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A0F951" w14:textId="3D8F8E88" w:rsidR="003E6BEF" w:rsidRPr="002C35A3" w:rsidRDefault="00626981" w:rsidP="00394B4E">
      <w:pPr>
        <w:spacing w:line="360" w:lineRule="auto"/>
        <w:rPr>
          <w:rFonts w:ascii="Arial" w:hAnsi="Arial" w:cs="Arial"/>
          <w:b/>
          <w:sz w:val="28"/>
          <w:szCs w:val="28"/>
        </w:rPr>
      </w:pPr>
      <w:r w:rsidRPr="002C35A3">
        <w:rPr>
          <w:rFonts w:ascii="Arial" w:hAnsi="Arial" w:cs="Arial"/>
          <w:b/>
          <w:sz w:val="28"/>
          <w:szCs w:val="28"/>
        </w:rPr>
        <w:t>Learning Unit</w:t>
      </w:r>
      <w:r w:rsidR="003E6BEF" w:rsidRPr="002C35A3">
        <w:rPr>
          <w:rFonts w:ascii="Arial" w:hAnsi="Arial" w:cs="Arial"/>
          <w:b/>
          <w:sz w:val="28"/>
          <w:szCs w:val="28"/>
        </w:rPr>
        <w:t xml:space="preserve"> 1: Trustees of Retirement Funds</w:t>
      </w:r>
    </w:p>
    <w:p w14:paraId="451164AE" w14:textId="42DDEC4D" w:rsidR="003E6BEF" w:rsidRPr="00394B4E" w:rsidRDefault="003E6BEF" w:rsidP="00394B4E">
      <w:pPr>
        <w:pStyle w:val="Default"/>
        <w:numPr>
          <w:ilvl w:val="0"/>
          <w:numId w:val="10"/>
        </w:numPr>
        <w:spacing w:line="360" w:lineRule="auto"/>
        <w:jc w:val="both"/>
        <w:rPr>
          <w:sz w:val="22"/>
          <w:szCs w:val="22"/>
        </w:rPr>
      </w:pPr>
      <w:r w:rsidRPr="00394B4E">
        <w:rPr>
          <w:sz w:val="22"/>
          <w:szCs w:val="22"/>
        </w:rPr>
        <w:t>Identify the elements that must be addressed by rules of a pension fund</w:t>
      </w:r>
      <w:r w:rsidR="00394B4E">
        <w:rPr>
          <w:sz w:val="22"/>
          <w:szCs w:val="22"/>
        </w:rPr>
        <w:t xml:space="preserve">.  </w:t>
      </w:r>
      <w:r w:rsidR="00394B4E">
        <w:rPr>
          <w:sz w:val="22"/>
          <w:szCs w:val="22"/>
        </w:rPr>
        <w:tab/>
      </w:r>
      <w:r w:rsidRPr="00394B4E">
        <w:rPr>
          <w:sz w:val="22"/>
          <w:szCs w:val="22"/>
        </w:rPr>
        <w:tab/>
      </w:r>
      <w:r w:rsidRPr="00394B4E">
        <w:rPr>
          <w:b/>
          <w:sz w:val="22"/>
          <w:szCs w:val="22"/>
        </w:rPr>
        <w:t>(4)</w:t>
      </w:r>
      <w:r w:rsidRPr="00394B4E">
        <w:rPr>
          <w:sz w:val="22"/>
          <w:szCs w:val="22"/>
        </w:rPr>
        <w:t xml:space="preserve"> </w:t>
      </w:r>
    </w:p>
    <w:p w14:paraId="6E88AE1F" w14:textId="77777777" w:rsidR="003E6BEF" w:rsidRPr="00394B4E" w:rsidRDefault="003E6BEF" w:rsidP="00394B4E">
      <w:pPr>
        <w:pStyle w:val="Default"/>
        <w:numPr>
          <w:ilvl w:val="0"/>
          <w:numId w:val="10"/>
        </w:numPr>
        <w:spacing w:line="360" w:lineRule="auto"/>
        <w:jc w:val="both"/>
        <w:rPr>
          <w:sz w:val="22"/>
          <w:szCs w:val="22"/>
        </w:rPr>
      </w:pPr>
      <w:r w:rsidRPr="00394B4E">
        <w:rPr>
          <w:sz w:val="22"/>
          <w:szCs w:val="22"/>
        </w:rPr>
        <w:t xml:space="preserve">Explain the duties of trustees in terms of Section 7D of the Pension Funds Act. </w:t>
      </w:r>
      <w:r w:rsidRPr="00394B4E">
        <w:rPr>
          <w:sz w:val="22"/>
          <w:szCs w:val="22"/>
        </w:rPr>
        <w:tab/>
      </w:r>
      <w:r w:rsidRPr="00394B4E">
        <w:rPr>
          <w:b/>
          <w:sz w:val="22"/>
          <w:szCs w:val="22"/>
        </w:rPr>
        <w:t>(5)</w:t>
      </w:r>
    </w:p>
    <w:p w14:paraId="0C8CDACB" w14:textId="77777777" w:rsidR="003E6BEF" w:rsidRPr="00394B4E" w:rsidRDefault="003E6BEF" w:rsidP="00394B4E">
      <w:pPr>
        <w:pStyle w:val="Default"/>
        <w:numPr>
          <w:ilvl w:val="0"/>
          <w:numId w:val="10"/>
        </w:numPr>
        <w:spacing w:line="360" w:lineRule="auto"/>
        <w:jc w:val="both"/>
        <w:rPr>
          <w:sz w:val="22"/>
          <w:szCs w:val="22"/>
        </w:rPr>
      </w:pPr>
      <w:r w:rsidRPr="00394B4E">
        <w:rPr>
          <w:sz w:val="22"/>
          <w:szCs w:val="22"/>
        </w:rPr>
        <w:t>Explain the purpose of an agenda give an indication of how matters are placed on the agenda.</w:t>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t xml:space="preserve">           </w:t>
      </w:r>
      <w:r w:rsidRPr="00394B4E">
        <w:rPr>
          <w:b/>
          <w:sz w:val="22"/>
          <w:szCs w:val="22"/>
        </w:rPr>
        <w:t>(10)</w:t>
      </w:r>
    </w:p>
    <w:p w14:paraId="12B25738" w14:textId="1329652D" w:rsidR="003E6BEF" w:rsidRPr="00394B4E" w:rsidRDefault="003E6BEF" w:rsidP="00394B4E">
      <w:pPr>
        <w:pStyle w:val="Default"/>
        <w:numPr>
          <w:ilvl w:val="0"/>
          <w:numId w:val="10"/>
        </w:numPr>
        <w:spacing w:line="360" w:lineRule="auto"/>
        <w:jc w:val="both"/>
        <w:rPr>
          <w:sz w:val="22"/>
          <w:szCs w:val="22"/>
        </w:rPr>
      </w:pPr>
      <w:r w:rsidRPr="00394B4E">
        <w:rPr>
          <w:sz w:val="22"/>
          <w:szCs w:val="22"/>
        </w:rPr>
        <w:t xml:space="preserve">After checking the minuets of a previous meeting, you notice that there is an error on a particular element. Describe the process that you will follow I order to address that inaccuracy? </w:t>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b/>
          <w:sz w:val="22"/>
          <w:szCs w:val="22"/>
        </w:rPr>
        <w:t>(5)</w:t>
      </w:r>
    </w:p>
    <w:p w14:paraId="361B2A18" w14:textId="3AA3FD95" w:rsidR="003E6BEF" w:rsidRDefault="003E6BEF" w:rsidP="00394B4E">
      <w:pPr>
        <w:pStyle w:val="Default"/>
        <w:spacing w:line="360" w:lineRule="auto"/>
        <w:jc w:val="both"/>
        <w:rPr>
          <w:b/>
          <w:sz w:val="22"/>
          <w:szCs w:val="22"/>
        </w:rPr>
      </w:pPr>
    </w:p>
    <w:p w14:paraId="404410AD" w14:textId="77777777" w:rsidR="002C35A3" w:rsidRPr="00394B4E" w:rsidRDefault="002C35A3" w:rsidP="00394B4E">
      <w:pPr>
        <w:pStyle w:val="Default"/>
        <w:spacing w:line="360" w:lineRule="auto"/>
        <w:jc w:val="both"/>
        <w:rPr>
          <w:b/>
          <w:sz w:val="22"/>
          <w:szCs w:val="22"/>
        </w:rPr>
      </w:pPr>
    </w:p>
    <w:p w14:paraId="3CF3CAF0" w14:textId="263E092B" w:rsidR="003E6BEF" w:rsidRPr="002C35A3" w:rsidRDefault="00626981" w:rsidP="00394B4E">
      <w:pPr>
        <w:pStyle w:val="Default"/>
        <w:spacing w:line="360" w:lineRule="auto"/>
        <w:jc w:val="both"/>
        <w:rPr>
          <w:b/>
          <w:sz w:val="28"/>
          <w:szCs w:val="28"/>
        </w:rPr>
      </w:pPr>
      <w:r w:rsidRPr="002C35A3">
        <w:rPr>
          <w:b/>
          <w:sz w:val="28"/>
          <w:szCs w:val="28"/>
        </w:rPr>
        <w:t>Learning Unit</w:t>
      </w:r>
      <w:r w:rsidR="003E6BEF" w:rsidRPr="002C35A3">
        <w:rPr>
          <w:b/>
          <w:sz w:val="28"/>
          <w:szCs w:val="28"/>
        </w:rPr>
        <w:t xml:space="preserve"> 2: Duties of Trustees W.R.T. Death Benefits</w:t>
      </w:r>
    </w:p>
    <w:p w14:paraId="764C51F2" w14:textId="4092163C" w:rsidR="003E6BEF" w:rsidRPr="00394B4E" w:rsidRDefault="003E6BEF" w:rsidP="00394B4E">
      <w:pPr>
        <w:pStyle w:val="Default"/>
        <w:numPr>
          <w:ilvl w:val="0"/>
          <w:numId w:val="12"/>
        </w:numPr>
        <w:spacing w:line="360" w:lineRule="auto"/>
        <w:jc w:val="both"/>
        <w:rPr>
          <w:sz w:val="22"/>
          <w:szCs w:val="22"/>
        </w:rPr>
      </w:pPr>
      <w:r w:rsidRPr="00394B4E">
        <w:rPr>
          <w:sz w:val="22"/>
          <w:szCs w:val="22"/>
        </w:rPr>
        <w:t>Barbra was advised to include how her pension benefits will be distributed in the event of his death so as to avoid conflicts amongst his family members when she dies. In her will he stipulates that the following people and organisations must receive the funds. These are</w:t>
      </w:r>
      <w:r w:rsidR="00394B4E">
        <w:rPr>
          <w:sz w:val="22"/>
          <w:szCs w:val="22"/>
        </w:rPr>
        <w:t>:</w:t>
      </w:r>
      <w:r w:rsidRPr="00394B4E">
        <w:rPr>
          <w:sz w:val="22"/>
          <w:szCs w:val="22"/>
        </w:rPr>
        <w:t xml:space="preserve"> </w:t>
      </w:r>
    </w:p>
    <w:p w14:paraId="68F0B084" w14:textId="77777777" w:rsidR="003E6BEF" w:rsidRPr="00394B4E" w:rsidRDefault="003E6BEF" w:rsidP="00394B4E">
      <w:pPr>
        <w:pStyle w:val="Default"/>
        <w:numPr>
          <w:ilvl w:val="0"/>
          <w:numId w:val="11"/>
        </w:numPr>
        <w:spacing w:line="360" w:lineRule="auto"/>
        <w:jc w:val="both"/>
        <w:rPr>
          <w:sz w:val="22"/>
          <w:szCs w:val="22"/>
        </w:rPr>
      </w:pPr>
      <w:r w:rsidRPr="00394B4E">
        <w:rPr>
          <w:sz w:val="22"/>
          <w:szCs w:val="22"/>
        </w:rPr>
        <w:t xml:space="preserve">Her two distant cousins that she was very close to </w:t>
      </w:r>
    </w:p>
    <w:p w14:paraId="36C4542D" w14:textId="77777777" w:rsidR="003E6BEF" w:rsidRPr="00394B4E" w:rsidRDefault="003E6BEF" w:rsidP="00394B4E">
      <w:pPr>
        <w:pStyle w:val="Default"/>
        <w:numPr>
          <w:ilvl w:val="0"/>
          <w:numId w:val="11"/>
        </w:numPr>
        <w:spacing w:line="360" w:lineRule="auto"/>
        <w:jc w:val="both"/>
        <w:rPr>
          <w:sz w:val="22"/>
          <w:szCs w:val="22"/>
        </w:rPr>
      </w:pPr>
      <w:r w:rsidRPr="00394B4E">
        <w:rPr>
          <w:sz w:val="22"/>
          <w:szCs w:val="22"/>
        </w:rPr>
        <w:t>Her church in which she was raised</w:t>
      </w:r>
    </w:p>
    <w:p w14:paraId="75234F2E" w14:textId="77777777" w:rsidR="003E6BEF" w:rsidRPr="00394B4E" w:rsidRDefault="003E6BEF" w:rsidP="00394B4E">
      <w:pPr>
        <w:pStyle w:val="Default"/>
        <w:numPr>
          <w:ilvl w:val="0"/>
          <w:numId w:val="11"/>
        </w:numPr>
        <w:spacing w:line="360" w:lineRule="auto"/>
        <w:jc w:val="both"/>
        <w:rPr>
          <w:sz w:val="22"/>
          <w:szCs w:val="22"/>
        </w:rPr>
      </w:pPr>
      <w:r w:rsidRPr="00394B4E">
        <w:rPr>
          <w:sz w:val="22"/>
          <w:szCs w:val="22"/>
        </w:rPr>
        <w:t>Grand children</w:t>
      </w:r>
    </w:p>
    <w:p w14:paraId="66A189AD" w14:textId="77777777" w:rsidR="003E6BEF" w:rsidRPr="00394B4E" w:rsidRDefault="003E6BEF" w:rsidP="00394B4E">
      <w:pPr>
        <w:pStyle w:val="Default"/>
        <w:numPr>
          <w:ilvl w:val="0"/>
          <w:numId w:val="11"/>
        </w:numPr>
        <w:spacing w:line="360" w:lineRule="auto"/>
        <w:jc w:val="both"/>
        <w:rPr>
          <w:sz w:val="22"/>
          <w:szCs w:val="22"/>
        </w:rPr>
      </w:pPr>
      <w:r w:rsidRPr="00394B4E">
        <w:rPr>
          <w:sz w:val="22"/>
          <w:szCs w:val="22"/>
        </w:rPr>
        <w:t>Adopted son</w:t>
      </w:r>
    </w:p>
    <w:p w14:paraId="24B6797F" w14:textId="77777777" w:rsidR="00394B4E" w:rsidRDefault="00394B4E" w:rsidP="00394B4E">
      <w:pPr>
        <w:pStyle w:val="Default"/>
        <w:spacing w:line="360" w:lineRule="auto"/>
        <w:ind w:left="360"/>
        <w:jc w:val="both"/>
        <w:rPr>
          <w:sz w:val="22"/>
          <w:szCs w:val="22"/>
        </w:rPr>
      </w:pPr>
    </w:p>
    <w:p w14:paraId="4932DE3F" w14:textId="3F6BC6CD" w:rsidR="003E6BEF" w:rsidRPr="00394B4E" w:rsidRDefault="003E6BEF" w:rsidP="00394B4E">
      <w:pPr>
        <w:pStyle w:val="Default"/>
        <w:spacing w:line="360" w:lineRule="auto"/>
        <w:ind w:left="360"/>
        <w:jc w:val="both"/>
        <w:rPr>
          <w:sz w:val="22"/>
          <w:szCs w:val="22"/>
        </w:rPr>
      </w:pPr>
      <w:r w:rsidRPr="00394B4E">
        <w:rPr>
          <w:sz w:val="22"/>
          <w:szCs w:val="22"/>
        </w:rPr>
        <w:t xml:space="preserve">Determine the eligibility of each person listed as a beneficiary under the pension benefits for Barbara if she passes away. </w:t>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t xml:space="preserve">           </w:t>
      </w:r>
      <w:r w:rsidRPr="00394B4E">
        <w:rPr>
          <w:b/>
          <w:sz w:val="22"/>
          <w:szCs w:val="22"/>
        </w:rPr>
        <w:t>(</w:t>
      </w:r>
      <w:r w:rsidR="00BC71AA" w:rsidRPr="00394B4E">
        <w:rPr>
          <w:b/>
          <w:sz w:val="22"/>
          <w:szCs w:val="22"/>
        </w:rPr>
        <w:t>8</w:t>
      </w:r>
      <w:r w:rsidRPr="00394B4E">
        <w:rPr>
          <w:b/>
          <w:sz w:val="22"/>
          <w:szCs w:val="22"/>
        </w:rPr>
        <w:t>)</w:t>
      </w:r>
    </w:p>
    <w:p w14:paraId="3F84E689" w14:textId="77777777" w:rsidR="003E6BEF" w:rsidRPr="00394B4E" w:rsidRDefault="003E6BEF" w:rsidP="00394B4E">
      <w:pPr>
        <w:pStyle w:val="Default"/>
        <w:spacing w:line="360" w:lineRule="auto"/>
        <w:jc w:val="both"/>
        <w:rPr>
          <w:sz w:val="22"/>
          <w:szCs w:val="22"/>
        </w:rPr>
      </w:pPr>
    </w:p>
    <w:p w14:paraId="688CF2D4" w14:textId="45C3EC2F" w:rsidR="003E6BEF" w:rsidRPr="00394B4E" w:rsidRDefault="003E6BEF" w:rsidP="00394B4E">
      <w:pPr>
        <w:pStyle w:val="Default"/>
        <w:numPr>
          <w:ilvl w:val="0"/>
          <w:numId w:val="12"/>
        </w:numPr>
        <w:spacing w:line="360" w:lineRule="auto"/>
        <w:jc w:val="both"/>
        <w:rPr>
          <w:sz w:val="22"/>
          <w:szCs w:val="22"/>
        </w:rPr>
      </w:pPr>
      <w:r w:rsidRPr="00394B4E">
        <w:rPr>
          <w:sz w:val="22"/>
          <w:szCs w:val="22"/>
        </w:rPr>
        <w:t>You have been supplied with a set of terms and conditions for a group life cover.  Identify any limitations and exclusions</w:t>
      </w:r>
      <w:r w:rsidR="002C35A3">
        <w:rPr>
          <w:sz w:val="22"/>
          <w:szCs w:val="22"/>
        </w:rPr>
        <w:t xml:space="preserve"> in</w:t>
      </w:r>
      <w:r w:rsidRPr="00394B4E">
        <w:rPr>
          <w:sz w:val="22"/>
          <w:szCs w:val="22"/>
        </w:rPr>
        <w:t xml:space="preserve"> the policy. A policy contract in terms of which fund benefits are insured is interpreted with reference to exclusions and limitations for a specific fund. </w:t>
      </w:r>
    </w:p>
    <w:p w14:paraId="509AA3A8" w14:textId="555406EF" w:rsidR="003E6BEF" w:rsidRPr="00394B4E" w:rsidRDefault="003E6BEF" w:rsidP="00394B4E">
      <w:pPr>
        <w:pStyle w:val="Default"/>
        <w:spacing w:line="360" w:lineRule="auto"/>
        <w:ind w:left="720"/>
        <w:jc w:val="both"/>
        <w:rPr>
          <w:sz w:val="22"/>
          <w:szCs w:val="22"/>
        </w:rPr>
      </w:pPr>
      <w:r w:rsidRPr="00394B4E">
        <w:rPr>
          <w:sz w:val="22"/>
          <w:szCs w:val="22"/>
        </w:rPr>
        <w:t xml:space="preserve">Under what circumstances will a nomination form be binding on the trustees of a pension fund? </w:t>
      </w:r>
      <w:r w:rsidRPr="00394B4E">
        <w:rPr>
          <w:sz w:val="22"/>
          <w:szCs w:val="22"/>
        </w:rPr>
        <w:tab/>
      </w:r>
      <w:r w:rsidRPr="00394B4E">
        <w:rPr>
          <w:sz w:val="22"/>
          <w:szCs w:val="22"/>
        </w:rPr>
        <w:tab/>
      </w:r>
      <w:r w:rsidR="00585A32" w:rsidRPr="00394B4E">
        <w:rPr>
          <w:sz w:val="22"/>
          <w:szCs w:val="22"/>
        </w:rPr>
        <w:tab/>
      </w:r>
      <w:r w:rsidR="00585A32"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b/>
          <w:sz w:val="22"/>
          <w:szCs w:val="22"/>
        </w:rPr>
        <w:t>(2)</w:t>
      </w:r>
    </w:p>
    <w:p w14:paraId="1B3E718F" w14:textId="39104E5D" w:rsidR="003E6BEF" w:rsidRPr="00394B4E" w:rsidRDefault="003E6BEF" w:rsidP="00394B4E">
      <w:pPr>
        <w:pStyle w:val="Default"/>
        <w:numPr>
          <w:ilvl w:val="0"/>
          <w:numId w:val="12"/>
        </w:numPr>
        <w:spacing w:line="360" w:lineRule="auto"/>
        <w:jc w:val="both"/>
        <w:rPr>
          <w:sz w:val="22"/>
          <w:szCs w:val="22"/>
        </w:rPr>
      </w:pPr>
      <w:r w:rsidRPr="00394B4E">
        <w:rPr>
          <w:sz w:val="22"/>
          <w:szCs w:val="22"/>
        </w:rPr>
        <w:t xml:space="preserve">Explain the concept of a dependent in terms of financial and legal dependence. </w:t>
      </w:r>
      <w:r w:rsidRPr="00394B4E">
        <w:rPr>
          <w:sz w:val="22"/>
          <w:szCs w:val="22"/>
        </w:rPr>
        <w:tab/>
      </w:r>
      <w:r w:rsidRPr="00394B4E">
        <w:rPr>
          <w:b/>
          <w:sz w:val="22"/>
          <w:szCs w:val="22"/>
        </w:rPr>
        <w:t>(</w:t>
      </w:r>
      <w:r w:rsidR="00BC71AA" w:rsidRPr="00394B4E">
        <w:rPr>
          <w:b/>
          <w:sz w:val="22"/>
          <w:szCs w:val="22"/>
        </w:rPr>
        <w:t>8</w:t>
      </w:r>
      <w:r w:rsidRPr="00394B4E">
        <w:rPr>
          <w:b/>
          <w:sz w:val="22"/>
          <w:szCs w:val="22"/>
        </w:rPr>
        <w:t>)</w:t>
      </w:r>
    </w:p>
    <w:p w14:paraId="5BE2B600" w14:textId="49220EF1" w:rsidR="003E6BEF" w:rsidRPr="002C35A3" w:rsidRDefault="003E6BEF" w:rsidP="00394B4E">
      <w:pPr>
        <w:pStyle w:val="Default"/>
        <w:numPr>
          <w:ilvl w:val="0"/>
          <w:numId w:val="12"/>
        </w:numPr>
        <w:spacing w:line="360" w:lineRule="auto"/>
        <w:jc w:val="both"/>
        <w:rPr>
          <w:sz w:val="22"/>
          <w:szCs w:val="22"/>
        </w:rPr>
      </w:pPr>
      <w:r w:rsidRPr="00394B4E">
        <w:rPr>
          <w:sz w:val="22"/>
          <w:szCs w:val="22"/>
        </w:rPr>
        <w:lastRenderedPageBreak/>
        <w:t xml:space="preserve">Identify the type of information that will be required in identifying persons that qualify as dependents under a pension fund? </w:t>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b/>
          <w:sz w:val="22"/>
          <w:szCs w:val="22"/>
        </w:rPr>
        <w:t>(</w:t>
      </w:r>
      <w:r w:rsidR="00BC71AA" w:rsidRPr="00394B4E">
        <w:rPr>
          <w:b/>
          <w:sz w:val="22"/>
          <w:szCs w:val="22"/>
        </w:rPr>
        <w:t>7</w:t>
      </w:r>
      <w:r w:rsidRPr="00394B4E">
        <w:rPr>
          <w:b/>
          <w:sz w:val="22"/>
          <w:szCs w:val="22"/>
        </w:rPr>
        <w:t>)</w:t>
      </w:r>
    </w:p>
    <w:p w14:paraId="5C2CEEC7" w14:textId="77777777" w:rsidR="002C35A3" w:rsidRDefault="002C35A3" w:rsidP="00394B4E">
      <w:pPr>
        <w:spacing w:line="360" w:lineRule="auto"/>
        <w:rPr>
          <w:rFonts w:ascii="Arial" w:hAnsi="Arial" w:cs="Arial"/>
          <w:b/>
          <w:szCs w:val="22"/>
        </w:rPr>
      </w:pPr>
    </w:p>
    <w:p w14:paraId="6B622C2B" w14:textId="77777777" w:rsidR="002C35A3" w:rsidRDefault="002C35A3" w:rsidP="00394B4E">
      <w:pPr>
        <w:spacing w:line="360" w:lineRule="auto"/>
        <w:rPr>
          <w:rFonts w:ascii="Arial" w:hAnsi="Arial" w:cs="Arial"/>
          <w:b/>
          <w:szCs w:val="22"/>
        </w:rPr>
      </w:pPr>
    </w:p>
    <w:p w14:paraId="14468C38" w14:textId="42D11D69" w:rsidR="003E6BEF" w:rsidRPr="002C35A3" w:rsidRDefault="00626981" w:rsidP="00394B4E">
      <w:pPr>
        <w:spacing w:line="360" w:lineRule="auto"/>
        <w:rPr>
          <w:rFonts w:ascii="Arial" w:hAnsi="Arial" w:cs="Arial"/>
          <w:b/>
          <w:sz w:val="28"/>
          <w:szCs w:val="28"/>
        </w:rPr>
      </w:pPr>
      <w:r w:rsidRPr="002C35A3">
        <w:rPr>
          <w:rFonts w:ascii="Arial" w:hAnsi="Arial" w:cs="Arial"/>
          <w:b/>
          <w:sz w:val="28"/>
          <w:szCs w:val="28"/>
        </w:rPr>
        <w:t>Learning Unit</w:t>
      </w:r>
      <w:r w:rsidR="003E6BEF" w:rsidRPr="002C35A3">
        <w:rPr>
          <w:rFonts w:ascii="Arial" w:hAnsi="Arial" w:cs="Arial"/>
          <w:b/>
          <w:sz w:val="28"/>
          <w:szCs w:val="28"/>
        </w:rPr>
        <w:t xml:space="preserve"> 3: Group Retirement Products</w:t>
      </w:r>
    </w:p>
    <w:p w14:paraId="6C68D2CA" w14:textId="77777777" w:rsidR="003E6BEF" w:rsidRPr="00394B4E" w:rsidRDefault="003E6BEF" w:rsidP="00394B4E">
      <w:pPr>
        <w:pStyle w:val="Default"/>
        <w:numPr>
          <w:ilvl w:val="0"/>
          <w:numId w:val="13"/>
        </w:numPr>
        <w:spacing w:line="360" w:lineRule="auto"/>
        <w:jc w:val="both"/>
        <w:rPr>
          <w:sz w:val="22"/>
          <w:szCs w:val="22"/>
        </w:rPr>
      </w:pPr>
      <w:r w:rsidRPr="00394B4E">
        <w:rPr>
          <w:sz w:val="22"/>
          <w:szCs w:val="22"/>
        </w:rPr>
        <w:t xml:space="preserve">Differentiate between the tax treatment of benefits under a pension fund and under a provident fund?  </w:t>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t xml:space="preserve">           </w:t>
      </w:r>
      <w:r w:rsidRPr="00394B4E">
        <w:rPr>
          <w:b/>
          <w:sz w:val="22"/>
          <w:szCs w:val="22"/>
        </w:rPr>
        <w:t>(10)</w:t>
      </w:r>
    </w:p>
    <w:p w14:paraId="0C6B9116" w14:textId="77777777" w:rsidR="003E6BEF" w:rsidRPr="00394B4E" w:rsidRDefault="003E6BEF" w:rsidP="00394B4E">
      <w:pPr>
        <w:pStyle w:val="Default"/>
        <w:numPr>
          <w:ilvl w:val="0"/>
          <w:numId w:val="13"/>
        </w:numPr>
        <w:spacing w:line="360" w:lineRule="auto"/>
        <w:jc w:val="both"/>
        <w:rPr>
          <w:sz w:val="22"/>
          <w:szCs w:val="22"/>
        </w:rPr>
      </w:pPr>
      <w:r w:rsidRPr="00394B4E">
        <w:rPr>
          <w:sz w:val="22"/>
          <w:szCs w:val="22"/>
        </w:rPr>
        <w:t>Explain why you would recommend a provident fund and not a pension fund to anyone?</w:t>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b/>
          <w:sz w:val="22"/>
          <w:szCs w:val="22"/>
        </w:rPr>
        <w:t>(5)</w:t>
      </w:r>
    </w:p>
    <w:p w14:paraId="2BB72D55" w14:textId="77777777" w:rsidR="003E6BEF" w:rsidRPr="00394B4E" w:rsidRDefault="003E6BEF" w:rsidP="00394B4E">
      <w:pPr>
        <w:pStyle w:val="Default"/>
        <w:numPr>
          <w:ilvl w:val="0"/>
          <w:numId w:val="13"/>
        </w:numPr>
        <w:spacing w:line="360" w:lineRule="auto"/>
        <w:jc w:val="both"/>
        <w:rPr>
          <w:sz w:val="22"/>
          <w:szCs w:val="22"/>
        </w:rPr>
      </w:pPr>
      <w:r w:rsidRPr="00394B4E">
        <w:rPr>
          <w:sz w:val="22"/>
          <w:szCs w:val="22"/>
        </w:rPr>
        <w:t xml:space="preserve">Under what circumstances would it be ideal to use an umbrella fund rather than a stand-alone fund? </w:t>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b/>
          <w:sz w:val="22"/>
          <w:szCs w:val="22"/>
        </w:rPr>
        <w:t>(5)</w:t>
      </w:r>
    </w:p>
    <w:p w14:paraId="2D52E77A" w14:textId="77777777" w:rsidR="003E6BEF" w:rsidRPr="00394B4E" w:rsidRDefault="003E6BEF" w:rsidP="00394B4E">
      <w:pPr>
        <w:pStyle w:val="Default"/>
        <w:numPr>
          <w:ilvl w:val="0"/>
          <w:numId w:val="13"/>
        </w:numPr>
        <w:spacing w:line="360" w:lineRule="auto"/>
        <w:jc w:val="both"/>
        <w:rPr>
          <w:sz w:val="22"/>
          <w:szCs w:val="22"/>
        </w:rPr>
      </w:pPr>
      <w:r w:rsidRPr="00394B4E">
        <w:rPr>
          <w:sz w:val="22"/>
          <w:szCs w:val="22"/>
        </w:rPr>
        <w:t xml:space="preserve">Differentiate between insured and self-insured risk benefits. </w:t>
      </w:r>
      <w:r w:rsidRPr="00394B4E">
        <w:rPr>
          <w:sz w:val="22"/>
          <w:szCs w:val="22"/>
        </w:rPr>
        <w:tab/>
      </w:r>
      <w:r w:rsidRPr="00394B4E">
        <w:rPr>
          <w:sz w:val="22"/>
          <w:szCs w:val="22"/>
        </w:rPr>
        <w:tab/>
      </w:r>
      <w:r w:rsidRPr="00394B4E">
        <w:rPr>
          <w:sz w:val="22"/>
          <w:szCs w:val="22"/>
        </w:rPr>
        <w:tab/>
      </w:r>
      <w:r w:rsidRPr="00394B4E">
        <w:rPr>
          <w:b/>
          <w:sz w:val="22"/>
          <w:szCs w:val="22"/>
        </w:rPr>
        <w:t>(2)</w:t>
      </w:r>
    </w:p>
    <w:p w14:paraId="36F41C5F" w14:textId="77777777" w:rsidR="003E6BEF" w:rsidRPr="00394B4E" w:rsidRDefault="003E6BEF" w:rsidP="00394B4E">
      <w:pPr>
        <w:pStyle w:val="Default"/>
        <w:numPr>
          <w:ilvl w:val="0"/>
          <w:numId w:val="13"/>
        </w:numPr>
        <w:spacing w:line="360" w:lineRule="auto"/>
        <w:jc w:val="both"/>
        <w:rPr>
          <w:sz w:val="22"/>
          <w:szCs w:val="22"/>
        </w:rPr>
      </w:pPr>
      <w:r w:rsidRPr="00394B4E">
        <w:rPr>
          <w:sz w:val="22"/>
          <w:szCs w:val="22"/>
        </w:rPr>
        <w:t xml:space="preserve">Provide a brief description of the benefits that are normally covered under group risk covers. </w:t>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b/>
          <w:sz w:val="22"/>
          <w:szCs w:val="22"/>
        </w:rPr>
        <w:t>(6)</w:t>
      </w:r>
    </w:p>
    <w:p w14:paraId="060B1557" w14:textId="30456475" w:rsidR="003E6BEF" w:rsidRDefault="003E6BEF" w:rsidP="00394B4E">
      <w:pPr>
        <w:pStyle w:val="Default"/>
        <w:spacing w:line="360" w:lineRule="auto"/>
        <w:jc w:val="both"/>
        <w:rPr>
          <w:b/>
          <w:sz w:val="22"/>
          <w:szCs w:val="22"/>
        </w:rPr>
      </w:pPr>
    </w:p>
    <w:p w14:paraId="712BB9A3" w14:textId="77777777" w:rsidR="002C35A3" w:rsidRPr="00394B4E" w:rsidRDefault="002C35A3" w:rsidP="00394B4E">
      <w:pPr>
        <w:pStyle w:val="Default"/>
        <w:spacing w:line="360" w:lineRule="auto"/>
        <w:jc w:val="both"/>
        <w:rPr>
          <w:b/>
          <w:sz w:val="22"/>
          <w:szCs w:val="22"/>
        </w:rPr>
      </w:pPr>
    </w:p>
    <w:p w14:paraId="3D847963" w14:textId="13C130DB" w:rsidR="003E6BEF" w:rsidRPr="002C35A3" w:rsidRDefault="00626981" w:rsidP="00394B4E">
      <w:pPr>
        <w:pStyle w:val="Default"/>
        <w:spacing w:line="360" w:lineRule="auto"/>
        <w:jc w:val="both"/>
        <w:rPr>
          <w:b/>
          <w:sz w:val="28"/>
          <w:szCs w:val="28"/>
        </w:rPr>
      </w:pPr>
      <w:r w:rsidRPr="002C35A3">
        <w:rPr>
          <w:b/>
          <w:sz w:val="28"/>
          <w:szCs w:val="28"/>
        </w:rPr>
        <w:t>Learning Unit</w:t>
      </w:r>
      <w:r w:rsidR="003E6BEF" w:rsidRPr="002C35A3">
        <w:rPr>
          <w:b/>
          <w:sz w:val="28"/>
          <w:szCs w:val="28"/>
        </w:rPr>
        <w:t xml:space="preserve"> 4: Pension Funds Act</w:t>
      </w:r>
    </w:p>
    <w:p w14:paraId="1E319047" w14:textId="77777777" w:rsidR="003E6BEF" w:rsidRPr="00394B4E" w:rsidRDefault="003E6BEF" w:rsidP="00394B4E">
      <w:pPr>
        <w:pStyle w:val="Default"/>
        <w:spacing w:line="360" w:lineRule="auto"/>
        <w:jc w:val="both"/>
        <w:rPr>
          <w:sz w:val="22"/>
          <w:szCs w:val="22"/>
        </w:rPr>
      </w:pPr>
      <w:r w:rsidRPr="00394B4E">
        <w:rPr>
          <w:sz w:val="22"/>
          <w:szCs w:val="22"/>
        </w:rPr>
        <w:t>You are given the following scenarios and you are required to calculate the tax implications of each scenario.</w:t>
      </w:r>
    </w:p>
    <w:tbl>
      <w:tblPr>
        <w:tblStyle w:val="TableGrid"/>
        <w:tblW w:w="0" w:type="auto"/>
        <w:tblLook w:val="04A0" w:firstRow="1" w:lastRow="0" w:firstColumn="1" w:lastColumn="0" w:noHBand="0" w:noVBand="1"/>
      </w:tblPr>
      <w:tblGrid>
        <w:gridCol w:w="9010"/>
      </w:tblGrid>
      <w:tr w:rsidR="003E6BEF" w:rsidRPr="00394B4E" w14:paraId="25CFB294" w14:textId="77777777" w:rsidTr="00247C53">
        <w:tc>
          <w:tcPr>
            <w:tcW w:w="9010" w:type="dxa"/>
          </w:tcPr>
          <w:p w14:paraId="6E78A7F1" w14:textId="77777777" w:rsidR="003E6BEF" w:rsidRPr="00394B4E" w:rsidRDefault="003E6BEF" w:rsidP="00394B4E">
            <w:pPr>
              <w:pStyle w:val="Default"/>
              <w:numPr>
                <w:ilvl w:val="0"/>
                <w:numId w:val="14"/>
              </w:numPr>
              <w:spacing w:line="360" w:lineRule="auto"/>
              <w:jc w:val="both"/>
              <w:rPr>
                <w:sz w:val="22"/>
                <w:szCs w:val="22"/>
              </w:rPr>
            </w:pPr>
            <w:r w:rsidRPr="00394B4E">
              <w:rPr>
                <w:sz w:val="22"/>
                <w:szCs w:val="22"/>
              </w:rPr>
              <w:t>Themba has reached 65 and is retiring with benefits worth R2 500 000</w:t>
            </w:r>
          </w:p>
        </w:tc>
      </w:tr>
      <w:tr w:rsidR="003E6BEF" w:rsidRPr="00394B4E" w14:paraId="78C719A4" w14:textId="77777777" w:rsidTr="00247C53">
        <w:tc>
          <w:tcPr>
            <w:tcW w:w="9010" w:type="dxa"/>
          </w:tcPr>
          <w:p w14:paraId="2C028C24" w14:textId="77777777" w:rsidR="003E6BEF" w:rsidRPr="00394B4E" w:rsidRDefault="003E6BEF" w:rsidP="00394B4E">
            <w:pPr>
              <w:pStyle w:val="Default"/>
              <w:numPr>
                <w:ilvl w:val="0"/>
                <w:numId w:val="14"/>
              </w:numPr>
              <w:spacing w:line="360" w:lineRule="auto"/>
              <w:jc w:val="both"/>
              <w:rPr>
                <w:sz w:val="22"/>
                <w:szCs w:val="22"/>
              </w:rPr>
            </w:pPr>
            <w:r w:rsidRPr="00394B4E">
              <w:rPr>
                <w:sz w:val="22"/>
                <w:szCs w:val="22"/>
              </w:rPr>
              <w:t>Linda is retrenched at the age of 44 and is entitled to R2 000 000 from her pension fund</w:t>
            </w:r>
          </w:p>
        </w:tc>
      </w:tr>
      <w:tr w:rsidR="003E6BEF" w:rsidRPr="00394B4E" w14:paraId="02B02653" w14:textId="77777777" w:rsidTr="00247C53">
        <w:tc>
          <w:tcPr>
            <w:tcW w:w="9010" w:type="dxa"/>
          </w:tcPr>
          <w:p w14:paraId="092F9D3F" w14:textId="77777777" w:rsidR="003E6BEF" w:rsidRPr="00394B4E" w:rsidRDefault="003E6BEF" w:rsidP="00394B4E">
            <w:pPr>
              <w:pStyle w:val="Default"/>
              <w:numPr>
                <w:ilvl w:val="0"/>
                <w:numId w:val="14"/>
              </w:numPr>
              <w:spacing w:line="360" w:lineRule="auto"/>
              <w:jc w:val="both"/>
              <w:rPr>
                <w:sz w:val="22"/>
                <w:szCs w:val="22"/>
              </w:rPr>
            </w:pPr>
            <w:r w:rsidRPr="00394B4E">
              <w:rPr>
                <w:sz w:val="22"/>
                <w:szCs w:val="22"/>
              </w:rPr>
              <w:t>Johanna receives a settlement in her divorce agreement worth R1 500 000 from her husband’s pension fund</w:t>
            </w:r>
          </w:p>
        </w:tc>
      </w:tr>
      <w:tr w:rsidR="003E6BEF" w:rsidRPr="00394B4E" w14:paraId="2F2DF22D" w14:textId="77777777" w:rsidTr="00247C53">
        <w:tc>
          <w:tcPr>
            <w:tcW w:w="9010" w:type="dxa"/>
          </w:tcPr>
          <w:p w14:paraId="3ABAE69D" w14:textId="77777777" w:rsidR="003E6BEF" w:rsidRPr="00394B4E" w:rsidRDefault="003E6BEF" w:rsidP="00394B4E">
            <w:pPr>
              <w:pStyle w:val="Default"/>
              <w:numPr>
                <w:ilvl w:val="0"/>
                <w:numId w:val="14"/>
              </w:numPr>
              <w:spacing w:line="360" w:lineRule="auto"/>
              <w:jc w:val="both"/>
              <w:rPr>
                <w:sz w:val="22"/>
                <w:szCs w:val="22"/>
              </w:rPr>
            </w:pPr>
            <w:r w:rsidRPr="00394B4E">
              <w:rPr>
                <w:sz w:val="22"/>
                <w:szCs w:val="22"/>
              </w:rPr>
              <w:t>Elizabeth resigns at 35 to go and start a new business. Her benefits are worth R750 000</w:t>
            </w:r>
          </w:p>
        </w:tc>
      </w:tr>
      <w:tr w:rsidR="003E6BEF" w:rsidRPr="00394B4E" w14:paraId="5AED263C" w14:textId="77777777" w:rsidTr="00247C53">
        <w:tc>
          <w:tcPr>
            <w:tcW w:w="9010" w:type="dxa"/>
          </w:tcPr>
          <w:p w14:paraId="10B06A5D" w14:textId="77777777" w:rsidR="003E6BEF" w:rsidRPr="00394B4E" w:rsidRDefault="003E6BEF" w:rsidP="00394B4E">
            <w:pPr>
              <w:pStyle w:val="Default"/>
              <w:numPr>
                <w:ilvl w:val="0"/>
                <w:numId w:val="14"/>
              </w:numPr>
              <w:spacing w:line="360" w:lineRule="auto"/>
              <w:jc w:val="both"/>
              <w:rPr>
                <w:sz w:val="22"/>
                <w:szCs w:val="22"/>
              </w:rPr>
            </w:pPr>
            <w:r w:rsidRPr="00394B4E">
              <w:rPr>
                <w:sz w:val="22"/>
                <w:szCs w:val="22"/>
              </w:rPr>
              <w:t>Mandla lost his sight in a car accident and is declared permanently disabled and is now exiting a pension fund with benefits worth R1 000 000.</w:t>
            </w:r>
          </w:p>
        </w:tc>
      </w:tr>
    </w:tbl>
    <w:p w14:paraId="56E0AB54" w14:textId="77777777" w:rsidR="003E6BEF" w:rsidRPr="00394B4E" w:rsidRDefault="003E6BEF" w:rsidP="00394B4E">
      <w:pPr>
        <w:pStyle w:val="Default"/>
        <w:spacing w:line="360" w:lineRule="auto"/>
        <w:jc w:val="both"/>
        <w:rPr>
          <w:sz w:val="22"/>
          <w:szCs w:val="22"/>
        </w:rPr>
      </w:pPr>
    </w:p>
    <w:p w14:paraId="36000DD1" w14:textId="03045F95" w:rsidR="003E6BEF" w:rsidRPr="00394B4E" w:rsidRDefault="003E6BEF" w:rsidP="00394B4E">
      <w:pPr>
        <w:pStyle w:val="Default"/>
        <w:numPr>
          <w:ilvl w:val="0"/>
          <w:numId w:val="15"/>
        </w:numPr>
        <w:spacing w:line="360" w:lineRule="auto"/>
        <w:jc w:val="both"/>
        <w:rPr>
          <w:sz w:val="22"/>
          <w:szCs w:val="22"/>
        </w:rPr>
      </w:pPr>
      <w:r w:rsidRPr="00394B4E">
        <w:rPr>
          <w:sz w:val="22"/>
          <w:szCs w:val="22"/>
        </w:rPr>
        <w:lastRenderedPageBreak/>
        <w:t xml:space="preserve">Illustrate with examples three options that can be exercised in preservation of benefits after resigning from a pension fund before the stipulated retirement age? </w:t>
      </w:r>
      <w:r w:rsidRPr="00394B4E">
        <w:rPr>
          <w:sz w:val="22"/>
          <w:szCs w:val="22"/>
        </w:rPr>
        <w:tab/>
      </w:r>
      <w:r w:rsidRPr="00394B4E">
        <w:rPr>
          <w:sz w:val="22"/>
          <w:szCs w:val="22"/>
        </w:rPr>
        <w:tab/>
      </w:r>
      <w:r w:rsidRPr="00394B4E">
        <w:rPr>
          <w:b/>
          <w:sz w:val="22"/>
          <w:szCs w:val="22"/>
        </w:rPr>
        <w:t>(9)</w:t>
      </w:r>
    </w:p>
    <w:p w14:paraId="3B1EDDCC" w14:textId="77777777" w:rsidR="003E6BEF" w:rsidRPr="00394B4E" w:rsidRDefault="003E6BEF" w:rsidP="00394B4E">
      <w:pPr>
        <w:pStyle w:val="Default"/>
        <w:numPr>
          <w:ilvl w:val="0"/>
          <w:numId w:val="15"/>
        </w:numPr>
        <w:spacing w:line="360" w:lineRule="auto"/>
        <w:jc w:val="both"/>
        <w:rPr>
          <w:sz w:val="22"/>
          <w:szCs w:val="22"/>
        </w:rPr>
      </w:pPr>
      <w:r w:rsidRPr="00394B4E">
        <w:rPr>
          <w:sz w:val="22"/>
          <w:szCs w:val="22"/>
        </w:rPr>
        <w:t>Explain the functioning of the following:</w:t>
      </w:r>
    </w:p>
    <w:p w14:paraId="2A2FB0E7" w14:textId="77777777" w:rsidR="003E6BEF" w:rsidRPr="00394B4E" w:rsidRDefault="003E6BEF" w:rsidP="00394B4E">
      <w:pPr>
        <w:pStyle w:val="Default"/>
        <w:numPr>
          <w:ilvl w:val="1"/>
          <w:numId w:val="15"/>
        </w:numPr>
        <w:spacing w:line="360" w:lineRule="auto"/>
        <w:jc w:val="both"/>
        <w:rPr>
          <w:sz w:val="22"/>
          <w:szCs w:val="22"/>
        </w:rPr>
      </w:pPr>
      <w:r w:rsidRPr="00394B4E">
        <w:rPr>
          <w:sz w:val="22"/>
          <w:szCs w:val="22"/>
        </w:rPr>
        <w:t>Market related,</w:t>
      </w:r>
    </w:p>
    <w:p w14:paraId="02A266F0" w14:textId="77777777" w:rsidR="003E6BEF" w:rsidRPr="00394B4E" w:rsidRDefault="003E6BEF" w:rsidP="00394B4E">
      <w:pPr>
        <w:pStyle w:val="Default"/>
        <w:numPr>
          <w:ilvl w:val="1"/>
          <w:numId w:val="15"/>
        </w:numPr>
        <w:spacing w:line="360" w:lineRule="auto"/>
        <w:jc w:val="both"/>
        <w:rPr>
          <w:sz w:val="22"/>
          <w:szCs w:val="22"/>
        </w:rPr>
      </w:pPr>
      <w:r w:rsidRPr="00394B4E">
        <w:rPr>
          <w:sz w:val="22"/>
          <w:szCs w:val="22"/>
        </w:rPr>
        <w:t>Absolute return</w:t>
      </w:r>
    </w:p>
    <w:p w14:paraId="2B53B093" w14:textId="77777777" w:rsidR="003E6BEF" w:rsidRPr="00394B4E" w:rsidRDefault="003E6BEF" w:rsidP="00394B4E">
      <w:pPr>
        <w:pStyle w:val="Default"/>
        <w:numPr>
          <w:ilvl w:val="1"/>
          <w:numId w:val="15"/>
        </w:numPr>
        <w:spacing w:line="360" w:lineRule="auto"/>
        <w:jc w:val="both"/>
        <w:rPr>
          <w:sz w:val="22"/>
          <w:szCs w:val="22"/>
        </w:rPr>
      </w:pPr>
      <w:r w:rsidRPr="00394B4E">
        <w:rPr>
          <w:sz w:val="22"/>
          <w:szCs w:val="22"/>
        </w:rPr>
        <w:t>Structured products</w:t>
      </w:r>
    </w:p>
    <w:p w14:paraId="44A9B166" w14:textId="77777777" w:rsidR="003E6BEF" w:rsidRPr="00394B4E" w:rsidRDefault="003E6BEF" w:rsidP="00394B4E">
      <w:pPr>
        <w:pStyle w:val="Default"/>
        <w:numPr>
          <w:ilvl w:val="1"/>
          <w:numId w:val="15"/>
        </w:numPr>
        <w:spacing w:line="360" w:lineRule="auto"/>
        <w:jc w:val="both"/>
        <w:rPr>
          <w:sz w:val="22"/>
          <w:szCs w:val="22"/>
        </w:rPr>
      </w:pPr>
      <w:r w:rsidRPr="00394B4E">
        <w:rPr>
          <w:sz w:val="22"/>
          <w:szCs w:val="22"/>
        </w:rPr>
        <w:t xml:space="preserve">Smoothed bonus products and </w:t>
      </w:r>
    </w:p>
    <w:p w14:paraId="3D07772A" w14:textId="2E87E34F" w:rsidR="003E6BEF" w:rsidRPr="00394B4E" w:rsidRDefault="003E6BEF" w:rsidP="00394B4E">
      <w:pPr>
        <w:pStyle w:val="Default"/>
        <w:numPr>
          <w:ilvl w:val="1"/>
          <w:numId w:val="15"/>
        </w:numPr>
        <w:spacing w:line="360" w:lineRule="auto"/>
        <w:jc w:val="both"/>
        <w:rPr>
          <w:sz w:val="22"/>
          <w:szCs w:val="22"/>
        </w:rPr>
      </w:pPr>
      <w:r w:rsidRPr="00394B4E">
        <w:rPr>
          <w:sz w:val="22"/>
          <w:szCs w:val="22"/>
        </w:rPr>
        <w:t xml:space="preserve">Multi-manager </w:t>
      </w:r>
      <w:r w:rsidR="002C35A3" w:rsidRPr="00394B4E">
        <w:rPr>
          <w:sz w:val="22"/>
          <w:szCs w:val="22"/>
        </w:rPr>
        <w:t xml:space="preserve">products </w:t>
      </w:r>
      <w:r w:rsidR="002C35A3"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t xml:space="preserve">           </w:t>
      </w:r>
      <w:r w:rsidRPr="00394B4E">
        <w:rPr>
          <w:b/>
          <w:sz w:val="22"/>
          <w:szCs w:val="22"/>
        </w:rPr>
        <w:t>(10)</w:t>
      </w:r>
    </w:p>
    <w:p w14:paraId="7BD09811" w14:textId="77777777" w:rsidR="003E6BEF" w:rsidRPr="00394B4E" w:rsidRDefault="003E6BEF" w:rsidP="00394B4E">
      <w:pPr>
        <w:pStyle w:val="Default"/>
        <w:numPr>
          <w:ilvl w:val="0"/>
          <w:numId w:val="15"/>
        </w:numPr>
        <w:spacing w:line="360" w:lineRule="auto"/>
        <w:jc w:val="both"/>
        <w:rPr>
          <w:sz w:val="22"/>
          <w:szCs w:val="22"/>
        </w:rPr>
      </w:pPr>
      <w:r w:rsidRPr="00394B4E">
        <w:rPr>
          <w:sz w:val="22"/>
          <w:szCs w:val="22"/>
        </w:rPr>
        <w:t xml:space="preserve">Explain the impact of member level investment choice with reference to the kinds of investment options, governance of investment options, value of benefit paid, costs and associated risk. </w:t>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b/>
          <w:sz w:val="22"/>
          <w:szCs w:val="22"/>
        </w:rPr>
        <w:t>(5)</w:t>
      </w:r>
    </w:p>
    <w:p w14:paraId="5B7D6685" w14:textId="77777777" w:rsidR="003E6BEF" w:rsidRPr="00394B4E" w:rsidRDefault="003E6BEF" w:rsidP="00394B4E">
      <w:pPr>
        <w:pStyle w:val="Default"/>
        <w:numPr>
          <w:ilvl w:val="0"/>
          <w:numId w:val="15"/>
        </w:numPr>
        <w:spacing w:line="360" w:lineRule="auto"/>
        <w:jc w:val="both"/>
        <w:rPr>
          <w:sz w:val="22"/>
          <w:szCs w:val="22"/>
        </w:rPr>
      </w:pPr>
      <w:r w:rsidRPr="00394B4E">
        <w:rPr>
          <w:sz w:val="22"/>
          <w:szCs w:val="22"/>
        </w:rPr>
        <w:t xml:space="preserve">Explain need for an investment policy statement with reference to the responsibility of the Trustees and the interests of other players. </w:t>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b/>
          <w:sz w:val="22"/>
          <w:szCs w:val="22"/>
        </w:rPr>
        <w:t>(5)</w:t>
      </w:r>
    </w:p>
    <w:p w14:paraId="723E4E91" w14:textId="2F1E910E" w:rsidR="003E6BEF" w:rsidRPr="002C35A3" w:rsidRDefault="00626981" w:rsidP="00394B4E">
      <w:pPr>
        <w:spacing w:line="360" w:lineRule="auto"/>
        <w:rPr>
          <w:rFonts w:ascii="Arial" w:hAnsi="Arial" w:cs="Arial"/>
          <w:b/>
          <w:sz w:val="28"/>
          <w:szCs w:val="28"/>
        </w:rPr>
      </w:pPr>
      <w:r w:rsidRPr="002C35A3">
        <w:rPr>
          <w:rFonts w:ascii="Arial" w:hAnsi="Arial" w:cs="Arial"/>
          <w:b/>
          <w:sz w:val="28"/>
          <w:szCs w:val="28"/>
        </w:rPr>
        <w:t>Learning Unit</w:t>
      </w:r>
      <w:r w:rsidR="003E6BEF" w:rsidRPr="002C35A3">
        <w:rPr>
          <w:rFonts w:ascii="Arial" w:hAnsi="Arial" w:cs="Arial"/>
          <w:b/>
          <w:sz w:val="28"/>
          <w:szCs w:val="28"/>
        </w:rPr>
        <w:t xml:space="preserve"> 5: Investment Strategy </w:t>
      </w:r>
      <w:r w:rsidR="002C35A3" w:rsidRPr="002C35A3">
        <w:rPr>
          <w:rFonts w:ascii="Arial" w:hAnsi="Arial" w:cs="Arial"/>
          <w:b/>
          <w:sz w:val="28"/>
          <w:szCs w:val="28"/>
        </w:rPr>
        <w:t>for</w:t>
      </w:r>
      <w:r w:rsidR="003E6BEF" w:rsidRPr="002C35A3">
        <w:rPr>
          <w:rFonts w:ascii="Arial" w:hAnsi="Arial" w:cs="Arial"/>
          <w:b/>
          <w:sz w:val="28"/>
          <w:szCs w:val="28"/>
        </w:rPr>
        <w:t xml:space="preserve"> Group Retirement Fund</w:t>
      </w:r>
    </w:p>
    <w:p w14:paraId="493B5136" w14:textId="77777777" w:rsidR="003E6BEF" w:rsidRPr="00394B4E" w:rsidRDefault="003E6BEF" w:rsidP="00394B4E">
      <w:pPr>
        <w:pStyle w:val="Default"/>
        <w:numPr>
          <w:ilvl w:val="0"/>
          <w:numId w:val="16"/>
        </w:numPr>
        <w:spacing w:line="360" w:lineRule="auto"/>
        <w:jc w:val="both"/>
        <w:rPr>
          <w:sz w:val="22"/>
          <w:szCs w:val="22"/>
        </w:rPr>
      </w:pPr>
      <w:r w:rsidRPr="00394B4E">
        <w:rPr>
          <w:sz w:val="22"/>
          <w:szCs w:val="22"/>
        </w:rPr>
        <w:t xml:space="preserve">Provide a description of additional information that affects an investment strategy and give an indication of the consequences if trustees neglect to gather the necessary information. </w:t>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b/>
          <w:sz w:val="22"/>
          <w:szCs w:val="22"/>
        </w:rPr>
        <w:t>(8)</w:t>
      </w:r>
    </w:p>
    <w:p w14:paraId="46B1823F" w14:textId="77777777" w:rsidR="003E6BEF" w:rsidRPr="00394B4E" w:rsidRDefault="003E6BEF" w:rsidP="00394B4E">
      <w:pPr>
        <w:pStyle w:val="Default"/>
        <w:numPr>
          <w:ilvl w:val="0"/>
          <w:numId w:val="16"/>
        </w:numPr>
        <w:spacing w:line="360" w:lineRule="auto"/>
        <w:jc w:val="both"/>
        <w:rPr>
          <w:sz w:val="22"/>
          <w:szCs w:val="22"/>
        </w:rPr>
      </w:pPr>
      <w:r w:rsidRPr="00394B4E">
        <w:rPr>
          <w:sz w:val="22"/>
          <w:szCs w:val="22"/>
        </w:rPr>
        <w:t xml:space="preserve">Discuss the influence of individual members norms and values on the investment strategies of a group retirement fund with reference to individual goals. </w:t>
      </w:r>
      <w:r w:rsidRPr="00394B4E">
        <w:rPr>
          <w:sz w:val="22"/>
          <w:szCs w:val="22"/>
        </w:rPr>
        <w:tab/>
      </w:r>
      <w:r w:rsidRPr="00394B4E">
        <w:rPr>
          <w:sz w:val="22"/>
          <w:szCs w:val="22"/>
        </w:rPr>
        <w:tab/>
      </w:r>
      <w:r w:rsidRPr="00394B4E">
        <w:rPr>
          <w:b/>
          <w:sz w:val="22"/>
          <w:szCs w:val="22"/>
        </w:rPr>
        <w:t>(6)</w:t>
      </w:r>
    </w:p>
    <w:p w14:paraId="4BE778A4" w14:textId="77777777" w:rsidR="003E6BEF" w:rsidRPr="00394B4E" w:rsidRDefault="003E6BEF" w:rsidP="00394B4E">
      <w:pPr>
        <w:pStyle w:val="Default"/>
        <w:numPr>
          <w:ilvl w:val="0"/>
          <w:numId w:val="16"/>
        </w:numPr>
        <w:spacing w:line="360" w:lineRule="auto"/>
        <w:jc w:val="both"/>
        <w:rPr>
          <w:sz w:val="22"/>
          <w:szCs w:val="22"/>
        </w:rPr>
      </w:pPr>
      <w:r w:rsidRPr="00394B4E">
        <w:rPr>
          <w:sz w:val="22"/>
          <w:szCs w:val="22"/>
        </w:rPr>
        <w:t xml:space="preserve">Describe the asset allocation requirements as per Regulation 28. </w:t>
      </w:r>
      <w:r w:rsidRPr="00394B4E">
        <w:rPr>
          <w:sz w:val="22"/>
          <w:szCs w:val="22"/>
        </w:rPr>
        <w:tab/>
      </w:r>
      <w:r w:rsidRPr="00394B4E">
        <w:rPr>
          <w:sz w:val="22"/>
          <w:szCs w:val="22"/>
        </w:rPr>
        <w:tab/>
        <w:t xml:space="preserve">           </w:t>
      </w:r>
      <w:r w:rsidRPr="00394B4E">
        <w:rPr>
          <w:b/>
          <w:sz w:val="22"/>
          <w:szCs w:val="22"/>
        </w:rPr>
        <w:t>(10)</w:t>
      </w:r>
    </w:p>
    <w:p w14:paraId="21674F34" w14:textId="7B8CA059" w:rsidR="003E6BEF" w:rsidRPr="00394B4E" w:rsidRDefault="003E6BEF" w:rsidP="00394B4E">
      <w:pPr>
        <w:pStyle w:val="Default"/>
        <w:numPr>
          <w:ilvl w:val="0"/>
          <w:numId w:val="16"/>
        </w:numPr>
        <w:spacing w:line="360" w:lineRule="auto"/>
        <w:jc w:val="both"/>
        <w:rPr>
          <w:sz w:val="22"/>
          <w:szCs w:val="22"/>
        </w:rPr>
      </w:pPr>
      <w:r w:rsidRPr="00394B4E">
        <w:rPr>
          <w:sz w:val="22"/>
          <w:szCs w:val="22"/>
        </w:rPr>
        <w:t xml:space="preserve">Design a </w:t>
      </w:r>
      <w:r w:rsidR="002C35A3" w:rsidRPr="00394B4E">
        <w:rPr>
          <w:sz w:val="22"/>
          <w:szCs w:val="22"/>
        </w:rPr>
        <w:t>criterion</w:t>
      </w:r>
      <w:r w:rsidRPr="00394B4E">
        <w:rPr>
          <w:sz w:val="22"/>
          <w:szCs w:val="22"/>
        </w:rPr>
        <w:t xml:space="preserve"> for evaluating the performance of an asset manager. </w:t>
      </w:r>
      <w:r w:rsidRPr="00394B4E">
        <w:rPr>
          <w:sz w:val="22"/>
          <w:szCs w:val="22"/>
        </w:rPr>
        <w:tab/>
      </w:r>
      <w:r w:rsidRPr="00394B4E">
        <w:rPr>
          <w:sz w:val="22"/>
          <w:szCs w:val="22"/>
        </w:rPr>
        <w:tab/>
      </w:r>
      <w:r w:rsidRPr="00394B4E">
        <w:rPr>
          <w:b/>
          <w:sz w:val="22"/>
          <w:szCs w:val="22"/>
        </w:rPr>
        <w:t>(5)</w:t>
      </w:r>
      <w:r w:rsidRPr="00394B4E">
        <w:rPr>
          <w:sz w:val="22"/>
          <w:szCs w:val="22"/>
        </w:rPr>
        <w:t xml:space="preserve"> </w:t>
      </w:r>
    </w:p>
    <w:p w14:paraId="1356393D" w14:textId="77777777" w:rsidR="003E6BEF" w:rsidRPr="00394B4E" w:rsidRDefault="003E6BEF" w:rsidP="00394B4E">
      <w:pPr>
        <w:pStyle w:val="Default"/>
        <w:numPr>
          <w:ilvl w:val="0"/>
          <w:numId w:val="16"/>
        </w:numPr>
        <w:spacing w:line="360" w:lineRule="auto"/>
        <w:jc w:val="both"/>
        <w:rPr>
          <w:sz w:val="22"/>
          <w:szCs w:val="22"/>
        </w:rPr>
      </w:pPr>
      <w:r w:rsidRPr="00394B4E">
        <w:rPr>
          <w:sz w:val="22"/>
          <w:szCs w:val="22"/>
        </w:rPr>
        <w:t xml:space="preserve">Why is it important to regularly monitoring and review the investment strategy? </w:t>
      </w:r>
      <w:r w:rsidRPr="00394B4E">
        <w:rPr>
          <w:sz w:val="22"/>
          <w:szCs w:val="22"/>
        </w:rPr>
        <w:tab/>
      </w:r>
      <w:r w:rsidRPr="00394B4E">
        <w:rPr>
          <w:b/>
          <w:sz w:val="22"/>
          <w:szCs w:val="22"/>
        </w:rPr>
        <w:t>(5)</w:t>
      </w:r>
    </w:p>
    <w:p w14:paraId="003487E1" w14:textId="422B820C" w:rsidR="003E6BEF" w:rsidRPr="002C35A3" w:rsidRDefault="00626981" w:rsidP="00394B4E">
      <w:pPr>
        <w:spacing w:line="360" w:lineRule="auto"/>
        <w:rPr>
          <w:rFonts w:ascii="Arial" w:hAnsi="Arial" w:cs="Arial"/>
          <w:b/>
          <w:sz w:val="28"/>
          <w:szCs w:val="28"/>
        </w:rPr>
      </w:pPr>
      <w:bookmarkStart w:id="0" w:name="_GoBack"/>
      <w:bookmarkEnd w:id="0"/>
      <w:r w:rsidRPr="002C35A3">
        <w:rPr>
          <w:rFonts w:ascii="Arial" w:hAnsi="Arial" w:cs="Arial"/>
          <w:b/>
          <w:sz w:val="28"/>
          <w:szCs w:val="28"/>
        </w:rPr>
        <w:t>Learning Unit</w:t>
      </w:r>
      <w:r w:rsidR="003E6BEF" w:rsidRPr="002C35A3">
        <w:rPr>
          <w:rFonts w:ascii="Arial" w:hAnsi="Arial" w:cs="Arial"/>
          <w:b/>
          <w:sz w:val="28"/>
          <w:szCs w:val="28"/>
        </w:rPr>
        <w:t xml:space="preserve"> 6: Group Insured Benefits</w:t>
      </w:r>
    </w:p>
    <w:p w14:paraId="00E3D452" w14:textId="77777777" w:rsidR="003E6BEF" w:rsidRPr="00394B4E" w:rsidRDefault="003E6BEF" w:rsidP="00394B4E">
      <w:pPr>
        <w:pStyle w:val="Default"/>
        <w:numPr>
          <w:ilvl w:val="0"/>
          <w:numId w:val="17"/>
        </w:numPr>
        <w:spacing w:line="360" w:lineRule="auto"/>
        <w:jc w:val="both"/>
        <w:rPr>
          <w:sz w:val="22"/>
          <w:szCs w:val="22"/>
        </w:rPr>
      </w:pPr>
      <w:r w:rsidRPr="00394B4E">
        <w:rPr>
          <w:sz w:val="22"/>
          <w:szCs w:val="22"/>
        </w:rPr>
        <w:t xml:space="preserve">Identify the types of group risk products sold in the market and the corresponding needs that they provide for? Also identify the target group for each product.           </w:t>
      </w:r>
      <w:r w:rsidRPr="00394B4E">
        <w:rPr>
          <w:b/>
          <w:sz w:val="22"/>
          <w:szCs w:val="22"/>
        </w:rPr>
        <w:t xml:space="preserve">(12) </w:t>
      </w:r>
    </w:p>
    <w:p w14:paraId="5E434045" w14:textId="77777777" w:rsidR="003E6BEF" w:rsidRPr="00394B4E" w:rsidRDefault="003E6BEF" w:rsidP="00394B4E">
      <w:pPr>
        <w:pStyle w:val="Default"/>
        <w:numPr>
          <w:ilvl w:val="0"/>
          <w:numId w:val="17"/>
        </w:numPr>
        <w:spacing w:line="360" w:lineRule="auto"/>
        <w:jc w:val="both"/>
        <w:rPr>
          <w:sz w:val="22"/>
          <w:szCs w:val="22"/>
        </w:rPr>
      </w:pPr>
      <w:r w:rsidRPr="00394B4E">
        <w:rPr>
          <w:sz w:val="22"/>
          <w:szCs w:val="22"/>
        </w:rPr>
        <w:t xml:space="preserve">Describe the concept of free cover limit with reference to why group products have a free cover limit. </w:t>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b/>
          <w:sz w:val="22"/>
          <w:szCs w:val="22"/>
        </w:rPr>
        <w:t>(4)</w:t>
      </w:r>
    </w:p>
    <w:p w14:paraId="55059026" w14:textId="58A5EEF2" w:rsidR="003E6BEF" w:rsidRPr="00394B4E" w:rsidRDefault="003E6BEF" w:rsidP="00394B4E">
      <w:pPr>
        <w:pStyle w:val="Default"/>
        <w:numPr>
          <w:ilvl w:val="0"/>
          <w:numId w:val="17"/>
        </w:numPr>
        <w:spacing w:line="360" w:lineRule="auto"/>
        <w:jc w:val="both"/>
        <w:rPr>
          <w:sz w:val="22"/>
          <w:szCs w:val="22"/>
        </w:rPr>
      </w:pPr>
      <w:r w:rsidRPr="00394B4E">
        <w:rPr>
          <w:sz w:val="22"/>
          <w:szCs w:val="22"/>
        </w:rPr>
        <w:t xml:space="preserve">Draft a </w:t>
      </w:r>
      <w:r w:rsidR="002C35A3" w:rsidRPr="00394B4E">
        <w:rPr>
          <w:sz w:val="22"/>
          <w:szCs w:val="22"/>
        </w:rPr>
        <w:t>criterion</w:t>
      </w:r>
      <w:r w:rsidRPr="00394B4E">
        <w:rPr>
          <w:sz w:val="22"/>
          <w:szCs w:val="22"/>
        </w:rPr>
        <w:t xml:space="preserve"> on which as an underwriter for group risk benefits you would base your premiums on? </w:t>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b/>
          <w:sz w:val="22"/>
          <w:szCs w:val="22"/>
        </w:rPr>
        <w:t>(6)</w:t>
      </w:r>
    </w:p>
    <w:p w14:paraId="5177F006" w14:textId="77777777" w:rsidR="003E6BEF" w:rsidRPr="00394B4E" w:rsidRDefault="003E6BEF" w:rsidP="00394B4E">
      <w:pPr>
        <w:pStyle w:val="Default"/>
        <w:numPr>
          <w:ilvl w:val="0"/>
          <w:numId w:val="17"/>
        </w:numPr>
        <w:spacing w:line="360" w:lineRule="auto"/>
        <w:jc w:val="both"/>
        <w:rPr>
          <w:sz w:val="22"/>
          <w:szCs w:val="22"/>
        </w:rPr>
      </w:pPr>
      <w:r w:rsidRPr="00394B4E">
        <w:rPr>
          <w:sz w:val="22"/>
          <w:szCs w:val="22"/>
        </w:rPr>
        <w:lastRenderedPageBreak/>
        <w:t xml:space="preserve">Provide three reasons why group schemes are reviewed at regular intervals with reference to the changing nature of the group. </w:t>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b/>
          <w:sz w:val="22"/>
          <w:szCs w:val="22"/>
        </w:rPr>
        <w:t>(3)</w:t>
      </w:r>
    </w:p>
    <w:p w14:paraId="0E0454B0" w14:textId="368880EF" w:rsidR="003E6BEF" w:rsidRPr="00394B4E" w:rsidRDefault="003E6BEF" w:rsidP="00394B4E">
      <w:pPr>
        <w:pStyle w:val="Default"/>
        <w:numPr>
          <w:ilvl w:val="0"/>
          <w:numId w:val="17"/>
        </w:numPr>
        <w:spacing w:line="360" w:lineRule="auto"/>
        <w:jc w:val="both"/>
        <w:rPr>
          <w:sz w:val="22"/>
          <w:szCs w:val="22"/>
        </w:rPr>
      </w:pPr>
      <w:r w:rsidRPr="00394B4E">
        <w:rPr>
          <w:sz w:val="22"/>
          <w:szCs w:val="22"/>
        </w:rPr>
        <w:t xml:space="preserve">Compare any two channels </w:t>
      </w:r>
      <w:r w:rsidR="002C35A3" w:rsidRPr="00394B4E">
        <w:rPr>
          <w:sz w:val="22"/>
          <w:szCs w:val="22"/>
        </w:rPr>
        <w:t>used for</w:t>
      </w:r>
      <w:r w:rsidRPr="00394B4E">
        <w:rPr>
          <w:sz w:val="22"/>
          <w:szCs w:val="22"/>
        </w:rPr>
        <w:t xml:space="preserve"> the distribution of group products. </w:t>
      </w:r>
      <w:r w:rsidRPr="00394B4E">
        <w:rPr>
          <w:sz w:val="22"/>
          <w:szCs w:val="22"/>
        </w:rPr>
        <w:tab/>
      </w:r>
      <w:r w:rsidRPr="00394B4E">
        <w:rPr>
          <w:sz w:val="22"/>
          <w:szCs w:val="22"/>
        </w:rPr>
        <w:tab/>
      </w:r>
      <w:r w:rsidRPr="00394B4E">
        <w:rPr>
          <w:b/>
          <w:sz w:val="22"/>
          <w:szCs w:val="22"/>
        </w:rPr>
        <w:t>(4)</w:t>
      </w:r>
    </w:p>
    <w:p w14:paraId="2692E346" w14:textId="77777777" w:rsidR="003E6BEF" w:rsidRPr="00394B4E" w:rsidRDefault="003E6BEF" w:rsidP="00394B4E">
      <w:pPr>
        <w:pStyle w:val="Default"/>
        <w:numPr>
          <w:ilvl w:val="0"/>
          <w:numId w:val="17"/>
        </w:numPr>
        <w:spacing w:line="360" w:lineRule="auto"/>
        <w:jc w:val="both"/>
        <w:rPr>
          <w:sz w:val="22"/>
          <w:szCs w:val="22"/>
        </w:rPr>
      </w:pPr>
      <w:r w:rsidRPr="00394B4E">
        <w:rPr>
          <w:sz w:val="22"/>
          <w:szCs w:val="22"/>
        </w:rPr>
        <w:t xml:space="preserve">Discuss the taxation of benefits and premiums applicable to group insurance for approved and fund owned policies </w:t>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b/>
          <w:sz w:val="22"/>
          <w:szCs w:val="22"/>
        </w:rPr>
        <w:t>(6)</w:t>
      </w:r>
    </w:p>
    <w:p w14:paraId="6C25CB7E" w14:textId="4C6F3EDB" w:rsidR="003E6BEF" w:rsidRPr="002C35A3" w:rsidRDefault="00626981" w:rsidP="00394B4E">
      <w:pPr>
        <w:spacing w:line="360" w:lineRule="auto"/>
        <w:rPr>
          <w:rFonts w:ascii="Arial" w:hAnsi="Arial" w:cs="Arial"/>
          <w:b/>
          <w:sz w:val="28"/>
          <w:szCs w:val="28"/>
        </w:rPr>
      </w:pPr>
      <w:r w:rsidRPr="002C35A3">
        <w:rPr>
          <w:rFonts w:ascii="Arial" w:hAnsi="Arial" w:cs="Arial"/>
          <w:b/>
          <w:sz w:val="28"/>
          <w:szCs w:val="28"/>
        </w:rPr>
        <w:t>Learning Unit</w:t>
      </w:r>
      <w:r w:rsidR="003E6BEF" w:rsidRPr="002C35A3">
        <w:rPr>
          <w:rFonts w:ascii="Arial" w:hAnsi="Arial" w:cs="Arial"/>
          <w:b/>
          <w:sz w:val="28"/>
          <w:szCs w:val="28"/>
        </w:rPr>
        <w:t xml:space="preserve"> 7: Marriage, Divorce </w:t>
      </w:r>
      <w:r w:rsidR="002C35A3">
        <w:rPr>
          <w:rFonts w:ascii="Arial" w:hAnsi="Arial" w:cs="Arial"/>
          <w:b/>
          <w:sz w:val="28"/>
          <w:szCs w:val="28"/>
        </w:rPr>
        <w:t>a</w:t>
      </w:r>
      <w:r w:rsidR="003E6BEF" w:rsidRPr="002C35A3">
        <w:rPr>
          <w:rFonts w:ascii="Arial" w:hAnsi="Arial" w:cs="Arial"/>
          <w:b/>
          <w:sz w:val="28"/>
          <w:szCs w:val="28"/>
        </w:rPr>
        <w:t xml:space="preserve">nd Maintenance – What </w:t>
      </w:r>
      <w:proofErr w:type="gramStart"/>
      <w:r w:rsidR="003E6BEF" w:rsidRPr="002C35A3">
        <w:rPr>
          <w:rFonts w:ascii="Arial" w:hAnsi="Arial" w:cs="Arial"/>
          <w:b/>
          <w:sz w:val="28"/>
          <w:szCs w:val="28"/>
        </w:rPr>
        <w:t>The</w:t>
      </w:r>
      <w:proofErr w:type="gramEnd"/>
      <w:r w:rsidR="003E6BEF" w:rsidRPr="002C35A3">
        <w:rPr>
          <w:rFonts w:ascii="Arial" w:hAnsi="Arial" w:cs="Arial"/>
          <w:b/>
          <w:sz w:val="28"/>
          <w:szCs w:val="28"/>
        </w:rPr>
        <w:t xml:space="preserve"> Law Says</w:t>
      </w:r>
    </w:p>
    <w:p w14:paraId="31BD8CC8" w14:textId="77777777" w:rsidR="003E6BEF" w:rsidRPr="00394B4E" w:rsidRDefault="003E6BEF" w:rsidP="00394B4E">
      <w:pPr>
        <w:pStyle w:val="Default"/>
        <w:numPr>
          <w:ilvl w:val="0"/>
          <w:numId w:val="18"/>
        </w:numPr>
        <w:spacing w:line="360" w:lineRule="auto"/>
        <w:jc w:val="both"/>
        <w:rPr>
          <w:sz w:val="22"/>
          <w:szCs w:val="22"/>
        </w:rPr>
      </w:pPr>
      <w:r w:rsidRPr="00394B4E">
        <w:rPr>
          <w:sz w:val="22"/>
          <w:szCs w:val="22"/>
        </w:rPr>
        <w:t xml:space="preserve">Identify the marriage legislation impacts retirement funds. </w:t>
      </w:r>
      <w:r w:rsidRPr="00394B4E">
        <w:rPr>
          <w:sz w:val="22"/>
          <w:szCs w:val="22"/>
        </w:rPr>
        <w:tab/>
      </w:r>
      <w:r w:rsidRPr="00394B4E">
        <w:rPr>
          <w:sz w:val="22"/>
          <w:szCs w:val="22"/>
        </w:rPr>
        <w:tab/>
      </w:r>
      <w:r w:rsidRPr="00394B4E">
        <w:rPr>
          <w:sz w:val="22"/>
          <w:szCs w:val="22"/>
        </w:rPr>
        <w:tab/>
      </w:r>
      <w:r w:rsidRPr="00394B4E">
        <w:rPr>
          <w:sz w:val="22"/>
          <w:szCs w:val="22"/>
        </w:rPr>
        <w:tab/>
      </w:r>
      <w:r w:rsidRPr="00394B4E">
        <w:rPr>
          <w:b/>
          <w:sz w:val="22"/>
          <w:szCs w:val="22"/>
        </w:rPr>
        <w:t>(4)</w:t>
      </w:r>
    </w:p>
    <w:p w14:paraId="4FCEA74D" w14:textId="77777777" w:rsidR="003E6BEF" w:rsidRPr="00394B4E" w:rsidRDefault="003E6BEF" w:rsidP="00394B4E">
      <w:pPr>
        <w:pStyle w:val="Default"/>
        <w:numPr>
          <w:ilvl w:val="0"/>
          <w:numId w:val="18"/>
        </w:numPr>
        <w:spacing w:line="360" w:lineRule="auto"/>
        <w:jc w:val="both"/>
        <w:rPr>
          <w:sz w:val="22"/>
          <w:szCs w:val="22"/>
        </w:rPr>
      </w:pPr>
      <w:r w:rsidRPr="00394B4E">
        <w:rPr>
          <w:sz w:val="22"/>
          <w:szCs w:val="22"/>
        </w:rPr>
        <w:t xml:space="preserve">Research three determinations by the Pension Funds Adjudicator and assess their impact on the governance and administration of funds. </w:t>
      </w:r>
      <w:r w:rsidRPr="00394B4E">
        <w:rPr>
          <w:sz w:val="22"/>
          <w:szCs w:val="22"/>
        </w:rPr>
        <w:tab/>
      </w:r>
      <w:r w:rsidRPr="00394B4E">
        <w:rPr>
          <w:sz w:val="22"/>
          <w:szCs w:val="22"/>
        </w:rPr>
        <w:tab/>
        <w:t xml:space="preserve">                       </w:t>
      </w:r>
      <w:r w:rsidRPr="00394B4E">
        <w:rPr>
          <w:b/>
          <w:sz w:val="22"/>
          <w:szCs w:val="22"/>
        </w:rPr>
        <w:t>(12)</w:t>
      </w:r>
    </w:p>
    <w:p w14:paraId="45F51C39" w14:textId="77777777" w:rsidR="003E6BEF" w:rsidRPr="00394B4E" w:rsidRDefault="003E6BEF" w:rsidP="00394B4E">
      <w:pPr>
        <w:pStyle w:val="Default"/>
        <w:numPr>
          <w:ilvl w:val="0"/>
          <w:numId w:val="18"/>
        </w:numPr>
        <w:spacing w:line="360" w:lineRule="auto"/>
        <w:jc w:val="both"/>
        <w:rPr>
          <w:sz w:val="22"/>
          <w:szCs w:val="22"/>
        </w:rPr>
      </w:pPr>
      <w:r w:rsidRPr="00394B4E">
        <w:rPr>
          <w:sz w:val="22"/>
          <w:szCs w:val="22"/>
        </w:rPr>
        <w:t xml:space="preserve">Explain using examples the different marriage regimes in South Africa and discuss the impact of each marriage regime on retirement benefit. </w:t>
      </w:r>
      <w:r w:rsidRPr="00394B4E">
        <w:rPr>
          <w:sz w:val="22"/>
          <w:szCs w:val="22"/>
        </w:rPr>
        <w:tab/>
      </w:r>
      <w:r w:rsidRPr="00394B4E">
        <w:rPr>
          <w:sz w:val="22"/>
          <w:szCs w:val="22"/>
        </w:rPr>
        <w:tab/>
      </w:r>
      <w:r w:rsidRPr="00394B4E">
        <w:rPr>
          <w:sz w:val="22"/>
          <w:szCs w:val="22"/>
        </w:rPr>
        <w:tab/>
        <w:t xml:space="preserve">           </w:t>
      </w:r>
      <w:r w:rsidRPr="00394B4E">
        <w:rPr>
          <w:b/>
          <w:sz w:val="22"/>
          <w:szCs w:val="22"/>
        </w:rPr>
        <w:t>(16)</w:t>
      </w:r>
    </w:p>
    <w:p w14:paraId="67489C15" w14:textId="62CB337E" w:rsidR="003E6BEF" w:rsidRPr="00394B4E" w:rsidRDefault="003E6BEF" w:rsidP="00394B4E">
      <w:pPr>
        <w:pStyle w:val="Default"/>
        <w:numPr>
          <w:ilvl w:val="0"/>
          <w:numId w:val="18"/>
        </w:numPr>
        <w:spacing w:line="360" w:lineRule="auto"/>
        <w:jc w:val="both"/>
        <w:rPr>
          <w:sz w:val="22"/>
          <w:szCs w:val="22"/>
        </w:rPr>
      </w:pPr>
      <w:r w:rsidRPr="00394B4E">
        <w:rPr>
          <w:sz w:val="22"/>
          <w:szCs w:val="22"/>
        </w:rPr>
        <w:t xml:space="preserve">Explain the concepts of a divorce and that of pension interest and their application to retirement funds. </w:t>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b/>
          <w:sz w:val="22"/>
          <w:szCs w:val="22"/>
        </w:rPr>
        <w:t>(6)</w:t>
      </w:r>
    </w:p>
    <w:p w14:paraId="6798C89D" w14:textId="77777777" w:rsidR="003E6BEF" w:rsidRPr="00394B4E" w:rsidRDefault="003E6BEF" w:rsidP="00394B4E">
      <w:pPr>
        <w:pStyle w:val="Default"/>
        <w:numPr>
          <w:ilvl w:val="0"/>
          <w:numId w:val="18"/>
        </w:numPr>
        <w:spacing w:line="360" w:lineRule="auto"/>
        <w:jc w:val="both"/>
        <w:rPr>
          <w:sz w:val="22"/>
          <w:szCs w:val="22"/>
        </w:rPr>
      </w:pPr>
      <w:r w:rsidRPr="00394B4E">
        <w:rPr>
          <w:sz w:val="22"/>
          <w:szCs w:val="22"/>
        </w:rPr>
        <w:t xml:space="preserve">Explain the process to be followed on receipt of a court order and give an indication of the implications of non-compliance. </w:t>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b/>
          <w:sz w:val="22"/>
          <w:szCs w:val="22"/>
        </w:rPr>
        <w:t>(6)</w:t>
      </w:r>
    </w:p>
    <w:p w14:paraId="6B5519F5" w14:textId="77777777" w:rsidR="003E6BEF" w:rsidRPr="00394B4E" w:rsidRDefault="003E6BEF" w:rsidP="00394B4E">
      <w:pPr>
        <w:pStyle w:val="Default"/>
        <w:numPr>
          <w:ilvl w:val="0"/>
          <w:numId w:val="18"/>
        </w:numPr>
        <w:spacing w:line="360" w:lineRule="auto"/>
        <w:jc w:val="both"/>
        <w:rPr>
          <w:sz w:val="22"/>
          <w:szCs w:val="22"/>
        </w:rPr>
      </w:pPr>
      <w:r w:rsidRPr="00394B4E">
        <w:rPr>
          <w:sz w:val="22"/>
          <w:szCs w:val="22"/>
        </w:rPr>
        <w:t>Explain the concept of a pension interest and also describe the taxation of the pension interest in the event of a divorce.</w:t>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t xml:space="preserve">           </w:t>
      </w:r>
      <w:r w:rsidRPr="00394B4E">
        <w:rPr>
          <w:b/>
          <w:sz w:val="22"/>
          <w:szCs w:val="22"/>
        </w:rPr>
        <w:t>(10)</w:t>
      </w:r>
    </w:p>
    <w:p w14:paraId="3AD1AD90" w14:textId="77777777" w:rsidR="003E6BEF" w:rsidRPr="00394B4E" w:rsidRDefault="003E6BEF" w:rsidP="00394B4E">
      <w:pPr>
        <w:pStyle w:val="Default"/>
        <w:numPr>
          <w:ilvl w:val="0"/>
          <w:numId w:val="18"/>
        </w:numPr>
        <w:spacing w:line="360" w:lineRule="auto"/>
        <w:jc w:val="both"/>
        <w:rPr>
          <w:sz w:val="22"/>
          <w:szCs w:val="22"/>
        </w:rPr>
      </w:pPr>
      <w:r w:rsidRPr="00394B4E">
        <w:rPr>
          <w:sz w:val="22"/>
          <w:szCs w:val="22"/>
        </w:rPr>
        <w:t xml:space="preserve">Explain the concept of maintenance with examples. </w:t>
      </w:r>
      <w:r w:rsidRPr="00394B4E">
        <w:rPr>
          <w:sz w:val="22"/>
          <w:szCs w:val="22"/>
        </w:rPr>
        <w:tab/>
      </w:r>
      <w:r w:rsidRPr="00394B4E">
        <w:rPr>
          <w:sz w:val="22"/>
          <w:szCs w:val="22"/>
        </w:rPr>
        <w:tab/>
      </w:r>
      <w:r w:rsidRPr="00394B4E">
        <w:rPr>
          <w:sz w:val="22"/>
          <w:szCs w:val="22"/>
        </w:rPr>
        <w:tab/>
      </w:r>
      <w:r w:rsidRPr="00394B4E">
        <w:rPr>
          <w:sz w:val="22"/>
          <w:szCs w:val="22"/>
        </w:rPr>
        <w:tab/>
      </w:r>
      <w:r w:rsidRPr="00394B4E">
        <w:rPr>
          <w:b/>
          <w:sz w:val="22"/>
          <w:szCs w:val="22"/>
        </w:rPr>
        <w:t>(4)</w:t>
      </w:r>
    </w:p>
    <w:p w14:paraId="18FC33F9" w14:textId="77777777" w:rsidR="003E6BEF" w:rsidRPr="00394B4E" w:rsidRDefault="003E6BEF" w:rsidP="00394B4E">
      <w:pPr>
        <w:pStyle w:val="Default"/>
        <w:numPr>
          <w:ilvl w:val="0"/>
          <w:numId w:val="18"/>
        </w:numPr>
        <w:spacing w:line="360" w:lineRule="auto"/>
        <w:jc w:val="both"/>
        <w:rPr>
          <w:sz w:val="22"/>
          <w:szCs w:val="22"/>
        </w:rPr>
      </w:pPr>
      <w:r w:rsidRPr="00394B4E">
        <w:rPr>
          <w:sz w:val="22"/>
          <w:szCs w:val="22"/>
        </w:rPr>
        <w:t xml:space="preserve">What are the factors that must be considered by a fund in determining the validity of a maintenance order? </w:t>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b/>
          <w:sz w:val="22"/>
          <w:szCs w:val="22"/>
        </w:rPr>
        <w:t>(5)</w:t>
      </w:r>
      <w:r w:rsidRPr="00394B4E">
        <w:rPr>
          <w:sz w:val="22"/>
          <w:szCs w:val="22"/>
        </w:rPr>
        <w:t xml:space="preserve"> </w:t>
      </w:r>
    </w:p>
    <w:p w14:paraId="1E6295F3" w14:textId="77777777" w:rsidR="003E6BEF" w:rsidRPr="00394B4E" w:rsidRDefault="003E6BEF" w:rsidP="00394B4E">
      <w:pPr>
        <w:pStyle w:val="Default"/>
        <w:numPr>
          <w:ilvl w:val="0"/>
          <w:numId w:val="18"/>
        </w:numPr>
        <w:spacing w:line="360" w:lineRule="auto"/>
        <w:jc w:val="both"/>
        <w:rPr>
          <w:sz w:val="22"/>
          <w:szCs w:val="22"/>
        </w:rPr>
      </w:pPr>
      <w:r w:rsidRPr="00394B4E">
        <w:rPr>
          <w:sz w:val="22"/>
          <w:szCs w:val="22"/>
        </w:rPr>
        <w:t xml:space="preserve">Describe the process to be followed on receipt of a maintenance court and provide an indication is given of the implications of non-compliance.  </w:t>
      </w:r>
      <w:r w:rsidRPr="00394B4E">
        <w:rPr>
          <w:sz w:val="22"/>
          <w:szCs w:val="22"/>
        </w:rPr>
        <w:tab/>
      </w:r>
      <w:r w:rsidRPr="00394B4E">
        <w:rPr>
          <w:sz w:val="22"/>
          <w:szCs w:val="22"/>
        </w:rPr>
        <w:tab/>
      </w:r>
      <w:r w:rsidRPr="00394B4E">
        <w:rPr>
          <w:sz w:val="22"/>
          <w:szCs w:val="22"/>
        </w:rPr>
        <w:tab/>
      </w:r>
      <w:r w:rsidRPr="00394B4E">
        <w:rPr>
          <w:sz w:val="22"/>
          <w:szCs w:val="22"/>
        </w:rPr>
        <w:tab/>
      </w:r>
      <w:r w:rsidRPr="00394B4E">
        <w:rPr>
          <w:b/>
          <w:sz w:val="22"/>
          <w:szCs w:val="22"/>
        </w:rPr>
        <w:t>(6)</w:t>
      </w:r>
    </w:p>
    <w:p w14:paraId="471F517C" w14:textId="77777777" w:rsidR="003E6BEF" w:rsidRPr="00394B4E" w:rsidRDefault="003E6BEF" w:rsidP="00394B4E">
      <w:pPr>
        <w:pStyle w:val="Default"/>
        <w:numPr>
          <w:ilvl w:val="0"/>
          <w:numId w:val="18"/>
        </w:numPr>
        <w:spacing w:line="360" w:lineRule="auto"/>
        <w:jc w:val="both"/>
        <w:rPr>
          <w:sz w:val="22"/>
          <w:szCs w:val="22"/>
        </w:rPr>
      </w:pPr>
      <w:r w:rsidRPr="00394B4E">
        <w:rPr>
          <w:sz w:val="22"/>
          <w:szCs w:val="22"/>
        </w:rPr>
        <w:t>Explain the treatment of arrear maintenance contributions when a member retires.</w:t>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sz w:val="22"/>
          <w:szCs w:val="22"/>
        </w:rPr>
        <w:tab/>
      </w:r>
      <w:r w:rsidRPr="00394B4E">
        <w:rPr>
          <w:b/>
          <w:sz w:val="22"/>
          <w:szCs w:val="22"/>
        </w:rPr>
        <w:t>(5)</w:t>
      </w:r>
    </w:p>
    <w:p w14:paraId="142BE77C" w14:textId="2C2FE7A8" w:rsidR="00585A32" w:rsidRPr="007F4C97" w:rsidRDefault="00626981" w:rsidP="00394B4E">
      <w:pPr>
        <w:spacing w:line="360" w:lineRule="auto"/>
        <w:rPr>
          <w:rFonts w:ascii="Arial" w:hAnsi="Arial" w:cs="Arial"/>
          <w:sz w:val="28"/>
          <w:szCs w:val="28"/>
        </w:rPr>
      </w:pPr>
      <w:r w:rsidRPr="007F4C97">
        <w:rPr>
          <w:rFonts w:ascii="Arial" w:hAnsi="Arial" w:cs="Arial"/>
          <w:b/>
          <w:sz w:val="28"/>
          <w:szCs w:val="28"/>
        </w:rPr>
        <w:t>Learning Unit</w:t>
      </w:r>
      <w:r w:rsidR="00585A32" w:rsidRPr="007F4C97">
        <w:rPr>
          <w:rFonts w:ascii="Arial" w:hAnsi="Arial" w:cs="Arial"/>
          <w:b/>
          <w:sz w:val="28"/>
          <w:szCs w:val="28"/>
        </w:rPr>
        <w:t xml:space="preserve"> 8: Valuation of retirement funds</w:t>
      </w:r>
    </w:p>
    <w:p w14:paraId="35F1C4AC" w14:textId="1E275A95" w:rsidR="00585A32" w:rsidRPr="00394B4E" w:rsidRDefault="00585A32" w:rsidP="00394B4E">
      <w:pPr>
        <w:numPr>
          <w:ilvl w:val="0"/>
          <w:numId w:val="2"/>
        </w:numPr>
        <w:spacing w:line="360" w:lineRule="auto"/>
        <w:rPr>
          <w:rFonts w:ascii="Arial" w:hAnsi="Arial" w:cs="Arial"/>
          <w:szCs w:val="22"/>
        </w:rPr>
      </w:pPr>
      <w:r w:rsidRPr="00394B4E">
        <w:rPr>
          <w:rFonts w:ascii="Arial" w:hAnsi="Arial" w:cs="Arial"/>
          <w:szCs w:val="22"/>
        </w:rPr>
        <w:t>Explain the purposes of valuing a retirement fund with reference to current legislation and the requirements of professional bodies.</w:t>
      </w:r>
      <w:r w:rsidRPr="00394B4E">
        <w:rPr>
          <w:rFonts w:ascii="Arial" w:hAnsi="Arial" w:cs="Arial"/>
          <w:szCs w:val="22"/>
        </w:rPr>
        <w:tab/>
      </w:r>
      <w:r w:rsidRPr="00394B4E">
        <w:rPr>
          <w:rFonts w:ascii="Arial" w:hAnsi="Arial" w:cs="Arial"/>
          <w:szCs w:val="22"/>
        </w:rPr>
        <w:tab/>
      </w:r>
      <w:r w:rsidRPr="00394B4E">
        <w:rPr>
          <w:rFonts w:ascii="Arial" w:hAnsi="Arial" w:cs="Arial"/>
          <w:szCs w:val="22"/>
        </w:rPr>
        <w:tab/>
      </w:r>
      <w:r w:rsidRPr="00394B4E">
        <w:rPr>
          <w:rFonts w:ascii="Arial" w:hAnsi="Arial" w:cs="Arial"/>
          <w:szCs w:val="22"/>
        </w:rPr>
        <w:tab/>
      </w:r>
      <w:r w:rsidRPr="00394B4E">
        <w:rPr>
          <w:rFonts w:ascii="Arial" w:hAnsi="Arial" w:cs="Arial"/>
          <w:szCs w:val="22"/>
        </w:rPr>
        <w:tab/>
      </w:r>
      <w:r w:rsidRPr="00394B4E">
        <w:rPr>
          <w:rFonts w:ascii="Arial" w:hAnsi="Arial" w:cs="Arial"/>
          <w:b/>
          <w:szCs w:val="22"/>
        </w:rPr>
        <w:t>(</w:t>
      </w:r>
      <w:r w:rsidR="00C6386F" w:rsidRPr="00394B4E">
        <w:rPr>
          <w:rFonts w:ascii="Arial" w:hAnsi="Arial" w:cs="Arial"/>
          <w:b/>
          <w:szCs w:val="22"/>
        </w:rPr>
        <w:t>3</w:t>
      </w:r>
      <w:r w:rsidRPr="00394B4E">
        <w:rPr>
          <w:rFonts w:ascii="Arial" w:hAnsi="Arial" w:cs="Arial"/>
          <w:b/>
          <w:szCs w:val="22"/>
        </w:rPr>
        <w:t>)</w:t>
      </w:r>
    </w:p>
    <w:p w14:paraId="452C6B12" w14:textId="0B2536A3" w:rsidR="00585A32" w:rsidRPr="00394B4E" w:rsidRDefault="00585A32" w:rsidP="00394B4E">
      <w:pPr>
        <w:numPr>
          <w:ilvl w:val="0"/>
          <w:numId w:val="2"/>
        </w:numPr>
        <w:spacing w:line="360" w:lineRule="auto"/>
        <w:rPr>
          <w:rFonts w:ascii="Arial" w:hAnsi="Arial" w:cs="Arial"/>
          <w:b/>
          <w:szCs w:val="22"/>
        </w:rPr>
      </w:pPr>
      <w:r w:rsidRPr="00394B4E">
        <w:rPr>
          <w:rFonts w:ascii="Arial" w:hAnsi="Arial" w:cs="Arial"/>
          <w:szCs w:val="22"/>
        </w:rPr>
        <w:t xml:space="preserve">Identify and interrogate sources of data used in the valuation of a retirement fund for consistency and integrity are against the valuation. </w:t>
      </w:r>
      <w:r w:rsidRPr="00394B4E">
        <w:rPr>
          <w:rFonts w:ascii="Arial" w:hAnsi="Arial" w:cs="Arial"/>
          <w:szCs w:val="22"/>
        </w:rPr>
        <w:tab/>
      </w:r>
      <w:r w:rsidRPr="00394B4E">
        <w:rPr>
          <w:rFonts w:ascii="Arial" w:hAnsi="Arial" w:cs="Arial"/>
          <w:szCs w:val="22"/>
        </w:rPr>
        <w:tab/>
      </w:r>
      <w:r w:rsidRPr="00394B4E">
        <w:rPr>
          <w:rFonts w:ascii="Arial" w:hAnsi="Arial" w:cs="Arial"/>
          <w:szCs w:val="22"/>
        </w:rPr>
        <w:tab/>
      </w:r>
      <w:r w:rsidRPr="00394B4E">
        <w:rPr>
          <w:rFonts w:ascii="Arial" w:hAnsi="Arial" w:cs="Arial"/>
          <w:szCs w:val="22"/>
        </w:rPr>
        <w:tab/>
        <w:t xml:space="preserve">           </w:t>
      </w:r>
      <w:r w:rsidRPr="00394B4E">
        <w:rPr>
          <w:rFonts w:ascii="Arial" w:hAnsi="Arial" w:cs="Arial"/>
          <w:b/>
          <w:szCs w:val="22"/>
        </w:rPr>
        <w:t>(</w:t>
      </w:r>
      <w:r w:rsidR="00C6386F" w:rsidRPr="00394B4E">
        <w:rPr>
          <w:rFonts w:ascii="Arial" w:hAnsi="Arial" w:cs="Arial"/>
          <w:b/>
          <w:szCs w:val="22"/>
        </w:rPr>
        <w:t>5</w:t>
      </w:r>
      <w:r w:rsidRPr="00394B4E">
        <w:rPr>
          <w:rFonts w:ascii="Arial" w:hAnsi="Arial" w:cs="Arial"/>
          <w:b/>
          <w:szCs w:val="22"/>
        </w:rPr>
        <w:t>)</w:t>
      </w:r>
    </w:p>
    <w:p w14:paraId="2DFAFED3" w14:textId="77777777" w:rsidR="00585A32" w:rsidRPr="00394B4E" w:rsidRDefault="00585A32" w:rsidP="00394B4E">
      <w:pPr>
        <w:numPr>
          <w:ilvl w:val="0"/>
          <w:numId w:val="2"/>
        </w:numPr>
        <w:spacing w:line="360" w:lineRule="auto"/>
        <w:rPr>
          <w:rFonts w:ascii="Arial" w:hAnsi="Arial" w:cs="Arial"/>
          <w:szCs w:val="22"/>
        </w:rPr>
      </w:pPr>
      <w:r w:rsidRPr="00394B4E">
        <w:rPr>
          <w:rFonts w:ascii="Arial" w:hAnsi="Arial" w:cs="Arial"/>
          <w:szCs w:val="22"/>
        </w:rPr>
        <w:lastRenderedPageBreak/>
        <w:t xml:space="preserve">Interpret the effects of changes in the actuarial any four assumptions on the financial results of a fund. </w:t>
      </w:r>
      <w:r w:rsidRPr="00394B4E">
        <w:rPr>
          <w:rFonts w:ascii="Arial" w:hAnsi="Arial" w:cs="Arial"/>
          <w:szCs w:val="22"/>
        </w:rPr>
        <w:tab/>
      </w:r>
      <w:r w:rsidRPr="00394B4E">
        <w:rPr>
          <w:rFonts w:ascii="Arial" w:hAnsi="Arial" w:cs="Arial"/>
          <w:szCs w:val="22"/>
        </w:rPr>
        <w:tab/>
      </w:r>
      <w:r w:rsidRPr="00394B4E">
        <w:rPr>
          <w:rFonts w:ascii="Arial" w:hAnsi="Arial" w:cs="Arial"/>
          <w:szCs w:val="22"/>
        </w:rPr>
        <w:tab/>
      </w:r>
      <w:r w:rsidRPr="00394B4E">
        <w:rPr>
          <w:rFonts w:ascii="Arial" w:hAnsi="Arial" w:cs="Arial"/>
          <w:szCs w:val="22"/>
        </w:rPr>
        <w:tab/>
      </w:r>
      <w:r w:rsidRPr="00394B4E">
        <w:rPr>
          <w:rFonts w:ascii="Arial" w:hAnsi="Arial" w:cs="Arial"/>
          <w:szCs w:val="22"/>
        </w:rPr>
        <w:tab/>
      </w:r>
      <w:r w:rsidRPr="00394B4E">
        <w:rPr>
          <w:rFonts w:ascii="Arial" w:hAnsi="Arial" w:cs="Arial"/>
          <w:szCs w:val="22"/>
        </w:rPr>
        <w:tab/>
      </w:r>
      <w:r w:rsidRPr="00394B4E">
        <w:rPr>
          <w:rFonts w:ascii="Arial" w:hAnsi="Arial" w:cs="Arial"/>
          <w:szCs w:val="22"/>
        </w:rPr>
        <w:tab/>
      </w:r>
      <w:r w:rsidRPr="00394B4E">
        <w:rPr>
          <w:rFonts w:ascii="Arial" w:hAnsi="Arial" w:cs="Arial"/>
          <w:szCs w:val="22"/>
        </w:rPr>
        <w:tab/>
      </w:r>
      <w:r w:rsidRPr="00394B4E">
        <w:rPr>
          <w:rFonts w:ascii="Arial" w:hAnsi="Arial" w:cs="Arial"/>
          <w:szCs w:val="22"/>
        </w:rPr>
        <w:tab/>
      </w:r>
      <w:r w:rsidRPr="00394B4E">
        <w:rPr>
          <w:rFonts w:ascii="Arial" w:hAnsi="Arial" w:cs="Arial"/>
          <w:b/>
          <w:szCs w:val="22"/>
        </w:rPr>
        <w:t>(8)</w:t>
      </w:r>
    </w:p>
    <w:p w14:paraId="110EC131" w14:textId="06CDFE21" w:rsidR="00585A32" w:rsidRPr="007F4C97" w:rsidRDefault="00585A32" w:rsidP="007F4C97">
      <w:pPr>
        <w:numPr>
          <w:ilvl w:val="0"/>
          <w:numId w:val="2"/>
        </w:numPr>
        <w:spacing w:line="360" w:lineRule="auto"/>
        <w:rPr>
          <w:rFonts w:ascii="Arial" w:hAnsi="Arial" w:cs="Arial"/>
          <w:szCs w:val="22"/>
        </w:rPr>
      </w:pPr>
      <w:r w:rsidRPr="00394B4E">
        <w:rPr>
          <w:rFonts w:ascii="Arial" w:hAnsi="Arial" w:cs="Arial"/>
          <w:szCs w:val="22"/>
        </w:rPr>
        <w:t>An actuarial evaluation has identified that there is a gap in the financial soundness of the fund</w:t>
      </w:r>
      <w:r w:rsidR="007F4C97">
        <w:rPr>
          <w:rFonts w:ascii="Arial" w:hAnsi="Arial" w:cs="Arial"/>
          <w:szCs w:val="22"/>
        </w:rPr>
        <w:t xml:space="preserve">. </w:t>
      </w:r>
      <w:r w:rsidRPr="007F4C97">
        <w:rPr>
          <w:rFonts w:ascii="Arial" w:hAnsi="Arial" w:cs="Arial"/>
          <w:szCs w:val="22"/>
        </w:rPr>
        <w:t xml:space="preserve">The fund is not financially sound. Explain possible solutions for restoring the financial soundness of the fund. </w:t>
      </w:r>
      <w:r w:rsidRPr="007F4C97">
        <w:rPr>
          <w:rFonts w:ascii="Arial" w:hAnsi="Arial" w:cs="Arial"/>
          <w:szCs w:val="22"/>
        </w:rPr>
        <w:tab/>
      </w:r>
      <w:r w:rsidRPr="007F4C97">
        <w:rPr>
          <w:rFonts w:ascii="Arial" w:hAnsi="Arial" w:cs="Arial"/>
          <w:szCs w:val="22"/>
        </w:rPr>
        <w:tab/>
      </w:r>
      <w:r w:rsidRPr="007F4C97">
        <w:rPr>
          <w:rFonts w:ascii="Arial" w:hAnsi="Arial" w:cs="Arial"/>
          <w:szCs w:val="22"/>
        </w:rPr>
        <w:tab/>
      </w:r>
      <w:r w:rsidRPr="007F4C97">
        <w:rPr>
          <w:rFonts w:ascii="Arial" w:hAnsi="Arial" w:cs="Arial"/>
          <w:szCs w:val="22"/>
        </w:rPr>
        <w:tab/>
      </w:r>
      <w:r w:rsidRPr="007F4C97">
        <w:rPr>
          <w:rFonts w:ascii="Arial" w:hAnsi="Arial" w:cs="Arial"/>
          <w:szCs w:val="22"/>
        </w:rPr>
        <w:tab/>
      </w:r>
      <w:r w:rsidRPr="007F4C97">
        <w:rPr>
          <w:rFonts w:ascii="Arial" w:hAnsi="Arial" w:cs="Arial"/>
          <w:szCs w:val="22"/>
        </w:rPr>
        <w:tab/>
      </w:r>
      <w:r w:rsidRPr="007F4C97">
        <w:rPr>
          <w:rFonts w:ascii="Arial" w:hAnsi="Arial" w:cs="Arial"/>
          <w:szCs w:val="22"/>
        </w:rPr>
        <w:tab/>
      </w:r>
      <w:r w:rsidRPr="007F4C97">
        <w:rPr>
          <w:rFonts w:ascii="Arial" w:hAnsi="Arial" w:cs="Arial"/>
          <w:b/>
          <w:szCs w:val="22"/>
        </w:rPr>
        <w:t>(</w:t>
      </w:r>
      <w:r w:rsidR="00C6386F" w:rsidRPr="007F4C97">
        <w:rPr>
          <w:rFonts w:ascii="Arial" w:hAnsi="Arial" w:cs="Arial"/>
          <w:b/>
          <w:szCs w:val="22"/>
        </w:rPr>
        <w:t>3</w:t>
      </w:r>
      <w:r w:rsidRPr="007F4C97">
        <w:rPr>
          <w:rFonts w:ascii="Arial" w:hAnsi="Arial" w:cs="Arial"/>
          <w:b/>
          <w:szCs w:val="22"/>
        </w:rPr>
        <w:t>)</w:t>
      </w:r>
    </w:p>
    <w:p w14:paraId="7E1634C9" w14:textId="77777777" w:rsidR="00585A32" w:rsidRPr="00394B4E" w:rsidRDefault="00585A32" w:rsidP="00394B4E">
      <w:pPr>
        <w:numPr>
          <w:ilvl w:val="0"/>
          <w:numId w:val="2"/>
        </w:numPr>
        <w:spacing w:line="360" w:lineRule="auto"/>
        <w:rPr>
          <w:rFonts w:ascii="Arial" w:hAnsi="Arial" w:cs="Arial"/>
          <w:szCs w:val="22"/>
        </w:rPr>
      </w:pPr>
      <w:r w:rsidRPr="00394B4E">
        <w:rPr>
          <w:rFonts w:ascii="Arial" w:hAnsi="Arial" w:cs="Arial"/>
          <w:szCs w:val="22"/>
        </w:rPr>
        <w:t xml:space="preserve">Discuss the possible sources of a surplus in a pension fund. </w:t>
      </w:r>
      <w:r w:rsidRPr="00394B4E">
        <w:rPr>
          <w:rFonts w:ascii="Arial" w:hAnsi="Arial" w:cs="Arial"/>
          <w:szCs w:val="22"/>
        </w:rPr>
        <w:tab/>
      </w:r>
      <w:r w:rsidRPr="00394B4E">
        <w:rPr>
          <w:rFonts w:ascii="Arial" w:hAnsi="Arial" w:cs="Arial"/>
          <w:szCs w:val="22"/>
        </w:rPr>
        <w:tab/>
      </w:r>
      <w:r w:rsidRPr="00394B4E">
        <w:rPr>
          <w:rFonts w:ascii="Arial" w:hAnsi="Arial" w:cs="Arial"/>
          <w:szCs w:val="22"/>
        </w:rPr>
        <w:tab/>
      </w:r>
      <w:r w:rsidRPr="00394B4E">
        <w:rPr>
          <w:rFonts w:ascii="Arial" w:hAnsi="Arial" w:cs="Arial"/>
          <w:b/>
          <w:szCs w:val="22"/>
        </w:rPr>
        <w:t>(4)</w:t>
      </w:r>
    </w:p>
    <w:p w14:paraId="34F407DE" w14:textId="2FCF3B8A" w:rsidR="00585A32" w:rsidRPr="00394B4E" w:rsidRDefault="00585A32" w:rsidP="00394B4E">
      <w:pPr>
        <w:numPr>
          <w:ilvl w:val="0"/>
          <w:numId w:val="2"/>
        </w:numPr>
        <w:spacing w:line="360" w:lineRule="auto"/>
        <w:rPr>
          <w:rFonts w:ascii="Arial" w:hAnsi="Arial" w:cs="Arial"/>
          <w:szCs w:val="22"/>
        </w:rPr>
      </w:pPr>
      <w:r w:rsidRPr="00394B4E">
        <w:rPr>
          <w:rFonts w:ascii="Arial" w:hAnsi="Arial" w:cs="Arial"/>
          <w:szCs w:val="22"/>
        </w:rPr>
        <w:t xml:space="preserve">Describe </w:t>
      </w:r>
      <w:r w:rsidR="00C6386F" w:rsidRPr="00394B4E">
        <w:rPr>
          <w:rFonts w:ascii="Arial" w:hAnsi="Arial" w:cs="Arial"/>
          <w:szCs w:val="22"/>
        </w:rPr>
        <w:t>one</w:t>
      </w:r>
      <w:r w:rsidRPr="00394B4E">
        <w:rPr>
          <w:rFonts w:ascii="Arial" w:hAnsi="Arial" w:cs="Arial"/>
          <w:szCs w:val="22"/>
        </w:rPr>
        <w:t xml:space="preserve"> situation where a fund may be allowed to utilises surpluses accumulated in the fund?</w:t>
      </w:r>
      <w:r w:rsidRPr="00394B4E">
        <w:rPr>
          <w:rFonts w:ascii="Arial" w:hAnsi="Arial" w:cs="Arial"/>
          <w:szCs w:val="22"/>
        </w:rPr>
        <w:tab/>
      </w:r>
      <w:r w:rsidRPr="00394B4E">
        <w:rPr>
          <w:rFonts w:ascii="Arial" w:hAnsi="Arial" w:cs="Arial"/>
          <w:szCs w:val="22"/>
        </w:rPr>
        <w:tab/>
      </w:r>
      <w:r w:rsidRPr="00394B4E">
        <w:rPr>
          <w:rFonts w:ascii="Arial" w:hAnsi="Arial" w:cs="Arial"/>
          <w:szCs w:val="22"/>
        </w:rPr>
        <w:tab/>
      </w:r>
      <w:r w:rsidRPr="00394B4E">
        <w:rPr>
          <w:rFonts w:ascii="Arial" w:hAnsi="Arial" w:cs="Arial"/>
          <w:szCs w:val="22"/>
        </w:rPr>
        <w:tab/>
      </w:r>
      <w:r w:rsidRPr="00394B4E">
        <w:rPr>
          <w:rFonts w:ascii="Arial" w:hAnsi="Arial" w:cs="Arial"/>
          <w:szCs w:val="22"/>
        </w:rPr>
        <w:tab/>
      </w:r>
      <w:r w:rsidRPr="00394B4E">
        <w:rPr>
          <w:rFonts w:ascii="Arial" w:hAnsi="Arial" w:cs="Arial"/>
          <w:szCs w:val="22"/>
        </w:rPr>
        <w:tab/>
      </w:r>
      <w:r w:rsidRPr="00394B4E">
        <w:rPr>
          <w:rFonts w:ascii="Arial" w:hAnsi="Arial" w:cs="Arial"/>
          <w:szCs w:val="22"/>
        </w:rPr>
        <w:tab/>
      </w:r>
      <w:r w:rsidRPr="00394B4E">
        <w:rPr>
          <w:rFonts w:ascii="Arial" w:hAnsi="Arial" w:cs="Arial"/>
          <w:szCs w:val="22"/>
        </w:rPr>
        <w:tab/>
      </w:r>
      <w:r w:rsidR="007F4C97">
        <w:rPr>
          <w:rFonts w:ascii="Arial" w:hAnsi="Arial" w:cs="Arial"/>
          <w:szCs w:val="22"/>
        </w:rPr>
        <w:tab/>
      </w:r>
      <w:r w:rsidR="007F4C97">
        <w:rPr>
          <w:rFonts w:ascii="Arial" w:hAnsi="Arial" w:cs="Arial"/>
          <w:szCs w:val="22"/>
        </w:rPr>
        <w:tab/>
      </w:r>
      <w:r w:rsidRPr="00394B4E">
        <w:rPr>
          <w:rFonts w:ascii="Arial" w:hAnsi="Arial" w:cs="Arial"/>
          <w:b/>
          <w:szCs w:val="22"/>
        </w:rPr>
        <w:t>(</w:t>
      </w:r>
      <w:r w:rsidR="00C6386F" w:rsidRPr="00394B4E">
        <w:rPr>
          <w:rFonts w:ascii="Arial" w:hAnsi="Arial" w:cs="Arial"/>
          <w:b/>
          <w:szCs w:val="22"/>
        </w:rPr>
        <w:t>2</w:t>
      </w:r>
      <w:r w:rsidRPr="00394B4E">
        <w:rPr>
          <w:rFonts w:ascii="Arial" w:hAnsi="Arial" w:cs="Arial"/>
          <w:b/>
          <w:szCs w:val="22"/>
        </w:rPr>
        <w:t>)</w:t>
      </w:r>
    </w:p>
    <w:p w14:paraId="10DEAB70" w14:textId="77777777" w:rsidR="00585A32" w:rsidRPr="00394B4E" w:rsidRDefault="00585A32" w:rsidP="00394B4E">
      <w:pPr>
        <w:numPr>
          <w:ilvl w:val="0"/>
          <w:numId w:val="2"/>
        </w:numPr>
        <w:spacing w:line="360" w:lineRule="auto"/>
        <w:rPr>
          <w:rFonts w:ascii="Arial" w:hAnsi="Arial" w:cs="Arial"/>
          <w:szCs w:val="22"/>
        </w:rPr>
      </w:pPr>
      <w:r w:rsidRPr="00394B4E">
        <w:rPr>
          <w:rFonts w:ascii="Arial" w:hAnsi="Arial" w:cs="Arial"/>
          <w:szCs w:val="22"/>
        </w:rPr>
        <w:t xml:space="preserve">Discuss the effect of the following on contribution rates or solvency of a retirement fund? </w:t>
      </w:r>
    </w:p>
    <w:p w14:paraId="4963AEB8" w14:textId="77777777" w:rsidR="00585A32" w:rsidRPr="00394B4E" w:rsidRDefault="00585A32" w:rsidP="00394B4E">
      <w:pPr>
        <w:numPr>
          <w:ilvl w:val="1"/>
          <w:numId w:val="2"/>
        </w:numPr>
        <w:spacing w:line="360" w:lineRule="auto"/>
        <w:rPr>
          <w:rFonts w:ascii="Arial" w:hAnsi="Arial" w:cs="Arial"/>
          <w:szCs w:val="22"/>
        </w:rPr>
      </w:pPr>
      <w:r w:rsidRPr="00394B4E">
        <w:rPr>
          <w:rFonts w:ascii="Arial" w:hAnsi="Arial" w:cs="Arial"/>
          <w:szCs w:val="22"/>
        </w:rPr>
        <w:t>Longevity</w:t>
      </w:r>
    </w:p>
    <w:p w14:paraId="02B75851" w14:textId="247FBC96" w:rsidR="00585A32" w:rsidRPr="00394B4E" w:rsidRDefault="00585A32" w:rsidP="00394B4E">
      <w:pPr>
        <w:numPr>
          <w:ilvl w:val="1"/>
          <w:numId w:val="2"/>
        </w:numPr>
        <w:spacing w:line="360" w:lineRule="auto"/>
        <w:rPr>
          <w:rFonts w:ascii="Arial" w:hAnsi="Arial" w:cs="Arial"/>
          <w:szCs w:val="22"/>
        </w:rPr>
      </w:pPr>
      <w:r w:rsidRPr="00394B4E">
        <w:rPr>
          <w:rFonts w:ascii="Arial" w:hAnsi="Arial" w:cs="Arial"/>
          <w:szCs w:val="22"/>
        </w:rPr>
        <w:t>HIV/AIDS</w:t>
      </w:r>
      <w:r w:rsidR="00C6386F" w:rsidRPr="00394B4E">
        <w:rPr>
          <w:rFonts w:ascii="Arial" w:hAnsi="Arial" w:cs="Arial"/>
          <w:szCs w:val="22"/>
        </w:rPr>
        <w:tab/>
      </w:r>
      <w:r w:rsidR="00C6386F" w:rsidRPr="00394B4E">
        <w:rPr>
          <w:rFonts w:ascii="Arial" w:hAnsi="Arial" w:cs="Arial"/>
          <w:szCs w:val="22"/>
        </w:rPr>
        <w:tab/>
      </w:r>
      <w:r w:rsidR="00C6386F" w:rsidRPr="00394B4E">
        <w:rPr>
          <w:rFonts w:ascii="Arial" w:hAnsi="Arial" w:cs="Arial"/>
          <w:szCs w:val="22"/>
        </w:rPr>
        <w:tab/>
      </w:r>
      <w:r w:rsidRPr="00394B4E">
        <w:rPr>
          <w:rFonts w:ascii="Arial" w:hAnsi="Arial" w:cs="Arial"/>
          <w:szCs w:val="22"/>
        </w:rPr>
        <w:tab/>
      </w:r>
      <w:r w:rsidRPr="00394B4E">
        <w:rPr>
          <w:rFonts w:ascii="Arial" w:hAnsi="Arial" w:cs="Arial"/>
          <w:szCs w:val="22"/>
        </w:rPr>
        <w:tab/>
      </w:r>
      <w:r w:rsidRPr="00394B4E">
        <w:rPr>
          <w:rFonts w:ascii="Arial" w:hAnsi="Arial" w:cs="Arial"/>
          <w:szCs w:val="22"/>
        </w:rPr>
        <w:tab/>
      </w:r>
      <w:r w:rsidRPr="00394B4E">
        <w:rPr>
          <w:rFonts w:ascii="Arial" w:hAnsi="Arial" w:cs="Arial"/>
          <w:szCs w:val="22"/>
        </w:rPr>
        <w:tab/>
      </w:r>
      <w:r w:rsidRPr="00394B4E">
        <w:rPr>
          <w:rFonts w:ascii="Arial" w:hAnsi="Arial" w:cs="Arial"/>
          <w:szCs w:val="22"/>
        </w:rPr>
        <w:tab/>
      </w:r>
      <w:r w:rsidRPr="00394B4E">
        <w:rPr>
          <w:rFonts w:ascii="Arial" w:hAnsi="Arial" w:cs="Arial"/>
          <w:szCs w:val="22"/>
        </w:rPr>
        <w:tab/>
      </w:r>
      <w:r w:rsidRPr="00394B4E">
        <w:rPr>
          <w:rFonts w:ascii="Arial" w:hAnsi="Arial" w:cs="Arial"/>
          <w:b/>
          <w:szCs w:val="22"/>
        </w:rPr>
        <w:t>(6)</w:t>
      </w:r>
    </w:p>
    <w:p w14:paraId="070FD7CD" w14:textId="77777777" w:rsidR="003E6BEF" w:rsidRPr="00394B4E" w:rsidRDefault="003E6BEF" w:rsidP="00394B4E">
      <w:pPr>
        <w:spacing w:line="360" w:lineRule="auto"/>
        <w:rPr>
          <w:rFonts w:ascii="Arial" w:hAnsi="Arial" w:cs="Arial"/>
          <w:color w:val="FF0000"/>
          <w:szCs w:val="22"/>
        </w:rPr>
      </w:pPr>
    </w:p>
    <w:p w14:paraId="7F5A5D42" w14:textId="77777777" w:rsidR="00022060" w:rsidRPr="00394B4E" w:rsidRDefault="00C5152D" w:rsidP="00394B4E">
      <w:pPr>
        <w:spacing w:line="360" w:lineRule="auto"/>
        <w:rPr>
          <w:rFonts w:ascii="Arial" w:hAnsi="Arial" w:cs="Arial"/>
          <w:szCs w:val="22"/>
        </w:rPr>
      </w:pPr>
    </w:p>
    <w:sectPr w:rsidR="00022060" w:rsidRPr="00394B4E" w:rsidSect="000239B6">
      <w:foot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43655E" w14:textId="77777777" w:rsidR="00683CE1" w:rsidRDefault="00683CE1" w:rsidP="00394B4E">
      <w:pPr>
        <w:spacing w:after="0" w:line="240" w:lineRule="auto"/>
      </w:pPr>
      <w:r>
        <w:separator/>
      </w:r>
    </w:p>
  </w:endnote>
  <w:endnote w:type="continuationSeparator" w:id="0">
    <w:p w14:paraId="4C5039D8" w14:textId="77777777" w:rsidR="00683CE1" w:rsidRDefault="00683CE1" w:rsidP="00394B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3989449"/>
      <w:docPartObj>
        <w:docPartGallery w:val="Page Numbers (Bottom of Page)"/>
        <w:docPartUnique/>
      </w:docPartObj>
    </w:sdtPr>
    <w:sdtEndPr/>
    <w:sdtContent>
      <w:sdt>
        <w:sdtPr>
          <w:id w:val="-1769616900"/>
          <w:docPartObj>
            <w:docPartGallery w:val="Page Numbers (Top of Page)"/>
            <w:docPartUnique/>
          </w:docPartObj>
        </w:sdtPr>
        <w:sdtEndPr/>
        <w:sdtContent>
          <w:p w14:paraId="08182A7D" w14:textId="77777777" w:rsidR="00394B4E" w:rsidRDefault="00394B4E" w:rsidP="00394B4E">
            <w:pPr>
              <w:pStyle w:val="Footer"/>
              <w:rPr>
                <w:rFonts w:ascii="Arial" w:hAnsi="Arial" w:cs="Arial"/>
                <w:b/>
                <w:bCs/>
                <w:sz w:val="16"/>
                <w:szCs w:val="16"/>
              </w:rPr>
            </w:pPr>
            <w:r>
              <w:rPr>
                <w:rFonts w:ascii="Arial" w:hAnsi="Arial" w:cs="Arial"/>
                <w:b/>
                <w:bCs/>
                <w:sz w:val="16"/>
                <w:szCs w:val="16"/>
              </w:rPr>
              <w:t xml:space="preserve">FA Employee Benefits &amp; Retirement Advice </w:t>
            </w:r>
            <w:r>
              <w:rPr>
                <w:rFonts w:ascii="Arial" w:hAnsi="Arial" w:cs="Arial"/>
                <w:b/>
                <w:bCs/>
                <w:sz w:val="16"/>
                <w:szCs w:val="16"/>
              </w:rPr>
              <w:tab/>
            </w:r>
            <w:r>
              <w:rPr>
                <w:rFonts w:ascii="Arial" w:hAnsi="Arial" w:cs="Arial"/>
                <w:b/>
                <w:bCs/>
                <w:sz w:val="16"/>
                <w:szCs w:val="16"/>
              </w:rPr>
              <w:tab/>
              <w:t>P</w:t>
            </w:r>
            <w:r w:rsidRPr="00394B4E">
              <w:rPr>
                <w:rFonts w:ascii="Arial" w:hAnsi="Arial" w:cs="Arial"/>
                <w:b/>
                <w:bCs/>
                <w:sz w:val="16"/>
                <w:szCs w:val="16"/>
              </w:rPr>
              <w:t xml:space="preserve">age </w:t>
            </w:r>
            <w:r w:rsidRPr="00394B4E">
              <w:rPr>
                <w:rFonts w:ascii="Arial" w:hAnsi="Arial" w:cs="Arial"/>
                <w:b/>
                <w:bCs/>
                <w:sz w:val="16"/>
                <w:szCs w:val="16"/>
              </w:rPr>
              <w:fldChar w:fldCharType="begin"/>
            </w:r>
            <w:r w:rsidRPr="00394B4E">
              <w:rPr>
                <w:rFonts w:ascii="Arial" w:hAnsi="Arial" w:cs="Arial"/>
                <w:b/>
                <w:bCs/>
                <w:sz w:val="16"/>
                <w:szCs w:val="16"/>
              </w:rPr>
              <w:instrText xml:space="preserve"> PAGE </w:instrText>
            </w:r>
            <w:r w:rsidRPr="00394B4E">
              <w:rPr>
                <w:rFonts w:ascii="Arial" w:hAnsi="Arial" w:cs="Arial"/>
                <w:b/>
                <w:bCs/>
                <w:sz w:val="16"/>
                <w:szCs w:val="16"/>
              </w:rPr>
              <w:fldChar w:fldCharType="separate"/>
            </w:r>
            <w:r w:rsidR="00C5152D">
              <w:rPr>
                <w:rFonts w:ascii="Arial" w:hAnsi="Arial" w:cs="Arial"/>
                <w:b/>
                <w:bCs/>
                <w:noProof/>
                <w:sz w:val="16"/>
                <w:szCs w:val="16"/>
              </w:rPr>
              <w:t>5</w:t>
            </w:r>
            <w:r w:rsidRPr="00394B4E">
              <w:rPr>
                <w:rFonts w:ascii="Arial" w:hAnsi="Arial" w:cs="Arial"/>
                <w:b/>
                <w:bCs/>
                <w:sz w:val="16"/>
                <w:szCs w:val="16"/>
              </w:rPr>
              <w:fldChar w:fldCharType="end"/>
            </w:r>
            <w:r w:rsidRPr="00394B4E">
              <w:rPr>
                <w:rFonts w:ascii="Arial" w:hAnsi="Arial" w:cs="Arial"/>
                <w:b/>
                <w:bCs/>
                <w:sz w:val="16"/>
                <w:szCs w:val="16"/>
              </w:rPr>
              <w:t xml:space="preserve"> of </w:t>
            </w:r>
            <w:r w:rsidRPr="00394B4E">
              <w:rPr>
                <w:rFonts w:ascii="Arial" w:hAnsi="Arial" w:cs="Arial"/>
                <w:b/>
                <w:bCs/>
                <w:sz w:val="16"/>
                <w:szCs w:val="16"/>
              </w:rPr>
              <w:fldChar w:fldCharType="begin"/>
            </w:r>
            <w:r w:rsidRPr="00394B4E">
              <w:rPr>
                <w:rFonts w:ascii="Arial" w:hAnsi="Arial" w:cs="Arial"/>
                <w:b/>
                <w:bCs/>
                <w:sz w:val="16"/>
                <w:szCs w:val="16"/>
              </w:rPr>
              <w:instrText xml:space="preserve"> NUMPAGES  </w:instrText>
            </w:r>
            <w:r w:rsidRPr="00394B4E">
              <w:rPr>
                <w:rFonts w:ascii="Arial" w:hAnsi="Arial" w:cs="Arial"/>
                <w:b/>
                <w:bCs/>
                <w:sz w:val="16"/>
                <w:szCs w:val="16"/>
              </w:rPr>
              <w:fldChar w:fldCharType="separate"/>
            </w:r>
            <w:r w:rsidR="00C5152D">
              <w:rPr>
                <w:rFonts w:ascii="Arial" w:hAnsi="Arial" w:cs="Arial"/>
                <w:b/>
                <w:bCs/>
                <w:noProof/>
                <w:sz w:val="16"/>
                <w:szCs w:val="16"/>
              </w:rPr>
              <w:t>5</w:t>
            </w:r>
            <w:r w:rsidRPr="00394B4E">
              <w:rPr>
                <w:rFonts w:ascii="Arial" w:hAnsi="Arial" w:cs="Arial"/>
                <w:b/>
                <w:bCs/>
                <w:sz w:val="16"/>
                <w:szCs w:val="16"/>
              </w:rPr>
              <w:fldChar w:fldCharType="end"/>
            </w:r>
            <w:r>
              <w:rPr>
                <w:rFonts w:ascii="Arial" w:hAnsi="Arial" w:cs="Arial"/>
                <w:b/>
                <w:bCs/>
                <w:sz w:val="16"/>
                <w:szCs w:val="16"/>
              </w:rPr>
              <w:t xml:space="preserve"> </w:t>
            </w:r>
          </w:p>
          <w:p w14:paraId="442D7C78" w14:textId="6E3526A3" w:rsidR="00394B4E" w:rsidRDefault="00394B4E" w:rsidP="00394B4E">
            <w:pPr>
              <w:pStyle w:val="Footer"/>
            </w:pPr>
            <w:r>
              <w:rPr>
                <w:rFonts w:ascii="Arial" w:hAnsi="Arial" w:cs="Arial"/>
                <w:b/>
                <w:bCs/>
                <w:sz w:val="16"/>
                <w:szCs w:val="16"/>
              </w:rPr>
              <w:t>Summative Assessment</w:t>
            </w:r>
          </w:p>
        </w:sdtContent>
      </w:sdt>
    </w:sdtContent>
  </w:sdt>
  <w:p w14:paraId="6F4AE360" w14:textId="77777777" w:rsidR="00394B4E" w:rsidRDefault="00394B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57A076" w14:textId="77777777" w:rsidR="00683CE1" w:rsidRDefault="00683CE1" w:rsidP="00394B4E">
      <w:pPr>
        <w:spacing w:after="0" w:line="240" w:lineRule="auto"/>
      </w:pPr>
      <w:r>
        <w:separator/>
      </w:r>
    </w:p>
  </w:footnote>
  <w:footnote w:type="continuationSeparator" w:id="0">
    <w:p w14:paraId="100BD412" w14:textId="77777777" w:rsidR="00683CE1" w:rsidRDefault="00683CE1" w:rsidP="00394B4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4A4706"/>
    <w:multiLevelType w:val="hybridMultilevel"/>
    <w:tmpl w:val="0B622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F35482"/>
    <w:multiLevelType w:val="hybridMultilevel"/>
    <w:tmpl w:val="CE1491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D65D45"/>
    <w:multiLevelType w:val="hybridMultilevel"/>
    <w:tmpl w:val="C48815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740768"/>
    <w:multiLevelType w:val="hybridMultilevel"/>
    <w:tmpl w:val="B9BE48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034FCE"/>
    <w:multiLevelType w:val="hybridMultilevel"/>
    <w:tmpl w:val="D2D61C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2F5163"/>
    <w:multiLevelType w:val="hybridMultilevel"/>
    <w:tmpl w:val="F146D41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6E63A19"/>
    <w:multiLevelType w:val="hybridMultilevel"/>
    <w:tmpl w:val="21C849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7084496"/>
    <w:multiLevelType w:val="hybridMultilevel"/>
    <w:tmpl w:val="6CE029E8"/>
    <w:lvl w:ilvl="0" w:tplc="FFFFFFFF">
      <w:start w:val="1"/>
      <w:numFmt w:val="bullet"/>
      <w:lvlText w:val="•"/>
      <w:lvlJc w:val="left"/>
      <w:pPr>
        <w:ind w:left="720" w:hanging="360"/>
      </w:p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47653743"/>
    <w:multiLevelType w:val="hybridMultilevel"/>
    <w:tmpl w:val="92847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81183E"/>
    <w:multiLevelType w:val="hybridMultilevel"/>
    <w:tmpl w:val="43C679E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C47557"/>
    <w:multiLevelType w:val="hybridMultilevel"/>
    <w:tmpl w:val="4C941F6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9B12F49"/>
    <w:multiLevelType w:val="hybridMultilevel"/>
    <w:tmpl w:val="94D889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262F5B"/>
    <w:multiLevelType w:val="hybridMultilevel"/>
    <w:tmpl w:val="E1F03E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9F054C"/>
    <w:multiLevelType w:val="hybridMultilevel"/>
    <w:tmpl w:val="C0E241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4F33B4"/>
    <w:multiLevelType w:val="hybridMultilevel"/>
    <w:tmpl w:val="D9B80D1C"/>
    <w:lvl w:ilvl="0" w:tplc="3B9E88CC">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3386D50"/>
    <w:multiLevelType w:val="hybridMultilevel"/>
    <w:tmpl w:val="C78252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B665440"/>
    <w:multiLevelType w:val="hybridMultilevel"/>
    <w:tmpl w:val="A0D225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E747E04"/>
    <w:multiLevelType w:val="hybridMultilevel"/>
    <w:tmpl w:val="8334E7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4"/>
  </w:num>
  <w:num w:numId="3">
    <w:abstractNumId w:val="12"/>
  </w:num>
  <w:num w:numId="4">
    <w:abstractNumId w:val="0"/>
  </w:num>
  <w:num w:numId="5">
    <w:abstractNumId w:val="16"/>
  </w:num>
  <w:num w:numId="6">
    <w:abstractNumId w:val="3"/>
  </w:num>
  <w:num w:numId="7">
    <w:abstractNumId w:val="15"/>
  </w:num>
  <w:num w:numId="8">
    <w:abstractNumId w:val="2"/>
  </w:num>
  <w:num w:numId="9">
    <w:abstractNumId w:val="8"/>
  </w:num>
  <w:num w:numId="10">
    <w:abstractNumId w:val="9"/>
  </w:num>
  <w:num w:numId="11">
    <w:abstractNumId w:val="5"/>
  </w:num>
  <w:num w:numId="12">
    <w:abstractNumId w:val="17"/>
  </w:num>
  <w:num w:numId="13">
    <w:abstractNumId w:val="11"/>
  </w:num>
  <w:num w:numId="14">
    <w:abstractNumId w:val="10"/>
  </w:num>
  <w:num w:numId="15">
    <w:abstractNumId w:val="4"/>
  </w:num>
  <w:num w:numId="16">
    <w:abstractNumId w:val="13"/>
  </w:num>
  <w:num w:numId="17">
    <w:abstractNumId w:val="6"/>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BEF"/>
    <w:rsid w:val="000239B6"/>
    <w:rsid w:val="00040EEF"/>
    <w:rsid w:val="000862B1"/>
    <w:rsid w:val="002C35A3"/>
    <w:rsid w:val="002F3EC8"/>
    <w:rsid w:val="00304B42"/>
    <w:rsid w:val="00394B4E"/>
    <w:rsid w:val="003A1F59"/>
    <w:rsid w:val="003E6BEF"/>
    <w:rsid w:val="004F3F4A"/>
    <w:rsid w:val="00585A32"/>
    <w:rsid w:val="00594C33"/>
    <w:rsid w:val="00626981"/>
    <w:rsid w:val="00683CE1"/>
    <w:rsid w:val="007F4C97"/>
    <w:rsid w:val="0093771D"/>
    <w:rsid w:val="00B8793A"/>
    <w:rsid w:val="00BC71AA"/>
    <w:rsid w:val="00C5152D"/>
    <w:rsid w:val="00C6386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A3641"/>
  <w15:chartTrackingRefBased/>
  <w15:docId w15:val="{73F0640B-BFCF-9645-A811-9AEE7F104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ZA" w:eastAsia="en-US" w:bidi="ar-SA"/>
      </w:rPr>
    </w:rPrDefault>
    <w:pPrDefault>
      <w:pPr>
        <w:spacing w:after="12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6BEF"/>
    <w:pPr>
      <w:jc w:val="both"/>
    </w:pPr>
    <w:rPr>
      <w:rFonts w:ascii="Tahoma" w:eastAsia="Times New Roman" w:hAnsi="Tahoma" w:cs="Times New Roman"/>
      <w:sz w:val="22"/>
    </w:rPr>
  </w:style>
  <w:style w:type="paragraph" w:styleId="Heading4">
    <w:name w:val="heading 4"/>
    <w:basedOn w:val="Normal"/>
    <w:next w:val="Normal"/>
    <w:link w:val="Heading4Char"/>
    <w:uiPriority w:val="99"/>
    <w:qFormat/>
    <w:rsid w:val="003E6BEF"/>
    <w:pPr>
      <w:keepNext/>
      <w:spacing w:before="240" w:after="60"/>
      <w:outlineLvl w:val="3"/>
    </w:pPr>
    <w:rPr>
      <w:rFonts w:ascii="Cambria" w:eastAsia="MS Mincho" w:hAnsi="Cambr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3E6BEF"/>
    <w:rPr>
      <w:rFonts w:ascii="Cambria" w:eastAsia="MS Mincho" w:hAnsi="Cambria" w:cs="Times New Roman"/>
      <w:b/>
      <w:bCs/>
      <w:sz w:val="28"/>
      <w:szCs w:val="28"/>
    </w:rPr>
  </w:style>
  <w:style w:type="paragraph" w:customStyle="1" w:styleId="Default">
    <w:name w:val="Default"/>
    <w:rsid w:val="003E6BEF"/>
    <w:pPr>
      <w:autoSpaceDE w:val="0"/>
      <w:autoSpaceDN w:val="0"/>
      <w:adjustRightInd w:val="0"/>
    </w:pPr>
    <w:rPr>
      <w:rFonts w:ascii="Arial" w:eastAsia="Times New Roman" w:hAnsi="Arial" w:cs="Arial"/>
      <w:color w:val="000000"/>
      <w:lang w:eastAsia="en-ZA"/>
    </w:rPr>
  </w:style>
  <w:style w:type="paragraph" w:styleId="ListParagraph">
    <w:name w:val="List Paragraph"/>
    <w:basedOn w:val="Normal"/>
    <w:uiPriority w:val="34"/>
    <w:qFormat/>
    <w:rsid w:val="003E6BEF"/>
    <w:pPr>
      <w:spacing w:after="200"/>
      <w:ind w:left="720"/>
      <w:contextualSpacing/>
      <w:jc w:val="left"/>
    </w:pPr>
    <w:rPr>
      <w:rFonts w:ascii="Calibri" w:hAnsi="Calibri"/>
      <w:szCs w:val="22"/>
      <w:lang w:eastAsia="en-ZA"/>
    </w:rPr>
  </w:style>
  <w:style w:type="table" w:styleId="TableGrid">
    <w:name w:val="Table Grid"/>
    <w:basedOn w:val="TableNormal"/>
    <w:uiPriority w:val="59"/>
    <w:rsid w:val="003E6B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94B4E"/>
    <w:pPr>
      <w:tabs>
        <w:tab w:val="center" w:pos="4513"/>
        <w:tab w:val="right" w:pos="9026"/>
      </w:tabs>
      <w:spacing w:after="0" w:line="240" w:lineRule="auto"/>
    </w:pPr>
  </w:style>
  <w:style w:type="character" w:customStyle="1" w:styleId="HeaderChar">
    <w:name w:val="Header Char"/>
    <w:basedOn w:val="DefaultParagraphFont"/>
    <w:link w:val="Header"/>
    <w:uiPriority w:val="99"/>
    <w:rsid w:val="00394B4E"/>
    <w:rPr>
      <w:rFonts w:ascii="Tahoma" w:eastAsia="Times New Roman" w:hAnsi="Tahoma" w:cs="Times New Roman"/>
      <w:sz w:val="22"/>
    </w:rPr>
  </w:style>
  <w:style w:type="paragraph" w:styleId="Footer">
    <w:name w:val="footer"/>
    <w:basedOn w:val="Normal"/>
    <w:link w:val="FooterChar"/>
    <w:uiPriority w:val="99"/>
    <w:unhideWhenUsed/>
    <w:rsid w:val="00394B4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4B4E"/>
    <w:rPr>
      <w:rFonts w:ascii="Tahoma" w:eastAsia="Times New Roman" w:hAnsi="Tahoma"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5</Pages>
  <Words>1098</Words>
  <Characters>6260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Elton Zingwevu</dc:creator>
  <cp:keywords/>
  <dc:description/>
  <cp:lastModifiedBy>Jephias</cp:lastModifiedBy>
  <cp:revision>5</cp:revision>
  <dcterms:created xsi:type="dcterms:W3CDTF">2020-02-11T08:45:00Z</dcterms:created>
  <dcterms:modified xsi:type="dcterms:W3CDTF">2020-02-13T07:39:00Z</dcterms:modified>
</cp:coreProperties>
</file>