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B844E" w14:textId="77777777" w:rsidR="003644D1" w:rsidRDefault="004407A9" w:rsidP="003644D1">
      <w:pPr>
        <w:spacing w:after="0" w:line="360" w:lineRule="auto"/>
        <w:jc w:val="center"/>
        <w:rPr>
          <w:rFonts w:eastAsia="Times New Roman" w:cs="Times New Roman"/>
          <w:b/>
          <w:sz w:val="48"/>
          <w:szCs w:val="20"/>
          <w:lang w:val="en-GB"/>
        </w:rPr>
      </w:pPr>
      <w:r w:rsidRPr="004407A9">
        <w:rPr>
          <w:rFonts w:eastAsia="Times New Roman" w:cs="Times New Roman"/>
          <w:b/>
          <w:sz w:val="48"/>
          <w:szCs w:val="20"/>
          <w:lang w:val="en-GB"/>
        </w:rPr>
        <w:t xml:space="preserve">Occupational Certificate: </w:t>
      </w:r>
    </w:p>
    <w:p w14:paraId="19E56599" w14:textId="226D83D7" w:rsidR="004407A9" w:rsidRPr="004407A9" w:rsidRDefault="00D2201E" w:rsidP="003644D1">
      <w:pPr>
        <w:spacing w:after="0" w:line="360" w:lineRule="auto"/>
        <w:jc w:val="center"/>
        <w:rPr>
          <w:rFonts w:eastAsia="Times New Roman" w:cs="Times New Roman"/>
          <w:b/>
          <w:sz w:val="48"/>
          <w:szCs w:val="20"/>
          <w:lang w:val="en-GB"/>
        </w:rPr>
      </w:pPr>
      <w:r>
        <w:rPr>
          <w:rFonts w:eastAsia="Times New Roman" w:cs="Times New Roman"/>
          <w:b/>
          <w:sz w:val="48"/>
          <w:szCs w:val="20"/>
          <w:lang w:val="en-GB"/>
        </w:rPr>
        <w:t>Financial Advisor</w:t>
      </w:r>
    </w:p>
    <w:p w14:paraId="10775F53" w14:textId="77777777" w:rsidR="004407A9" w:rsidRPr="004407A9" w:rsidRDefault="004407A9" w:rsidP="003644D1">
      <w:pPr>
        <w:spacing w:after="0" w:line="360" w:lineRule="auto"/>
        <w:jc w:val="center"/>
        <w:rPr>
          <w:rFonts w:eastAsia="Times New Roman" w:cs="Times New Roman"/>
          <w:b/>
          <w:sz w:val="48"/>
          <w:szCs w:val="20"/>
          <w:lang w:val="en-GB"/>
        </w:rPr>
      </w:pPr>
    </w:p>
    <w:p w14:paraId="4E90A43B" w14:textId="47BA21EA" w:rsidR="004407A9" w:rsidRPr="004407A9" w:rsidRDefault="004407A9" w:rsidP="003644D1">
      <w:pPr>
        <w:spacing w:after="0" w:line="360" w:lineRule="auto"/>
        <w:jc w:val="center"/>
        <w:rPr>
          <w:rFonts w:eastAsia="Times New Roman" w:cs="Times New Roman"/>
          <w:b/>
          <w:sz w:val="48"/>
          <w:szCs w:val="20"/>
          <w:lang w:val="en-GB"/>
        </w:rPr>
      </w:pPr>
      <w:r w:rsidRPr="004407A9">
        <w:rPr>
          <w:rFonts w:eastAsia="Times New Roman" w:cs="Times New Roman"/>
          <w:b/>
          <w:sz w:val="48"/>
          <w:szCs w:val="20"/>
          <w:lang w:val="en-GB"/>
        </w:rPr>
        <w:t>SAQA ID</w:t>
      </w:r>
      <w:r w:rsidR="00BE7391">
        <w:rPr>
          <w:rFonts w:eastAsia="Times New Roman" w:cs="Times New Roman"/>
          <w:b/>
          <w:sz w:val="48"/>
          <w:szCs w:val="20"/>
          <w:lang w:val="en-GB"/>
        </w:rPr>
        <w:t xml:space="preserve">: </w:t>
      </w:r>
      <w:r w:rsidR="00D2201E">
        <w:rPr>
          <w:rFonts w:eastAsia="Times New Roman" w:cs="Times New Roman"/>
          <w:b/>
          <w:sz w:val="48"/>
          <w:szCs w:val="20"/>
          <w:lang w:val="en-GB"/>
        </w:rPr>
        <w:t>105026</w:t>
      </w:r>
    </w:p>
    <w:p w14:paraId="1DF9444D" w14:textId="77777777" w:rsidR="00040B9A" w:rsidRPr="00EF6E52" w:rsidRDefault="00040B9A" w:rsidP="003644D1">
      <w:pPr>
        <w:spacing w:line="360" w:lineRule="auto"/>
        <w:jc w:val="center"/>
        <w:rPr>
          <w:b/>
          <w:sz w:val="48"/>
          <w:lang w:val="en-GB"/>
        </w:rPr>
      </w:pPr>
    </w:p>
    <w:p w14:paraId="7EBE01C7" w14:textId="6867DA58" w:rsidR="00040B9A" w:rsidRDefault="00040B9A" w:rsidP="003644D1">
      <w:pPr>
        <w:spacing w:line="360" w:lineRule="auto"/>
        <w:jc w:val="center"/>
        <w:rPr>
          <w:b/>
          <w:sz w:val="48"/>
          <w:lang w:val="en-US"/>
        </w:rPr>
      </w:pPr>
      <w:bookmarkStart w:id="0" w:name="_Toc472678331"/>
      <w:r w:rsidRPr="00EF6E52">
        <w:rPr>
          <w:b/>
          <w:sz w:val="48"/>
          <w:lang w:val="en-US"/>
        </w:rPr>
        <w:t xml:space="preserve">NQF Level </w:t>
      </w:r>
      <w:bookmarkEnd w:id="0"/>
      <w:r w:rsidR="00EC07F0">
        <w:rPr>
          <w:b/>
          <w:sz w:val="48"/>
          <w:lang w:val="en-US"/>
        </w:rPr>
        <w:t>6</w:t>
      </w:r>
    </w:p>
    <w:p w14:paraId="61CD3E8B" w14:textId="19E54FD6" w:rsidR="00B10D3F" w:rsidRPr="00EF6E52" w:rsidRDefault="00B10D3F" w:rsidP="003644D1">
      <w:pPr>
        <w:spacing w:line="360" w:lineRule="auto"/>
        <w:jc w:val="center"/>
        <w:rPr>
          <w:b/>
          <w:sz w:val="48"/>
          <w:lang w:val="en-US"/>
        </w:rPr>
      </w:pPr>
      <w:r>
        <w:rPr>
          <w:b/>
          <w:sz w:val="48"/>
          <w:lang w:val="en-US"/>
        </w:rPr>
        <w:t>515 Credits</w:t>
      </w:r>
    </w:p>
    <w:p w14:paraId="5FFC3354" w14:textId="77777777" w:rsidR="00040B9A" w:rsidRPr="00040B9A" w:rsidRDefault="00040B9A" w:rsidP="00151A15">
      <w:pPr>
        <w:spacing w:after="0" w:line="360" w:lineRule="auto"/>
        <w:rPr>
          <w:rFonts w:eastAsia="Times New Roman" w:cs="Times New Roman"/>
          <w:sz w:val="24"/>
          <w:szCs w:val="20"/>
          <w:lang w:val="en-GB"/>
        </w:rPr>
      </w:pPr>
    </w:p>
    <w:p w14:paraId="694A170C" w14:textId="77777777" w:rsidR="00040B9A" w:rsidRPr="00040B9A" w:rsidRDefault="00040B9A" w:rsidP="00151A15">
      <w:pPr>
        <w:spacing w:after="0" w:line="360" w:lineRule="auto"/>
        <w:rPr>
          <w:rFonts w:eastAsia="Times New Roman" w:cs="Times New Roman"/>
          <w:sz w:val="24"/>
          <w:szCs w:val="20"/>
          <w:lang w:val="en-GB"/>
        </w:rPr>
      </w:pPr>
    </w:p>
    <w:p w14:paraId="5A631906" w14:textId="77777777" w:rsidR="00040B9A" w:rsidRPr="00040B9A" w:rsidRDefault="00040B9A" w:rsidP="00151A15">
      <w:pPr>
        <w:spacing w:after="0" w:line="360" w:lineRule="auto"/>
        <w:rPr>
          <w:rFonts w:eastAsia="Times New Roman" w:cs="Times New Roman"/>
          <w:sz w:val="24"/>
          <w:szCs w:val="20"/>
          <w:lang w:val="en-GB"/>
        </w:rPr>
      </w:pPr>
    </w:p>
    <w:p w14:paraId="26C3EA13" w14:textId="77777777" w:rsidR="00040B9A" w:rsidRPr="00040B9A" w:rsidRDefault="00040B9A" w:rsidP="00151A15">
      <w:pPr>
        <w:spacing w:after="0" w:line="360" w:lineRule="auto"/>
        <w:rPr>
          <w:rFonts w:eastAsia="Times New Roman" w:cs="Times New Roman"/>
          <w:sz w:val="24"/>
          <w:szCs w:val="20"/>
          <w:lang w:val="en-GB"/>
        </w:rPr>
      </w:pPr>
    </w:p>
    <w:p w14:paraId="44F7AE26" w14:textId="77777777" w:rsidR="00040B9A" w:rsidRPr="00040B9A" w:rsidRDefault="00040B9A" w:rsidP="00151A15">
      <w:pPr>
        <w:spacing w:after="0" w:line="360" w:lineRule="auto"/>
        <w:rPr>
          <w:rFonts w:eastAsia="Times New Roman" w:cs="Times New Roman"/>
          <w:sz w:val="24"/>
          <w:szCs w:val="20"/>
          <w:lang w:val="en-GB"/>
        </w:rPr>
      </w:pPr>
    </w:p>
    <w:p w14:paraId="6CE0BA13" w14:textId="77777777" w:rsidR="00040B9A" w:rsidRPr="00040B9A" w:rsidRDefault="00040B9A" w:rsidP="00151A15">
      <w:pPr>
        <w:spacing w:after="0" w:line="360" w:lineRule="auto"/>
        <w:rPr>
          <w:rFonts w:eastAsia="Times New Roman" w:cs="Times New Roman"/>
          <w:sz w:val="24"/>
          <w:szCs w:val="20"/>
          <w:lang w:val="en-GB"/>
        </w:rPr>
      </w:pPr>
    </w:p>
    <w:p w14:paraId="044F55AE" w14:textId="77777777" w:rsidR="00040B9A" w:rsidRPr="00040B9A" w:rsidRDefault="00040B9A" w:rsidP="00151A15">
      <w:pPr>
        <w:spacing w:after="0" w:line="360" w:lineRule="auto"/>
        <w:rPr>
          <w:rFonts w:eastAsia="Times New Roman" w:cs="Times New Roman"/>
          <w:sz w:val="24"/>
          <w:szCs w:val="20"/>
          <w:lang w:val="en-GB"/>
        </w:rPr>
      </w:pPr>
    </w:p>
    <w:p w14:paraId="7296A18A" w14:textId="77777777" w:rsidR="00040B9A" w:rsidRPr="00040B9A" w:rsidRDefault="00040B9A" w:rsidP="00151A15">
      <w:pPr>
        <w:spacing w:after="0" w:line="360" w:lineRule="auto"/>
        <w:rPr>
          <w:rFonts w:eastAsia="Times New Roman" w:cs="Times New Roman"/>
          <w:sz w:val="24"/>
          <w:szCs w:val="20"/>
          <w:lang w:val="en-GB"/>
        </w:rPr>
      </w:pPr>
    </w:p>
    <w:p w14:paraId="17C02738" w14:textId="77777777" w:rsidR="00040B9A" w:rsidRPr="00040B9A" w:rsidRDefault="00040B9A" w:rsidP="00151A15">
      <w:pPr>
        <w:spacing w:after="0" w:line="360" w:lineRule="auto"/>
        <w:rPr>
          <w:rFonts w:eastAsia="Times New Roman" w:cs="Times New Roman"/>
          <w:sz w:val="24"/>
          <w:szCs w:val="20"/>
          <w:lang w:val="en-GB"/>
        </w:rPr>
      </w:pPr>
    </w:p>
    <w:p w14:paraId="41AD3B07" w14:textId="77777777" w:rsidR="00040B9A" w:rsidRPr="00040B9A" w:rsidRDefault="00040B9A" w:rsidP="00151A15">
      <w:pPr>
        <w:spacing w:after="0" w:line="360" w:lineRule="auto"/>
        <w:rPr>
          <w:rFonts w:eastAsia="Times New Roman" w:cs="Times New Roman"/>
          <w:sz w:val="24"/>
          <w:szCs w:val="20"/>
          <w:lang w:val="en-GB"/>
        </w:rPr>
      </w:pPr>
    </w:p>
    <w:p w14:paraId="2DBE516A" w14:textId="77777777" w:rsidR="00040B9A" w:rsidRPr="00040B9A" w:rsidRDefault="00040B9A" w:rsidP="00151A15">
      <w:pPr>
        <w:spacing w:after="0" w:line="360" w:lineRule="auto"/>
        <w:rPr>
          <w:rFonts w:eastAsia="Times New Roman" w:cs="Times New Roman"/>
          <w:sz w:val="24"/>
          <w:szCs w:val="20"/>
          <w:lang w:val="en-GB"/>
        </w:rPr>
      </w:pPr>
    </w:p>
    <w:p w14:paraId="79460920" w14:textId="77777777" w:rsidR="00040B9A" w:rsidRPr="00040B9A" w:rsidRDefault="00040B9A" w:rsidP="00151A15">
      <w:pPr>
        <w:spacing w:after="0" w:line="360" w:lineRule="auto"/>
        <w:rPr>
          <w:rFonts w:eastAsia="Times New Roman" w:cs="Times New Roman"/>
          <w:sz w:val="24"/>
          <w:szCs w:val="20"/>
          <w:lang w:val="en-GB"/>
        </w:rPr>
      </w:pPr>
    </w:p>
    <w:p w14:paraId="0ED9049E" w14:textId="77777777" w:rsidR="00040B9A" w:rsidRPr="00040B9A" w:rsidRDefault="00040B9A" w:rsidP="00151A15">
      <w:pPr>
        <w:spacing w:after="0" w:line="360" w:lineRule="auto"/>
        <w:rPr>
          <w:rFonts w:eastAsia="Times New Roman" w:cs="Times New Roman"/>
          <w:sz w:val="24"/>
          <w:szCs w:val="20"/>
          <w:lang w:val="en-GB"/>
        </w:rPr>
      </w:pPr>
    </w:p>
    <w:p w14:paraId="3692DBC5" w14:textId="77777777" w:rsidR="00040B9A" w:rsidRPr="00040B9A" w:rsidRDefault="00040B9A" w:rsidP="00151A15">
      <w:pPr>
        <w:spacing w:after="0" w:line="360" w:lineRule="auto"/>
        <w:rPr>
          <w:rFonts w:eastAsia="Times New Roman" w:cs="Times New Roman"/>
          <w:sz w:val="24"/>
          <w:szCs w:val="20"/>
          <w:lang w:val="en-GB"/>
        </w:rPr>
      </w:pPr>
      <w:r w:rsidRPr="00040B9A">
        <w:rPr>
          <w:rFonts w:eastAsia="Times New Roman" w:cs="Times New Roman"/>
          <w:noProof/>
          <w:sz w:val="24"/>
          <w:szCs w:val="20"/>
          <w:lang w:val="en-ZA" w:eastAsia="en-ZA"/>
        </w:rPr>
        <mc:AlternateContent>
          <mc:Choice Requires="wps">
            <w:drawing>
              <wp:anchor distT="0" distB="0" distL="114300" distR="114300" simplePos="0" relativeHeight="251667456" behindDoc="0" locked="0" layoutInCell="1" allowOverlap="1" wp14:anchorId="6F588088" wp14:editId="3147E14F">
                <wp:simplePos x="0" y="0"/>
                <wp:positionH relativeFrom="column">
                  <wp:posOffset>1376680</wp:posOffset>
                </wp:positionH>
                <wp:positionV relativeFrom="paragraph">
                  <wp:posOffset>33655</wp:posOffset>
                </wp:positionV>
                <wp:extent cx="3182620" cy="724535"/>
                <wp:effectExtent l="0" t="0" r="17780" b="184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620" cy="724535"/>
                        </a:xfrm>
                        <a:prstGeom prst="rect">
                          <a:avLst/>
                        </a:prstGeom>
                        <a:solidFill>
                          <a:srgbClr val="FFFFFF"/>
                        </a:solidFill>
                        <a:ln w="9525">
                          <a:solidFill>
                            <a:srgbClr val="000000"/>
                          </a:solidFill>
                          <a:miter lim="800000"/>
                          <a:headEnd/>
                          <a:tailEnd/>
                        </a:ln>
                      </wps:spPr>
                      <wps:txbx>
                        <w:txbxContent>
                          <w:p w14:paraId="0E787707" w14:textId="77777777" w:rsidR="00040B9A" w:rsidRDefault="00040B9A" w:rsidP="00040B9A">
                            <w:pPr>
                              <w:jc w:val="center"/>
                              <w:rPr>
                                <w:b/>
                              </w:rPr>
                            </w:pPr>
                          </w:p>
                          <w:p w14:paraId="3E7AF7F2" w14:textId="77777777" w:rsidR="00040B9A" w:rsidRPr="00040B9A" w:rsidRDefault="00040B9A" w:rsidP="00040B9A">
                            <w:pPr>
                              <w:jc w:val="center"/>
                              <w:rPr>
                                <w:b/>
                                <w:sz w:val="18"/>
                              </w:rPr>
                            </w:pPr>
                            <w:r w:rsidRPr="00040B9A">
                              <w:rPr>
                                <w:b/>
                                <w:sz w:val="24"/>
                              </w:rPr>
                              <w:t>CURRICULUM OVERVIEW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88088" id="Rectangle 39" o:spid="_x0000_s1026" style="position:absolute;margin-left:108.4pt;margin-top:2.65pt;width:250.6pt;height:5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">
                <v:textbox>
                  <w:txbxContent>
                    <w:p w14:paraId="0E787707" w14:textId="77777777" w:rsidR="00040B9A" w:rsidRDefault="00040B9A" w:rsidP="00040B9A">
                      <w:pPr>
                        <w:jc w:val="center"/>
                        <w:rPr>
                          <w:b/>
                        </w:rPr>
                      </w:pPr>
                    </w:p>
                    <w:p w14:paraId="3E7AF7F2" w14:textId="77777777" w:rsidR="00040B9A" w:rsidRPr="00040B9A" w:rsidRDefault="00040B9A" w:rsidP="00040B9A">
                      <w:pPr>
                        <w:jc w:val="center"/>
                        <w:rPr>
                          <w:b/>
                          <w:sz w:val="18"/>
                        </w:rPr>
                      </w:pPr>
                      <w:r w:rsidRPr="00040B9A">
                        <w:rPr>
                          <w:b/>
                          <w:sz w:val="24"/>
                        </w:rPr>
                        <w:t>CURRICULUM OVERVIEW</w:t>
                      </w:r>
                    </w:p>
                  </w:txbxContent>
                </v:textbox>
              </v:rect>
            </w:pict>
          </mc:Fallback>
        </mc:AlternateContent>
      </w:r>
    </w:p>
    <w:p w14:paraId="3B05DB26" w14:textId="77777777" w:rsidR="004407A9" w:rsidRDefault="004407A9" w:rsidP="00151A15">
      <w:pPr>
        <w:spacing w:after="0" w:line="360" w:lineRule="auto"/>
        <w:rPr>
          <w:rFonts w:eastAsia="Times New Roman" w:cs="Times New Roman"/>
          <w:sz w:val="24"/>
          <w:szCs w:val="20"/>
          <w:lang w:val="en-GB"/>
        </w:rPr>
      </w:pPr>
    </w:p>
    <w:p w14:paraId="6AB51EB0" w14:textId="77777777" w:rsidR="004407A9" w:rsidRDefault="004407A9" w:rsidP="00151A15">
      <w:pPr>
        <w:spacing w:after="0" w:line="360" w:lineRule="auto"/>
        <w:rPr>
          <w:rFonts w:eastAsia="Times New Roman" w:cs="Times New Roman"/>
          <w:sz w:val="24"/>
          <w:szCs w:val="20"/>
          <w:lang w:val="en-GB"/>
        </w:rPr>
      </w:pPr>
    </w:p>
    <w:p w14:paraId="303552E6" w14:textId="77777777" w:rsidR="00EC07F0" w:rsidRDefault="00EC07F0" w:rsidP="00151A15">
      <w:pPr>
        <w:spacing w:after="0" w:line="360" w:lineRule="auto"/>
        <w:rPr>
          <w:rFonts w:eastAsia="Times New Roman" w:cs="Times New Roman"/>
          <w:sz w:val="24"/>
          <w:szCs w:val="20"/>
          <w:lang w:val="en-GB"/>
        </w:rPr>
      </w:pPr>
    </w:p>
    <w:p w14:paraId="08BA0EF6" w14:textId="77777777" w:rsidR="00EC07F0" w:rsidRDefault="00EC07F0" w:rsidP="00151A15">
      <w:pPr>
        <w:spacing w:after="0" w:line="360" w:lineRule="auto"/>
        <w:rPr>
          <w:rFonts w:eastAsia="Times New Roman" w:cs="Times New Roman"/>
          <w:sz w:val="24"/>
          <w:szCs w:val="20"/>
          <w:lang w:val="en-GB"/>
        </w:rPr>
      </w:pPr>
    </w:p>
    <w:p w14:paraId="64DC98D4" w14:textId="77777777" w:rsidR="00EC07F0" w:rsidRDefault="00EC07F0" w:rsidP="00151A15">
      <w:pPr>
        <w:spacing w:after="0" w:line="360" w:lineRule="auto"/>
        <w:rPr>
          <w:rFonts w:eastAsia="Times New Roman" w:cs="Times New Roman"/>
          <w:sz w:val="24"/>
          <w:szCs w:val="20"/>
          <w:lang w:val="en-GB"/>
        </w:rPr>
      </w:pPr>
    </w:p>
    <w:p w14:paraId="13F9AAEB" w14:textId="77777777" w:rsidR="00EC07F0" w:rsidRPr="00040B9A" w:rsidRDefault="00EC07F0" w:rsidP="00151A15">
      <w:pPr>
        <w:spacing w:after="0" w:line="360" w:lineRule="auto"/>
        <w:rPr>
          <w:rFonts w:eastAsia="Times New Roman" w:cs="Times New Roman"/>
          <w:sz w:val="24"/>
          <w:szCs w:val="20"/>
          <w:lang w:val="en-GB"/>
        </w:rPr>
      </w:pPr>
    </w:p>
    <w:sdt>
      <w:sdtPr>
        <w:rPr>
          <w:rFonts w:ascii="Arial" w:eastAsiaTheme="minorHAnsi" w:hAnsi="Arial" w:cstheme="minorBidi"/>
          <w:color w:val="auto"/>
          <w:sz w:val="22"/>
          <w:szCs w:val="22"/>
          <w:lang w:val="en-ZW"/>
        </w:rPr>
        <w:id w:val="141400259"/>
        <w:docPartObj>
          <w:docPartGallery w:val="Table of Contents"/>
          <w:docPartUnique/>
        </w:docPartObj>
      </w:sdtPr>
      <w:sdtEndPr>
        <w:rPr>
          <w:b/>
          <w:bCs/>
          <w:noProof/>
        </w:rPr>
      </w:sdtEndPr>
      <w:sdtContent>
        <w:p w14:paraId="416736A1" w14:textId="77777777" w:rsidR="00EF6E52" w:rsidRPr="00EF6E52" w:rsidRDefault="00EF6E52" w:rsidP="00941E39">
          <w:pPr>
            <w:pStyle w:val="TOCHeading"/>
            <w:spacing w:before="0" w:after="120"/>
            <w:rPr>
              <w:rFonts w:ascii="Arial" w:hAnsi="Arial" w:cs="Arial"/>
              <w:b/>
              <w:color w:val="auto"/>
            </w:rPr>
          </w:pPr>
          <w:r w:rsidRPr="00EF6E52">
            <w:rPr>
              <w:rFonts w:ascii="Arial" w:hAnsi="Arial" w:cs="Arial"/>
              <w:b/>
              <w:color w:val="auto"/>
            </w:rPr>
            <w:t xml:space="preserve">Table of Contents </w:t>
          </w:r>
        </w:p>
        <w:p w14:paraId="2FA79F86" w14:textId="77777777" w:rsidR="00EF6E52" w:rsidRPr="00EF6E52" w:rsidRDefault="00EF6E52">
          <w:pPr>
            <w:pStyle w:val="TOC1"/>
            <w:tabs>
              <w:tab w:val="right" w:leader="dot" w:pos="9016"/>
            </w:tabs>
            <w:rPr>
              <w:rFonts w:eastAsiaTheme="minorEastAsia" w:cs="Arial"/>
              <w:noProof/>
              <w:lang w:val="en-ZA" w:eastAsia="en-ZA"/>
            </w:rPr>
          </w:pPr>
          <w:r w:rsidRPr="00EF6E52">
            <w:rPr>
              <w:rFonts w:cs="Arial"/>
            </w:rPr>
            <w:fldChar w:fldCharType="begin"/>
          </w:r>
          <w:r w:rsidRPr="00EF6E52">
            <w:rPr>
              <w:rFonts w:cs="Arial"/>
            </w:rPr>
            <w:instrText xml:space="preserve"> TOC \o "1-3" \h \z \u </w:instrText>
          </w:r>
          <w:r w:rsidRPr="00EF6E52">
            <w:rPr>
              <w:rFonts w:cs="Arial"/>
            </w:rPr>
            <w:fldChar w:fldCharType="separate"/>
          </w:r>
          <w:hyperlink w:anchor="_Toc476651875" w:history="1">
            <w:r w:rsidRPr="00EF6E52">
              <w:rPr>
                <w:rStyle w:val="Hyperlink"/>
                <w:rFonts w:cs="Arial"/>
                <w:b/>
                <w:noProof/>
                <w:color w:val="auto"/>
                <w:lang w:val="en-ZA"/>
              </w:rPr>
              <w:t>1. Occupational Information</w:t>
            </w:r>
            <w:r w:rsidRPr="00EF6E52">
              <w:rPr>
                <w:rFonts w:cs="Arial"/>
                <w:noProof/>
                <w:webHidden/>
              </w:rPr>
              <w:tab/>
            </w:r>
            <w:r w:rsidRPr="00EF6E52">
              <w:rPr>
                <w:rFonts w:cs="Arial"/>
                <w:noProof/>
                <w:webHidden/>
              </w:rPr>
              <w:fldChar w:fldCharType="begin"/>
            </w:r>
            <w:r w:rsidRPr="00EF6E52">
              <w:rPr>
                <w:rFonts w:cs="Arial"/>
                <w:noProof/>
                <w:webHidden/>
              </w:rPr>
              <w:instrText xml:space="preserve"> PAGEREF _Toc476651875 \h </w:instrText>
            </w:r>
            <w:r w:rsidRPr="00EF6E52">
              <w:rPr>
                <w:rFonts w:cs="Arial"/>
                <w:noProof/>
                <w:webHidden/>
              </w:rPr>
            </w:r>
            <w:r w:rsidRPr="00EF6E52">
              <w:rPr>
                <w:rFonts w:cs="Arial"/>
                <w:noProof/>
                <w:webHidden/>
              </w:rPr>
              <w:fldChar w:fldCharType="separate"/>
            </w:r>
            <w:r w:rsidR="00941E39">
              <w:rPr>
                <w:rFonts w:cs="Arial"/>
                <w:noProof/>
                <w:webHidden/>
              </w:rPr>
              <w:t>3</w:t>
            </w:r>
            <w:r w:rsidRPr="00EF6E52">
              <w:rPr>
                <w:rFonts w:cs="Arial"/>
                <w:noProof/>
                <w:webHidden/>
              </w:rPr>
              <w:fldChar w:fldCharType="end"/>
            </w:r>
          </w:hyperlink>
        </w:p>
        <w:p w14:paraId="4C9F93C6" w14:textId="77777777" w:rsidR="00EF6E52" w:rsidRPr="00EF6E52" w:rsidRDefault="001C694F">
          <w:pPr>
            <w:pStyle w:val="TOC1"/>
            <w:tabs>
              <w:tab w:val="right" w:leader="dot" w:pos="9016"/>
            </w:tabs>
            <w:rPr>
              <w:rFonts w:eastAsiaTheme="minorEastAsia" w:cs="Arial"/>
              <w:noProof/>
              <w:lang w:val="en-ZA" w:eastAsia="en-ZA"/>
            </w:rPr>
          </w:pPr>
          <w:hyperlink w:anchor="_Toc476651876" w:history="1">
            <w:r w:rsidR="00EF6E52" w:rsidRPr="00EF6E52">
              <w:rPr>
                <w:rStyle w:val="Hyperlink"/>
                <w:rFonts w:cs="Arial"/>
                <w:b/>
                <w:noProof/>
                <w:color w:val="auto"/>
              </w:rPr>
              <w:t>2. Occupational Profile</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_Toc476651876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3</w:t>
            </w:r>
            <w:r w:rsidR="00EF6E52" w:rsidRPr="00EF6E52">
              <w:rPr>
                <w:rFonts w:cs="Arial"/>
                <w:noProof/>
                <w:webHidden/>
              </w:rPr>
              <w:fldChar w:fldCharType="end"/>
            </w:r>
          </w:hyperlink>
        </w:p>
        <w:p w14:paraId="20F4E055" w14:textId="77777777" w:rsidR="00EF6E52" w:rsidRPr="00EF6E52" w:rsidRDefault="001C694F">
          <w:pPr>
            <w:pStyle w:val="TOC1"/>
            <w:tabs>
              <w:tab w:val="right" w:leader="dot" w:pos="9016"/>
            </w:tabs>
            <w:rPr>
              <w:rFonts w:eastAsiaTheme="minorEastAsia" w:cs="Arial"/>
              <w:noProof/>
              <w:lang w:val="en-ZA" w:eastAsia="en-ZA"/>
            </w:rPr>
          </w:pPr>
          <w:hyperlink w:anchor="_Toc476651877" w:history="1">
            <w:r w:rsidR="00EF6E52" w:rsidRPr="00EF6E52">
              <w:rPr>
                <w:rStyle w:val="Hyperlink"/>
                <w:rFonts w:cs="Arial"/>
                <w:b/>
                <w:noProof/>
                <w:color w:val="auto"/>
                <w:lang w:val="en-ZA"/>
              </w:rPr>
              <w:t>3. Curriculum Structure</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_Toc476651877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6</w:t>
            </w:r>
            <w:r w:rsidR="00EF6E52" w:rsidRPr="00EF6E52">
              <w:rPr>
                <w:rFonts w:cs="Arial"/>
                <w:noProof/>
                <w:webHidden/>
              </w:rPr>
              <w:fldChar w:fldCharType="end"/>
            </w:r>
          </w:hyperlink>
        </w:p>
        <w:p w14:paraId="6D4EE8B4" w14:textId="77777777" w:rsidR="00EF6E52" w:rsidRPr="00EF6E52" w:rsidRDefault="001C694F">
          <w:pPr>
            <w:pStyle w:val="TOC1"/>
            <w:tabs>
              <w:tab w:val="right" w:leader="dot" w:pos="9016"/>
            </w:tabs>
            <w:rPr>
              <w:rFonts w:eastAsiaTheme="minorEastAsia" w:cs="Arial"/>
              <w:noProof/>
              <w:lang w:val="en-ZA" w:eastAsia="en-ZA"/>
            </w:rPr>
          </w:pPr>
          <w:hyperlink w:anchor="_Toc476651878" w:history="1">
            <w:r w:rsidR="00EF6E52" w:rsidRPr="00EF6E52">
              <w:rPr>
                <w:rStyle w:val="Hyperlink"/>
                <w:rFonts w:cs="Arial"/>
                <w:b/>
                <w:noProof/>
                <w:color w:val="auto"/>
              </w:rPr>
              <w:t>4. Target market</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_Toc476651878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11</w:t>
            </w:r>
            <w:r w:rsidR="00EF6E52" w:rsidRPr="00EF6E52">
              <w:rPr>
                <w:rFonts w:cs="Arial"/>
                <w:noProof/>
                <w:webHidden/>
              </w:rPr>
              <w:fldChar w:fldCharType="end"/>
            </w:r>
          </w:hyperlink>
        </w:p>
        <w:p w14:paraId="07423AB4" w14:textId="77777777" w:rsidR="00EF6E52" w:rsidRPr="00EF6E52" w:rsidRDefault="001C694F">
          <w:pPr>
            <w:pStyle w:val="TOC1"/>
            <w:tabs>
              <w:tab w:val="right" w:leader="dot" w:pos="9016"/>
            </w:tabs>
            <w:rPr>
              <w:rFonts w:eastAsiaTheme="minorEastAsia" w:cs="Arial"/>
              <w:noProof/>
              <w:lang w:val="en-ZA" w:eastAsia="en-ZA"/>
            </w:rPr>
          </w:pPr>
          <w:hyperlink w:anchor="_Toc476651879" w:history="1">
            <w:r w:rsidR="00EF6E52" w:rsidRPr="00EF6E52">
              <w:rPr>
                <w:rStyle w:val="Hyperlink"/>
                <w:rFonts w:cs="Arial"/>
                <w:b/>
                <w:noProof/>
                <w:color w:val="auto"/>
              </w:rPr>
              <w:t>5. Access to the qualification</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_Toc476651879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11</w:t>
            </w:r>
            <w:r w:rsidR="00EF6E52" w:rsidRPr="00EF6E52">
              <w:rPr>
                <w:rFonts w:cs="Arial"/>
                <w:noProof/>
                <w:webHidden/>
              </w:rPr>
              <w:fldChar w:fldCharType="end"/>
            </w:r>
          </w:hyperlink>
        </w:p>
        <w:p w14:paraId="12D2C1DE" w14:textId="77777777" w:rsidR="00EF6E52" w:rsidRPr="00EF6E52" w:rsidRDefault="001C694F">
          <w:pPr>
            <w:pStyle w:val="TOC1"/>
            <w:tabs>
              <w:tab w:val="right" w:leader="dot" w:pos="9016"/>
            </w:tabs>
            <w:rPr>
              <w:rFonts w:eastAsiaTheme="minorEastAsia" w:cs="Arial"/>
              <w:noProof/>
              <w:lang w:val="en-ZA" w:eastAsia="en-ZA"/>
            </w:rPr>
          </w:pPr>
          <w:hyperlink w:anchor="_Toc476651880" w:history="1">
            <w:r w:rsidR="00EF6E52" w:rsidRPr="00EF6E52">
              <w:rPr>
                <w:rStyle w:val="Hyperlink"/>
                <w:rFonts w:cs="Arial"/>
                <w:b/>
                <w:noProof/>
                <w:color w:val="auto"/>
              </w:rPr>
              <w:t>6. Training methodology</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_Toc476651880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11</w:t>
            </w:r>
            <w:r w:rsidR="00EF6E52" w:rsidRPr="00EF6E52">
              <w:rPr>
                <w:rFonts w:cs="Arial"/>
                <w:noProof/>
                <w:webHidden/>
              </w:rPr>
              <w:fldChar w:fldCharType="end"/>
            </w:r>
          </w:hyperlink>
        </w:p>
        <w:p w14:paraId="3A641726" w14:textId="77777777" w:rsidR="00EF6E52" w:rsidRPr="00EF6E52" w:rsidRDefault="001C694F">
          <w:pPr>
            <w:pStyle w:val="TOC1"/>
            <w:tabs>
              <w:tab w:val="right" w:leader="dot" w:pos="9016"/>
            </w:tabs>
            <w:rPr>
              <w:rFonts w:eastAsiaTheme="minorEastAsia" w:cs="Arial"/>
              <w:noProof/>
              <w:lang w:val="en-ZA" w:eastAsia="en-ZA"/>
            </w:rPr>
          </w:pPr>
          <w:hyperlink w:anchor="_Toc476651881" w:history="1">
            <w:r w:rsidR="00EF6E52" w:rsidRPr="00EF6E52">
              <w:rPr>
                <w:rStyle w:val="Hyperlink"/>
                <w:rFonts w:cs="Arial"/>
                <w:b/>
                <w:noProof/>
                <w:color w:val="auto"/>
              </w:rPr>
              <w:t>7. Learner support</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_Toc476651881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11</w:t>
            </w:r>
            <w:r w:rsidR="00EF6E52" w:rsidRPr="00EF6E52">
              <w:rPr>
                <w:rFonts w:cs="Arial"/>
                <w:noProof/>
                <w:webHidden/>
              </w:rPr>
              <w:fldChar w:fldCharType="end"/>
            </w:r>
          </w:hyperlink>
        </w:p>
        <w:p w14:paraId="2CD8DACE" w14:textId="77777777" w:rsidR="00EF6E52" w:rsidRPr="00EF6E52" w:rsidRDefault="001C694F">
          <w:pPr>
            <w:pStyle w:val="TOC1"/>
            <w:tabs>
              <w:tab w:val="right" w:leader="dot" w:pos="9016"/>
            </w:tabs>
            <w:rPr>
              <w:rFonts w:eastAsiaTheme="minorEastAsia" w:cs="Arial"/>
              <w:noProof/>
              <w:lang w:val="en-ZA" w:eastAsia="en-ZA"/>
            </w:rPr>
          </w:pPr>
          <w:hyperlink w:anchor="_Toc476651882" w:history="1">
            <w:r w:rsidR="00EF6E52" w:rsidRPr="00EF6E52">
              <w:rPr>
                <w:rStyle w:val="Hyperlink"/>
                <w:rFonts w:cs="Arial"/>
                <w:b/>
                <w:noProof/>
                <w:color w:val="auto"/>
              </w:rPr>
              <w:t>8. Assessments</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_Toc476651882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12</w:t>
            </w:r>
            <w:r w:rsidR="00EF6E52" w:rsidRPr="00EF6E52">
              <w:rPr>
                <w:rFonts w:cs="Arial"/>
                <w:noProof/>
                <w:webHidden/>
              </w:rPr>
              <w:fldChar w:fldCharType="end"/>
            </w:r>
          </w:hyperlink>
        </w:p>
        <w:p w14:paraId="164EEE0D" w14:textId="77777777" w:rsidR="00EF6E52" w:rsidRPr="00EF6E52" w:rsidRDefault="001C694F">
          <w:pPr>
            <w:pStyle w:val="TOC1"/>
            <w:tabs>
              <w:tab w:val="right" w:leader="dot" w:pos="9016"/>
            </w:tabs>
            <w:rPr>
              <w:rFonts w:eastAsiaTheme="minorEastAsia" w:cs="Arial"/>
              <w:noProof/>
              <w:lang w:val="en-ZA" w:eastAsia="en-ZA"/>
            </w:rPr>
          </w:pPr>
          <w:hyperlink w:anchor="_Toc476651883" w:history="1">
            <w:r w:rsidR="00EF6E52" w:rsidRPr="00EF6E52">
              <w:rPr>
                <w:rStyle w:val="Hyperlink"/>
                <w:rFonts w:cs="Arial"/>
                <w:b/>
                <w:noProof/>
                <w:color w:val="auto"/>
              </w:rPr>
              <w:t>9. Recognition of Prior learning (RPL)</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_Toc476651883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12</w:t>
            </w:r>
            <w:r w:rsidR="00EF6E52" w:rsidRPr="00EF6E52">
              <w:rPr>
                <w:rFonts w:cs="Arial"/>
                <w:noProof/>
                <w:webHidden/>
              </w:rPr>
              <w:fldChar w:fldCharType="end"/>
            </w:r>
          </w:hyperlink>
        </w:p>
        <w:p w14:paraId="6D0F1AB3" w14:textId="77777777" w:rsidR="00EF6E52" w:rsidRPr="00EF6E52" w:rsidRDefault="001C694F">
          <w:pPr>
            <w:pStyle w:val="TOC1"/>
            <w:tabs>
              <w:tab w:val="right" w:leader="dot" w:pos="9016"/>
            </w:tabs>
            <w:rPr>
              <w:rFonts w:eastAsiaTheme="minorEastAsia" w:cs="Arial"/>
              <w:noProof/>
              <w:lang w:val="en-ZA" w:eastAsia="en-ZA"/>
            </w:rPr>
          </w:pPr>
          <w:hyperlink w:anchor="_Toc476651884" w:history="1">
            <w:r w:rsidR="00EF6E52" w:rsidRPr="00EF6E52">
              <w:rPr>
                <w:rStyle w:val="Hyperlink"/>
                <w:rFonts w:cs="Arial"/>
                <w:b/>
                <w:noProof/>
                <w:color w:val="auto"/>
              </w:rPr>
              <w:t>10. Resources</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_Toc476651884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12</w:t>
            </w:r>
            <w:r w:rsidR="00EF6E52" w:rsidRPr="00EF6E52">
              <w:rPr>
                <w:rFonts w:cs="Arial"/>
                <w:noProof/>
                <w:webHidden/>
              </w:rPr>
              <w:fldChar w:fldCharType="end"/>
            </w:r>
          </w:hyperlink>
        </w:p>
        <w:p w14:paraId="778024C8" w14:textId="77777777" w:rsidR="00EF6E52" w:rsidRPr="00EF6E52" w:rsidRDefault="001C694F">
          <w:pPr>
            <w:pStyle w:val="TOC1"/>
            <w:tabs>
              <w:tab w:val="right" w:leader="dot" w:pos="9016"/>
            </w:tabs>
            <w:rPr>
              <w:rFonts w:eastAsiaTheme="minorEastAsia" w:cs="Arial"/>
              <w:noProof/>
              <w:lang w:val="en-ZA" w:eastAsia="en-ZA"/>
            </w:rPr>
          </w:pPr>
          <w:hyperlink w:anchor="_Toc476651885" w:history="1">
            <w:r w:rsidR="00EF6E52" w:rsidRPr="00EF6E52">
              <w:rPr>
                <w:rStyle w:val="Hyperlink"/>
                <w:rFonts w:cs="Arial"/>
                <w:b/>
                <w:noProof/>
                <w:color w:val="auto"/>
              </w:rPr>
              <w:t>11. Certification</w:t>
            </w:r>
            <w:r w:rsidR="00EF6E52" w:rsidRPr="00EF6E52">
              <w:rPr>
                <w:rFonts w:cs="Arial"/>
                <w:noProof/>
                <w:webHidden/>
              </w:rPr>
              <w:tab/>
            </w:r>
            <w:r w:rsidR="00EF6E52" w:rsidRPr="00EF6E52">
              <w:rPr>
                <w:rFonts w:cs="Arial"/>
                <w:noProof/>
                <w:webHidden/>
              </w:rPr>
              <w:fldChar w:fldCharType="begin"/>
            </w:r>
            <w:r w:rsidR="00EF6E52" w:rsidRPr="00EF6E52">
              <w:rPr>
                <w:rFonts w:cs="Arial"/>
                <w:noProof/>
                <w:webHidden/>
              </w:rPr>
              <w:instrText xml:space="preserve"> PAGEREF _Toc476651885 \h </w:instrText>
            </w:r>
            <w:r w:rsidR="00EF6E52" w:rsidRPr="00EF6E52">
              <w:rPr>
                <w:rFonts w:cs="Arial"/>
                <w:noProof/>
                <w:webHidden/>
              </w:rPr>
            </w:r>
            <w:r w:rsidR="00EF6E52" w:rsidRPr="00EF6E52">
              <w:rPr>
                <w:rFonts w:cs="Arial"/>
                <w:noProof/>
                <w:webHidden/>
              </w:rPr>
              <w:fldChar w:fldCharType="separate"/>
            </w:r>
            <w:r w:rsidR="00941E39">
              <w:rPr>
                <w:rFonts w:cs="Arial"/>
                <w:noProof/>
                <w:webHidden/>
              </w:rPr>
              <w:t>13</w:t>
            </w:r>
            <w:r w:rsidR="00EF6E52" w:rsidRPr="00EF6E52">
              <w:rPr>
                <w:rFonts w:cs="Arial"/>
                <w:noProof/>
                <w:webHidden/>
              </w:rPr>
              <w:fldChar w:fldCharType="end"/>
            </w:r>
          </w:hyperlink>
        </w:p>
        <w:p w14:paraId="0A101242" w14:textId="77777777" w:rsidR="00EF6E52" w:rsidRDefault="00EF6E52">
          <w:r w:rsidRPr="00EF6E52">
            <w:rPr>
              <w:rFonts w:cs="Arial"/>
              <w:b/>
              <w:bCs/>
              <w:noProof/>
            </w:rPr>
            <w:fldChar w:fldCharType="end"/>
          </w:r>
        </w:p>
      </w:sdtContent>
    </w:sdt>
    <w:p w14:paraId="25991C5C" w14:textId="77777777" w:rsidR="00040B9A" w:rsidRDefault="00040B9A" w:rsidP="00151A15">
      <w:pPr>
        <w:spacing w:line="360" w:lineRule="auto"/>
        <w:rPr>
          <w:b/>
          <w:sz w:val="32"/>
        </w:rPr>
      </w:pPr>
      <w:r>
        <w:rPr>
          <w:b/>
          <w:sz w:val="32"/>
        </w:rPr>
        <w:br w:type="page"/>
      </w:r>
    </w:p>
    <w:p w14:paraId="7DE1B99A" w14:textId="77777777" w:rsidR="00D368E7" w:rsidRPr="00151A15" w:rsidRDefault="00D368E7" w:rsidP="00151A15">
      <w:pPr>
        <w:pStyle w:val="Heading1"/>
        <w:spacing w:before="120" w:after="120" w:line="360" w:lineRule="auto"/>
        <w:rPr>
          <w:rFonts w:ascii="Arial" w:hAnsi="Arial" w:cs="Arial"/>
          <w:b/>
          <w:color w:val="auto"/>
          <w:lang w:val="en-ZA"/>
        </w:rPr>
      </w:pPr>
      <w:bookmarkStart w:id="1" w:name="_Toc476651875"/>
      <w:r w:rsidRPr="00151A15">
        <w:rPr>
          <w:rFonts w:ascii="Arial" w:hAnsi="Arial" w:cs="Arial"/>
          <w:b/>
          <w:color w:val="auto"/>
          <w:lang w:val="en-ZA"/>
        </w:rPr>
        <w:lastRenderedPageBreak/>
        <w:t>1. Occupational Information</w:t>
      </w:r>
      <w:bookmarkEnd w:id="1"/>
    </w:p>
    <w:p w14:paraId="579A5463" w14:textId="77777777" w:rsidR="00D368E7" w:rsidRDefault="00D368E7" w:rsidP="00151A15">
      <w:pPr>
        <w:spacing w:line="360" w:lineRule="auto"/>
        <w:rPr>
          <w:b/>
          <w:lang w:val="en-ZA"/>
        </w:rPr>
      </w:pPr>
      <w:r>
        <w:rPr>
          <w:b/>
          <w:lang w:val="en-ZA"/>
        </w:rPr>
        <w:t xml:space="preserve">1.1 </w:t>
      </w:r>
      <w:r w:rsidRPr="00D368E7">
        <w:rPr>
          <w:b/>
          <w:lang w:val="en-ZA"/>
        </w:rPr>
        <w:t>Occupational Cluster</w:t>
      </w:r>
    </w:p>
    <w:p w14:paraId="463B7E75" w14:textId="736F1A1B" w:rsidR="00321A1F" w:rsidRPr="00321A1F" w:rsidRDefault="00321A1F" w:rsidP="00151A15">
      <w:pPr>
        <w:spacing w:line="360" w:lineRule="auto"/>
        <w:rPr>
          <w:lang w:val="en-ZA"/>
        </w:rPr>
      </w:pPr>
      <w:r>
        <w:rPr>
          <w:lang w:val="en-ZA"/>
        </w:rPr>
        <w:t>Cluster 3</w:t>
      </w:r>
    </w:p>
    <w:p w14:paraId="7497F52D" w14:textId="77777777" w:rsidR="00D368E7" w:rsidRDefault="00D368E7" w:rsidP="00151A15">
      <w:pPr>
        <w:spacing w:line="360" w:lineRule="auto"/>
        <w:rPr>
          <w:b/>
          <w:lang w:val="en-ZA"/>
        </w:rPr>
      </w:pPr>
      <w:r>
        <w:rPr>
          <w:b/>
          <w:lang w:val="en-ZA"/>
        </w:rPr>
        <w:t xml:space="preserve">1.2 </w:t>
      </w:r>
      <w:r w:rsidRPr="00D368E7">
        <w:rPr>
          <w:b/>
          <w:lang w:val="en-ZA"/>
        </w:rPr>
        <w:t>Occupational Field</w:t>
      </w:r>
    </w:p>
    <w:p w14:paraId="6058B598" w14:textId="77777777" w:rsidR="00321A1F" w:rsidRPr="006509B0" w:rsidRDefault="00321A1F" w:rsidP="00321A1F">
      <w:pPr>
        <w:spacing w:line="360" w:lineRule="auto"/>
        <w:rPr>
          <w:lang w:val="en-ZA"/>
        </w:rPr>
      </w:pPr>
      <w:r>
        <w:rPr>
          <w:lang w:val="en-ZA"/>
        </w:rPr>
        <w:t xml:space="preserve">Financial Services Sales </w:t>
      </w:r>
    </w:p>
    <w:p w14:paraId="6602D259" w14:textId="77777777" w:rsidR="00D368E7" w:rsidRDefault="00D368E7" w:rsidP="00151A15">
      <w:pPr>
        <w:spacing w:line="360" w:lineRule="auto"/>
        <w:rPr>
          <w:b/>
          <w:lang w:val="en-ZA"/>
        </w:rPr>
      </w:pPr>
      <w:r>
        <w:rPr>
          <w:b/>
          <w:lang w:val="en-ZA"/>
        </w:rPr>
        <w:t xml:space="preserve">1.3 </w:t>
      </w:r>
      <w:r w:rsidRPr="00D368E7">
        <w:rPr>
          <w:b/>
          <w:lang w:val="en-ZA"/>
        </w:rPr>
        <w:t>Related Occupation</w:t>
      </w:r>
    </w:p>
    <w:p w14:paraId="59D7E197" w14:textId="53D3B41A" w:rsidR="00D27343" w:rsidRPr="0087559C" w:rsidRDefault="0087559C" w:rsidP="00151A15">
      <w:pPr>
        <w:spacing w:line="360" w:lineRule="auto"/>
        <w:rPr>
          <w:lang w:val="en-ZA"/>
        </w:rPr>
      </w:pPr>
      <w:r w:rsidRPr="0087559C">
        <w:rPr>
          <w:lang w:val="en-ZA"/>
        </w:rPr>
        <w:t>Financial Investment Advisor</w:t>
      </w:r>
    </w:p>
    <w:p w14:paraId="32E650EC" w14:textId="5137CD7E" w:rsidR="00D368E7" w:rsidRPr="00D368E7" w:rsidRDefault="004B543B" w:rsidP="00151A15">
      <w:pPr>
        <w:spacing w:line="360" w:lineRule="auto"/>
        <w:rPr>
          <w:b/>
          <w:lang w:val="en-ZA"/>
        </w:rPr>
      </w:pPr>
      <w:r>
        <w:rPr>
          <w:b/>
          <w:lang w:val="en-ZA"/>
        </w:rPr>
        <w:t xml:space="preserve">1.4 </w:t>
      </w:r>
      <w:r w:rsidR="00321A1F">
        <w:rPr>
          <w:b/>
          <w:lang w:val="en-ZA"/>
        </w:rPr>
        <w:t>Qualification Composition</w:t>
      </w:r>
    </w:p>
    <w:tbl>
      <w:tblPr>
        <w:tblStyle w:val="TableGrid"/>
        <w:tblW w:w="5000" w:type="pct"/>
        <w:tblLook w:val="04A0" w:firstRow="1" w:lastRow="0" w:firstColumn="1" w:lastColumn="0" w:noHBand="0" w:noVBand="1"/>
      </w:tblPr>
      <w:tblGrid>
        <w:gridCol w:w="3235"/>
        <w:gridCol w:w="5781"/>
      </w:tblGrid>
      <w:tr w:rsidR="00321A1F" w:rsidRPr="007F1E6D" w14:paraId="2AFED7A2" w14:textId="77777777" w:rsidTr="00321A1F">
        <w:tc>
          <w:tcPr>
            <w:tcW w:w="5000" w:type="pct"/>
            <w:gridSpan w:val="2"/>
          </w:tcPr>
          <w:p w14:paraId="6DF110F9" w14:textId="7C486579" w:rsidR="00321A1F" w:rsidRPr="007F1E6D" w:rsidRDefault="00321A1F" w:rsidP="00321A1F">
            <w:pPr>
              <w:spacing w:line="480" w:lineRule="auto"/>
              <w:jc w:val="center"/>
              <w:rPr>
                <w:b/>
              </w:rPr>
            </w:pPr>
            <w:r>
              <w:rPr>
                <w:b/>
              </w:rPr>
              <w:t>SALES</w:t>
            </w:r>
          </w:p>
        </w:tc>
      </w:tr>
      <w:tr w:rsidR="00321A1F" w14:paraId="0F651D0C" w14:textId="77777777" w:rsidTr="00321A1F">
        <w:tc>
          <w:tcPr>
            <w:tcW w:w="1794" w:type="pct"/>
            <w:vMerge w:val="restart"/>
          </w:tcPr>
          <w:p w14:paraId="0DA33B52" w14:textId="023953CB" w:rsidR="00321A1F" w:rsidRDefault="00321A1F" w:rsidP="00321A1F">
            <w:pPr>
              <w:spacing w:line="480" w:lineRule="auto"/>
            </w:pPr>
            <w:r>
              <w:t xml:space="preserve">241301-001: Financial Advisor </w:t>
            </w:r>
          </w:p>
        </w:tc>
        <w:tc>
          <w:tcPr>
            <w:tcW w:w="3206" w:type="pct"/>
          </w:tcPr>
          <w:p w14:paraId="4A27679E" w14:textId="270A9635" w:rsidR="00321A1F" w:rsidRDefault="00321A1F" w:rsidP="00321A1F">
            <w:pPr>
              <w:spacing w:line="480" w:lineRule="auto"/>
            </w:pPr>
            <w:r>
              <w:t>PQ01: Long-term Insurance Advisor</w:t>
            </w:r>
          </w:p>
        </w:tc>
      </w:tr>
      <w:tr w:rsidR="00321A1F" w14:paraId="11F15150" w14:textId="77777777" w:rsidTr="00321A1F">
        <w:tc>
          <w:tcPr>
            <w:tcW w:w="1794" w:type="pct"/>
            <w:vMerge/>
          </w:tcPr>
          <w:p w14:paraId="35180C5C" w14:textId="77777777" w:rsidR="00321A1F" w:rsidRDefault="00321A1F" w:rsidP="00321A1F">
            <w:pPr>
              <w:spacing w:line="480" w:lineRule="auto"/>
            </w:pPr>
          </w:p>
        </w:tc>
        <w:tc>
          <w:tcPr>
            <w:tcW w:w="3206" w:type="pct"/>
          </w:tcPr>
          <w:p w14:paraId="769EE555" w14:textId="338D1C74" w:rsidR="00321A1F" w:rsidRDefault="00321A1F" w:rsidP="00321A1F">
            <w:pPr>
              <w:spacing w:line="480" w:lineRule="auto"/>
            </w:pPr>
            <w:r>
              <w:t>PQ02: Employee Benefits and Retirement Funds Advisor</w:t>
            </w:r>
          </w:p>
        </w:tc>
      </w:tr>
      <w:tr w:rsidR="00321A1F" w14:paraId="18869038" w14:textId="77777777" w:rsidTr="00321A1F">
        <w:tc>
          <w:tcPr>
            <w:tcW w:w="1794" w:type="pct"/>
            <w:vMerge/>
          </w:tcPr>
          <w:p w14:paraId="71C929C0" w14:textId="77777777" w:rsidR="00321A1F" w:rsidRDefault="00321A1F" w:rsidP="00321A1F">
            <w:pPr>
              <w:spacing w:line="480" w:lineRule="auto"/>
            </w:pPr>
          </w:p>
        </w:tc>
        <w:tc>
          <w:tcPr>
            <w:tcW w:w="3206" w:type="pct"/>
          </w:tcPr>
          <w:p w14:paraId="4D5393B9" w14:textId="1E673122" w:rsidR="00321A1F" w:rsidRDefault="00321A1F" w:rsidP="00321A1F">
            <w:pPr>
              <w:spacing w:line="480" w:lineRule="auto"/>
            </w:pPr>
            <w:r>
              <w:t xml:space="preserve">PQ03: Healthcare Benefits Advisor </w:t>
            </w:r>
          </w:p>
        </w:tc>
      </w:tr>
      <w:tr w:rsidR="00321A1F" w14:paraId="0434AD33" w14:textId="77777777" w:rsidTr="00321A1F">
        <w:tc>
          <w:tcPr>
            <w:tcW w:w="1794" w:type="pct"/>
            <w:vMerge/>
          </w:tcPr>
          <w:p w14:paraId="7D577D65" w14:textId="77777777" w:rsidR="00321A1F" w:rsidRDefault="00321A1F" w:rsidP="00321A1F">
            <w:pPr>
              <w:spacing w:line="480" w:lineRule="auto"/>
            </w:pPr>
          </w:p>
        </w:tc>
        <w:tc>
          <w:tcPr>
            <w:tcW w:w="3206" w:type="pct"/>
          </w:tcPr>
          <w:p w14:paraId="66003B6A" w14:textId="478961FC" w:rsidR="00321A1F" w:rsidRDefault="00321A1F" w:rsidP="00321A1F">
            <w:pPr>
              <w:spacing w:line="480" w:lineRule="auto"/>
            </w:pPr>
            <w:r>
              <w:t>PQ04: Investments Advisor</w:t>
            </w:r>
          </w:p>
        </w:tc>
      </w:tr>
    </w:tbl>
    <w:p w14:paraId="078A87A0" w14:textId="77777777" w:rsidR="00D368E7" w:rsidRDefault="00D368E7" w:rsidP="00151A15">
      <w:pPr>
        <w:spacing w:line="360" w:lineRule="auto"/>
      </w:pPr>
    </w:p>
    <w:p w14:paraId="6881BC6C" w14:textId="77777777" w:rsidR="004B543B" w:rsidRPr="004B543B" w:rsidRDefault="004B543B" w:rsidP="00151A15">
      <w:pPr>
        <w:spacing w:line="360" w:lineRule="auto"/>
        <w:rPr>
          <w:b/>
          <w:lang w:val="en-ZA"/>
        </w:rPr>
      </w:pPr>
      <w:r>
        <w:rPr>
          <w:b/>
          <w:lang w:val="en-ZA"/>
        </w:rPr>
        <w:t xml:space="preserve">1.5 </w:t>
      </w:r>
      <w:r w:rsidRPr="004B543B">
        <w:rPr>
          <w:b/>
          <w:lang w:val="en-ZA"/>
        </w:rPr>
        <w:t>Related employment opportunities</w:t>
      </w:r>
    </w:p>
    <w:p w14:paraId="54265705" w14:textId="77777777" w:rsidR="004B543B" w:rsidRPr="004B543B" w:rsidRDefault="004B543B" w:rsidP="00151A15">
      <w:pPr>
        <w:spacing w:line="360" w:lineRule="auto"/>
        <w:rPr>
          <w:lang w:val="en-ZA"/>
        </w:rPr>
      </w:pPr>
      <w:r w:rsidRPr="004B543B">
        <w:rPr>
          <w:lang w:val="en-ZA"/>
        </w:rPr>
        <w:t>This qualification will prepare learners for employment in the following positions such as:</w:t>
      </w:r>
    </w:p>
    <w:p w14:paraId="5DE54836" w14:textId="53AFBD6A" w:rsidR="004B543B" w:rsidRDefault="0087559C" w:rsidP="00151A15">
      <w:pPr>
        <w:pStyle w:val="ListParagraph"/>
        <w:numPr>
          <w:ilvl w:val="0"/>
          <w:numId w:val="7"/>
        </w:numPr>
        <w:spacing w:line="360" w:lineRule="auto"/>
        <w:rPr>
          <w:lang w:val="en-ZA"/>
        </w:rPr>
      </w:pPr>
      <w:r>
        <w:rPr>
          <w:lang w:val="en-ZA"/>
        </w:rPr>
        <w:t>Financial Advisor</w:t>
      </w:r>
    </w:p>
    <w:p w14:paraId="57C5A09E" w14:textId="071E67BA" w:rsidR="0087559C" w:rsidRDefault="0087559C" w:rsidP="00151A15">
      <w:pPr>
        <w:pStyle w:val="ListParagraph"/>
        <w:numPr>
          <w:ilvl w:val="0"/>
          <w:numId w:val="7"/>
        </w:numPr>
        <w:spacing w:line="360" w:lineRule="auto"/>
        <w:rPr>
          <w:lang w:val="en-ZA"/>
        </w:rPr>
      </w:pPr>
      <w:r>
        <w:rPr>
          <w:lang w:val="en-ZA"/>
        </w:rPr>
        <w:t>Sales Agent.</w:t>
      </w:r>
    </w:p>
    <w:p w14:paraId="6B9F7729" w14:textId="77777777" w:rsidR="004B543B" w:rsidRPr="00151A15" w:rsidRDefault="00151A15" w:rsidP="00151A15">
      <w:pPr>
        <w:pStyle w:val="Heading1"/>
        <w:spacing w:before="120" w:after="120"/>
        <w:rPr>
          <w:rFonts w:ascii="Arial" w:hAnsi="Arial" w:cs="Arial"/>
          <w:b/>
          <w:color w:val="auto"/>
        </w:rPr>
      </w:pPr>
      <w:bookmarkStart w:id="2" w:name="_Toc476651876"/>
      <w:r w:rsidRPr="00151A15">
        <w:rPr>
          <w:rFonts w:ascii="Arial" w:hAnsi="Arial" w:cs="Arial"/>
          <w:b/>
          <w:color w:val="auto"/>
        </w:rPr>
        <w:t>2</w:t>
      </w:r>
      <w:r w:rsidR="004B543B" w:rsidRPr="00151A15">
        <w:rPr>
          <w:rFonts w:ascii="Arial" w:hAnsi="Arial" w:cs="Arial"/>
          <w:b/>
          <w:color w:val="auto"/>
        </w:rPr>
        <w:t>. Occupational Profile</w:t>
      </w:r>
      <w:bookmarkEnd w:id="2"/>
    </w:p>
    <w:p w14:paraId="5FAB4B1E" w14:textId="77777777" w:rsidR="004B543B" w:rsidRPr="004B543B" w:rsidRDefault="004B543B" w:rsidP="000E688D">
      <w:pPr>
        <w:spacing w:after="0" w:line="360" w:lineRule="auto"/>
        <w:rPr>
          <w:b/>
        </w:rPr>
      </w:pPr>
      <w:r w:rsidRPr="004B543B">
        <w:rPr>
          <w:b/>
        </w:rPr>
        <w:t>2.1 Purpose Statement</w:t>
      </w:r>
    </w:p>
    <w:p w14:paraId="424CA2EC" w14:textId="77777777" w:rsidR="000E688D" w:rsidRPr="000E688D" w:rsidRDefault="000E688D" w:rsidP="000E688D">
      <w:pPr>
        <w:spacing w:line="360" w:lineRule="auto"/>
        <w:rPr>
          <w:rFonts w:eastAsia="Times New Roman" w:cs="Arial"/>
          <w:lang w:val="en-ZA" w:eastAsia="en-ZA"/>
        </w:rPr>
      </w:pPr>
      <w:r w:rsidRPr="000E688D">
        <w:rPr>
          <w:rFonts w:eastAsia="Times New Roman" w:cs="Arial"/>
          <w:lang w:val="en-ZA" w:eastAsia="en-ZA"/>
        </w:rPr>
        <w:t>The purpose of this qualification is to prepare a learner to operate as a Financial Advisor.</w:t>
      </w:r>
    </w:p>
    <w:p w14:paraId="5C489CE3" w14:textId="23DC5888" w:rsidR="000E688D" w:rsidRDefault="000E688D" w:rsidP="000E688D">
      <w:pPr>
        <w:spacing w:line="360" w:lineRule="auto"/>
        <w:rPr>
          <w:rFonts w:eastAsia="Times New Roman" w:cs="Arial"/>
          <w:lang w:val="en-ZA" w:eastAsia="en-ZA"/>
        </w:rPr>
      </w:pPr>
      <w:r w:rsidRPr="008A2EAA">
        <w:rPr>
          <w:rFonts w:cs="Arial"/>
          <w:noProof/>
          <w:lang w:val="en-ZA" w:eastAsia="en-ZA"/>
        </w:rPr>
        <w:drawing>
          <wp:anchor distT="0" distB="0" distL="114300" distR="114300" simplePos="0" relativeHeight="251668480" behindDoc="1" locked="0" layoutInCell="1" allowOverlap="1" wp14:anchorId="5B64EFAE" wp14:editId="42E2E942">
            <wp:simplePos x="0" y="0"/>
            <wp:positionH relativeFrom="column">
              <wp:posOffset>0</wp:posOffset>
            </wp:positionH>
            <wp:positionV relativeFrom="paragraph">
              <wp:posOffset>0</wp:posOffset>
            </wp:positionV>
            <wp:extent cx="1394460" cy="528320"/>
            <wp:effectExtent l="0" t="0" r="0" b="5080"/>
            <wp:wrapTight wrapText="bothSides">
              <wp:wrapPolygon edited="0">
                <wp:start x="1180" y="0"/>
                <wp:lineTo x="0" y="1558"/>
                <wp:lineTo x="0" y="20250"/>
                <wp:lineTo x="1180" y="21029"/>
                <wp:lineTo x="20066" y="21029"/>
                <wp:lineTo x="21246" y="20250"/>
                <wp:lineTo x="21246" y="1558"/>
                <wp:lineTo x="20066" y="0"/>
                <wp:lineTo x="1180" y="0"/>
              </wp:wrapPolygon>
            </wp:wrapTight>
            <wp:docPr id="5" name="Picture 5" descr="Image result for defini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finition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4460" cy="5283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0E688D">
        <w:rPr>
          <w:rFonts w:eastAsia="Times New Roman" w:cs="Arial"/>
          <w:lang w:val="en-ZA" w:eastAsia="en-ZA"/>
        </w:rPr>
        <w:t>A Financial Advisor analyses the financial needs of clients and facilitates processes to implement solutions that will contribute towards the protection and growth of wealth for clients</w:t>
      </w:r>
      <w:r>
        <w:rPr>
          <w:rFonts w:eastAsia="Times New Roman" w:cs="Arial"/>
          <w:lang w:val="en-ZA" w:eastAsia="en-ZA"/>
        </w:rPr>
        <w:t xml:space="preserve">. </w:t>
      </w:r>
    </w:p>
    <w:p w14:paraId="246EBB92" w14:textId="77777777" w:rsidR="009424B6" w:rsidRDefault="009424B6" w:rsidP="009424B6">
      <w:pPr>
        <w:spacing w:line="360" w:lineRule="auto"/>
        <w:rPr>
          <w:rFonts w:eastAsia="Times New Roman" w:cs="Arial"/>
          <w:lang w:val="en-ZA" w:eastAsia="en-ZA"/>
        </w:rPr>
      </w:pPr>
      <w:r w:rsidRPr="009424B6">
        <w:rPr>
          <w:rFonts w:eastAsia="Times New Roman" w:cs="Arial"/>
          <w:lang w:val="en-ZA" w:eastAsia="en-ZA"/>
        </w:rPr>
        <w:t xml:space="preserve">A qualified learner will be able to: </w:t>
      </w:r>
    </w:p>
    <w:p w14:paraId="0905B4B5" w14:textId="45970D7B" w:rsidR="009424B6" w:rsidRPr="009424B6" w:rsidRDefault="009424B6" w:rsidP="009424B6">
      <w:pPr>
        <w:pStyle w:val="ListParagraph"/>
        <w:numPr>
          <w:ilvl w:val="0"/>
          <w:numId w:val="24"/>
        </w:numPr>
        <w:spacing w:line="360" w:lineRule="auto"/>
        <w:rPr>
          <w:rFonts w:eastAsia="Times New Roman" w:cs="Arial"/>
          <w:lang w:val="en-ZA" w:eastAsia="en-ZA"/>
        </w:rPr>
      </w:pPr>
      <w:r w:rsidRPr="009424B6">
        <w:rPr>
          <w:rFonts w:eastAsia="Times New Roman" w:cs="Arial"/>
          <w:lang w:val="en-ZA" w:eastAsia="en-ZA"/>
        </w:rPr>
        <w:t>Provide advice to clients regarding the use of Long</w:t>
      </w:r>
      <w:r w:rsidR="00B40820">
        <w:rPr>
          <w:rFonts w:eastAsia="Times New Roman" w:cs="Arial"/>
          <w:lang w:val="en-ZA" w:eastAsia="en-ZA"/>
        </w:rPr>
        <w:t>-t</w:t>
      </w:r>
      <w:r w:rsidRPr="009424B6">
        <w:rPr>
          <w:rFonts w:eastAsia="Times New Roman" w:cs="Arial"/>
          <w:lang w:val="en-ZA" w:eastAsia="en-ZA"/>
        </w:rPr>
        <w:t xml:space="preserve">erm Insurance to manage risks and protect wealth </w:t>
      </w:r>
    </w:p>
    <w:p w14:paraId="3AF2386E" w14:textId="1A7C72D2" w:rsidR="009424B6" w:rsidRPr="009424B6" w:rsidRDefault="009424B6" w:rsidP="009424B6">
      <w:pPr>
        <w:pStyle w:val="ListParagraph"/>
        <w:numPr>
          <w:ilvl w:val="0"/>
          <w:numId w:val="24"/>
        </w:numPr>
        <w:spacing w:line="360" w:lineRule="auto"/>
        <w:rPr>
          <w:rFonts w:eastAsia="Times New Roman" w:cs="Arial"/>
          <w:lang w:val="en-ZA" w:eastAsia="en-ZA"/>
        </w:rPr>
      </w:pPr>
      <w:r w:rsidRPr="009424B6">
        <w:rPr>
          <w:rFonts w:eastAsia="Times New Roman" w:cs="Arial"/>
          <w:lang w:val="en-ZA" w:eastAsia="en-ZA"/>
        </w:rPr>
        <w:t xml:space="preserve">Provide advice to clients regarding the implementation of Employee benefits and Retirement Funds </w:t>
      </w:r>
    </w:p>
    <w:p w14:paraId="796BA208" w14:textId="36F59063" w:rsidR="009424B6" w:rsidRPr="009424B6" w:rsidRDefault="009424B6" w:rsidP="009424B6">
      <w:pPr>
        <w:pStyle w:val="ListParagraph"/>
        <w:numPr>
          <w:ilvl w:val="0"/>
          <w:numId w:val="24"/>
        </w:numPr>
        <w:spacing w:line="360" w:lineRule="auto"/>
        <w:rPr>
          <w:rFonts w:eastAsia="Times New Roman" w:cs="Arial"/>
          <w:lang w:val="en-ZA" w:eastAsia="en-ZA"/>
        </w:rPr>
      </w:pPr>
      <w:r w:rsidRPr="009424B6">
        <w:rPr>
          <w:rFonts w:eastAsia="Times New Roman" w:cs="Arial"/>
          <w:lang w:val="en-ZA" w:eastAsia="en-ZA"/>
        </w:rPr>
        <w:lastRenderedPageBreak/>
        <w:t xml:space="preserve">Provide advice regarding the use of Health Care benefit programmes </w:t>
      </w:r>
    </w:p>
    <w:p w14:paraId="32D25B99" w14:textId="2499AFAF" w:rsidR="009424B6" w:rsidRPr="009424B6" w:rsidRDefault="009424B6" w:rsidP="009424B6">
      <w:pPr>
        <w:pStyle w:val="ListParagraph"/>
        <w:numPr>
          <w:ilvl w:val="0"/>
          <w:numId w:val="24"/>
        </w:numPr>
        <w:spacing w:line="360" w:lineRule="auto"/>
        <w:rPr>
          <w:rFonts w:eastAsia="Times New Roman" w:cs="Arial"/>
          <w:lang w:val="en-ZA" w:eastAsia="en-ZA"/>
        </w:rPr>
      </w:pPr>
      <w:r w:rsidRPr="009424B6">
        <w:rPr>
          <w:rFonts w:eastAsia="Times New Roman" w:cs="Arial"/>
          <w:lang w:val="en-ZA" w:eastAsia="en-ZA"/>
        </w:rPr>
        <w:t>Provide advice to clients to grow and protect wealth through appropriate Investments and related methods.</w:t>
      </w:r>
    </w:p>
    <w:p w14:paraId="05166425" w14:textId="2334BC2D" w:rsidR="00A11E82" w:rsidRDefault="009424B6" w:rsidP="00A11E82">
      <w:pPr>
        <w:spacing w:line="360" w:lineRule="auto"/>
        <w:rPr>
          <w:rFonts w:eastAsia="Times New Roman" w:cs="Arial"/>
          <w:lang w:val="en-ZA" w:eastAsia="en-ZA"/>
        </w:rPr>
      </w:pPr>
      <w:r w:rsidRPr="008A2EAA">
        <w:rPr>
          <w:rFonts w:cs="Arial"/>
          <w:noProof/>
          <w:lang w:val="en-ZA" w:eastAsia="en-ZA"/>
        </w:rPr>
        <w:drawing>
          <wp:anchor distT="0" distB="0" distL="114300" distR="114300" simplePos="0" relativeHeight="251669504" behindDoc="0" locked="0" layoutInCell="1" allowOverlap="1" wp14:anchorId="249EF6C3" wp14:editId="5A38C68B">
            <wp:simplePos x="0" y="0"/>
            <wp:positionH relativeFrom="column">
              <wp:posOffset>0</wp:posOffset>
            </wp:positionH>
            <wp:positionV relativeFrom="paragraph">
              <wp:posOffset>1905</wp:posOffset>
            </wp:positionV>
            <wp:extent cx="786715" cy="746760"/>
            <wp:effectExtent l="0" t="0" r="0" b="0"/>
            <wp:wrapSquare wrapText="bothSides"/>
            <wp:docPr id="11" name="Picture 11" descr="Image result for please 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lease 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6715" cy="746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lang w:val="en-ZA" w:eastAsia="en-ZA"/>
        </w:rPr>
        <w:t xml:space="preserve">For a learner to be awarded the full Financial Advisor (SAQA ID105026), they need to have completed all the occupational tasks above. </w:t>
      </w:r>
    </w:p>
    <w:p w14:paraId="514D72AA" w14:textId="07D2E06E" w:rsidR="009424B6" w:rsidRDefault="009424B6" w:rsidP="00A11E82">
      <w:pPr>
        <w:spacing w:line="360" w:lineRule="auto"/>
        <w:rPr>
          <w:rFonts w:eastAsia="Times New Roman" w:cs="Arial"/>
          <w:lang w:val="en-ZA" w:eastAsia="en-ZA"/>
        </w:rPr>
      </w:pPr>
      <w:r>
        <w:rPr>
          <w:rFonts w:eastAsia="Times New Roman" w:cs="Arial"/>
          <w:lang w:val="en-ZA" w:eastAsia="en-ZA"/>
        </w:rPr>
        <w:t xml:space="preserve">Otherwise the learner can perform one of the occupational tasks and be awarded a part qualification in the respective area such as: </w:t>
      </w:r>
    </w:p>
    <w:p w14:paraId="705BAB98" w14:textId="49BE6EDC" w:rsidR="009424B6" w:rsidRDefault="009424B6" w:rsidP="009424B6">
      <w:pPr>
        <w:pStyle w:val="ListParagraph"/>
        <w:numPr>
          <w:ilvl w:val="0"/>
          <w:numId w:val="25"/>
        </w:numPr>
        <w:spacing w:line="360" w:lineRule="auto"/>
        <w:rPr>
          <w:rFonts w:eastAsia="Times New Roman" w:cs="Arial"/>
          <w:lang w:val="en-ZA" w:eastAsia="en-ZA"/>
        </w:rPr>
      </w:pPr>
      <w:r>
        <w:rPr>
          <w:rFonts w:eastAsia="Times New Roman" w:cs="Arial"/>
          <w:lang w:val="en-ZA" w:eastAsia="en-ZA"/>
        </w:rPr>
        <w:t xml:space="preserve">Long-term insurance </w:t>
      </w:r>
    </w:p>
    <w:p w14:paraId="34B974B1" w14:textId="58B76831" w:rsidR="009424B6" w:rsidRDefault="009424B6" w:rsidP="009424B6">
      <w:pPr>
        <w:pStyle w:val="ListParagraph"/>
        <w:numPr>
          <w:ilvl w:val="0"/>
          <w:numId w:val="25"/>
        </w:numPr>
        <w:spacing w:line="360" w:lineRule="auto"/>
        <w:rPr>
          <w:rFonts w:eastAsia="Times New Roman" w:cs="Arial"/>
          <w:lang w:val="en-ZA" w:eastAsia="en-ZA"/>
        </w:rPr>
      </w:pPr>
      <w:r>
        <w:rPr>
          <w:rFonts w:eastAsia="Times New Roman" w:cs="Arial"/>
          <w:lang w:val="en-ZA" w:eastAsia="en-ZA"/>
        </w:rPr>
        <w:t>Employee benefits and retirement funds</w:t>
      </w:r>
    </w:p>
    <w:p w14:paraId="29AFCF7B" w14:textId="1819BF4C" w:rsidR="009424B6" w:rsidRDefault="009424B6" w:rsidP="009424B6">
      <w:pPr>
        <w:pStyle w:val="ListParagraph"/>
        <w:numPr>
          <w:ilvl w:val="0"/>
          <w:numId w:val="25"/>
        </w:numPr>
        <w:spacing w:line="360" w:lineRule="auto"/>
        <w:rPr>
          <w:rFonts w:eastAsia="Times New Roman" w:cs="Arial"/>
          <w:lang w:val="en-ZA" w:eastAsia="en-ZA"/>
        </w:rPr>
      </w:pPr>
      <w:r>
        <w:rPr>
          <w:rFonts w:eastAsia="Times New Roman" w:cs="Arial"/>
          <w:lang w:val="en-ZA" w:eastAsia="en-ZA"/>
        </w:rPr>
        <w:t xml:space="preserve">Health care benefits </w:t>
      </w:r>
    </w:p>
    <w:p w14:paraId="0F24F6B9" w14:textId="2ECC80E8" w:rsidR="009424B6" w:rsidRPr="009424B6" w:rsidRDefault="009424B6" w:rsidP="009424B6">
      <w:pPr>
        <w:pStyle w:val="ListParagraph"/>
        <w:numPr>
          <w:ilvl w:val="0"/>
          <w:numId w:val="25"/>
        </w:numPr>
        <w:spacing w:line="360" w:lineRule="auto"/>
        <w:rPr>
          <w:rFonts w:eastAsia="Times New Roman" w:cs="Arial"/>
          <w:lang w:val="en-ZA" w:eastAsia="en-ZA"/>
        </w:rPr>
      </w:pPr>
      <w:r>
        <w:rPr>
          <w:rFonts w:eastAsia="Times New Roman" w:cs="Arial"/>
          <w:lang w:val="en-ZA" w:eastAsia="en-ZA"/>
        </w:rPr>
        <w:t xml:space="preserve">Investments. </w:t>
      </w:r>
    </w:p>
    <w:p w14:paraId="470CA1AE" w14:textId="77777777" w:rsidR="004B543B" w:rsidRPr="004B543B" w:rsidRDefault="004B543B" w:rsidP="00151A15">
      <w:pPr>
        <w:spacing w:line="360" w:lineRule="auto"/>
        <w:rPr>
          <w:b/>
          <w:lang w:val="en-ZA"/>
        </w:rPr>
      </w:pPr>
      <w:r w:rsidRPr="004B543B">
        <w:rPr>
          <w:b/>
        </w:rPr>
        <w:t xml:space="preserve">2.2 </w:t>
      </w:r>
      <w:r w:rsidRPr="004B543B">
        <w:rPr>
          <w:b/>
          <w:lang w:val="en-ZA"/>
        </w:rPr>
        <w:t>Occupational Tasks</w:t>
      </w:r>
    </w:p>
    <w:p w14:paraId="4AA35991" w14:textId="512FB6A9" w:rsidR="00A11E82" w:rsidRDefault="00EB2EBB" w:rsidP="00A11E82">
      <w:pPr>
        <w:pStyle w:val="ListParagraph"/>
        <w:numPr>
          <w:ilvl w:val="0"/>
          <w:numId w:val="17"/>
        </w:numPr>
        <w:spacing w:line="360" w:lineRule="auto"/>
        <w:rPr>
          <w:lang w:val="en-ZA"/>
        </w:rPr>
      </w:pPr>
      <w:r>
        <w:rPr>
          <w:lang w:val="en-ZA"/>
        </w:rPr>
        <w:t xml:space="preserve">Providing advice to clients regarding long-term insurance products </w:t>
      </w:r>
    </w:p>
    <w:p w14:paraId="1BF7E070" w14:textId="64B54B9F" w:rsidR="00EB2EBB" w:rsidRDefault="00EB2EBB" w:rsidP="00A11E82">
      <w:pPr>
        <w:pStyle w:val="ListParagraph"/>
        <w:numPr>
          <w:ilvl w:val="0"/>
          <w:numId w:val="17"/>
        </w:numPr>
        <w:spacing w:line="360" w:lineRule="auto"/>
        <w:rPr>
          <w:lang w:val="en-ZA"/>
        </w:rPr>
      </w:pPr>
      <w:r>
        <w:rPr>
          <w:lang w:val="en-ZA"/>
        </w:rPr>
        <w:t xml:space="preserve">Providing advice to clients regarding employee benefits and retirement funds </w:t>
      </w:r>
    </w:p>
    <w:p w14:paraId="75BFC575" w14:textId="596BDFD8" w:rsidR="00EB2EBB" w:rsidRDefault="00EB2EBB" w:rsidP="00A11E82">
      <w:pPr>
        <w:pStyle w:val="ListParagraph"/>
        <w:numPr>
          <w:ilvl w:val="0"/>
          <w:numId w:val="17"/>
        </w:numPr>
        <w:spacing w:line="360" w:lineRule="auto"/>
        <w:rPr>
          <w:lang w:val="en-ZA"/>
        </w:rPr>
      </w:pPr>
      <w:r>
        <w:rPr>
          <w:lang w:val="en-ZA"/>
        </w:rPr>
        <w:t xml:space="preserve">Providing advice to clients regarding health care benefits plans and options </w:t>
      </w:r>
    </w:p>
    <w:p w14:paraId="7CDA2FE2" w14:textId="1A774D4B" w:rsidR="00EB2EBB" w:rsidRDefault="00EB2EBB" w:rsidP="00A11E82">
      <w:pPr>
        <w:pStyle w:val="ListParagraph"/>
        <w:numPr>
          <w:ilvl w:val="0"/>
          <w:numId w:val="17"/>
        </w:numPr>
        <w:spacing w:line="360" w:lineRule="auto"/>
        <w:rPr>
          <w:lang w:val="en-ZA"/>
        </w:rPr>
      </w:pPr>
      <w:r>
        <w:rPr>
          <w:lang w:val="en-ZA"/>
        </w:rPr>
        <w:t xml:space="preserve">Providing advice to clients regarding investments and various investment instruments available. </w:t>
      </w:r>
    </w:p>
    <w:p w14:paraId="3CF87A75" w14:textId="22B02B05" w:rsidR="001266AC" w:rsidRPr="001266AC" w:rsidRDefault="001266AC" w:rsidP="001266AC">
      <w:pPr>
        <w:spacing w:line="360" w:lineRule="auto"/>
        <w:rPr>
          <w:b/>
          <w:lang w:val="en-ZA"/>
        </w:rPr>
      </w:pPr>
      <w:r w:rsidRPr="001266AC">
        <w:rPr>
          <w:b/>
          <w:lang w:val="en-ZA"/>
        </w:rPr>
        <w:t xml:space="preserve">2.3 Rationale of the qualification </w:t>
      </w:r>
    </w:p>
    <w:p w14:paraId="7968C5B8" w14:textId="57ABDEEE" w:rsidR="00EF58C0" w:rsidRPr="00EF58C0" w:rsidRDefault="00EF58C0" w:rsidP="00EF58C0">
      <w:pPr>
        <w:spacing w:line="360" w:lineRule="auto"/>
        <w:rPr>
          <w:lang w:val="en-ZA"/>
        </w:rPr>
      </w:pPr>
      <w:r w:rsidRPr="00EF58C0">
        <w:rPr>
          <w:lang w:val="en-ZA"/>
        </w:rPr>
        <w:t xml:space="preserve">The qualification caters for building competence at NQF Levels 5 and 6. There are </w:t>
      </w:r>
      <w:r>
        <w:rPr>
          <w:lang w:val="en-ZA"/>
        </w:rPr>
        <w:t>four</w:t>
      </w:r>
      <w:r w:rsidRPr="00EF58C0">
        <w:rPr>
          <w:lang w:val="en-ZA"/>
        </w:rPr>
        <w:t xml:space="preserve">-part qualifications enabling the development of new entrants into the occupation and then catering for the further development as the employees specialise and </w:t>
      </w:r>
      <w:r>
        <w:rPr>
          <w:lang w:val="en-ZA"/>
        </w:rPr>
        <w:t>eventually grow to become full-</w:t>
      </w:r>
      <w:r w:rsidRPr="00EF58C0">
        <w:rPr>
          <w:lang w:val="en-ZA"/>
        </w:rPr>
        <w:t>fledged Financial Advisor</w:t>
      </w:r>
      <w:r>
        <w:rPr>
          <w:lang w:val="en-ZA"/>
        </w:rPr>
        <w:t xml:space="preserve">s. </w:t>
      </w:r>
    </w:p>
    <w:p w14:paraId="43761775" w14:textId="5793A663" w:rsidR="00EF58C0" w:rsidRPr="00EF58C0" w:rsidRDefault="00EF58C0" w:rsidP="00EF58C0">
      <w:pPr>
        <w:spacing w:line="360" w:lineRule="auto"/>
        <w:rPr>
          <w:lang w:val="en-ZA"/>
        </w:rPr>
      </w:pPr>
      <w:r w:rsidRPr="00EF58C0">
        <w:rPr>
          <w:lang w:val="en-ZA"/>
        </w:rPr>
        <w:t>The effective use of wealth creation tools to grow wealth is essential for the protection and wellbeing of citizens. This industry provides an essential service in support of the development of the country and the achievement o</w:t>
      </w:r>
      <w:r>
        <w:rPr>
          <w:lang w:val="en-ZA"/>
        </w:rPr>
        <w:t xml:space="preserve">f the National Development plan’s </w:t>
      </w:r>
      <w:r w:rsidRPr="00EF58C0">
        <w:rPr>
          <w:lang w:val="en-ZA"/>
        </w:rPr>
        <w:t>objectives.</w:t>
      </w:r>
    </w:p>
    <w:p w14:paraId="246EC7D6" w14:textId="1B419E40" w:rsidR="00EF58C0" w:rsidRPr="00EF58C0" w:rsidRDefault="00EF58C0" w:rsidP="00EF58C0">
      <w:pPr>
        <w:spacing w:line="360" w:lineRule="auto"/>
        <w:rPr>
          <w:lang w:val="en-ZA"/>
        </w:rPr>
      </w:pPr>
      <w:r w:rsidRPr="00EF58C0">
        <w:rPr>
          <w:lang w:val="en-ZA"/>
        </w:rPr>
        <w:t xml:space="preserve">The growth of the financial services industry is dependent on the training and education of staff that will be able to provide professional financial services to </w:t>
      </w:r>
      <w:r>
        <w:rPr>
          <w:lang w:val="en-ZA"/>
        </w:rPr>
        <w:t>people across the nation. This q</w:t>
      </w:r>
      <w:r w:rsidRPr="00EF58C0">
        <w:rPr>
          <w:lang w:val="en-ZA"/>
        </w:rPr>
        <w:t>ualification will therefore support the National Plan and will contribute towards job creation and social harmony</w:t>
      </w:r>
      <w:r>
        <w:rPr>
          <w:lang w:val="en-ZA"/>
        </w:rPr>
        <w:t>;</w:t>
      </w:r>
      <w:r w:rsidRPr="00EF58C0">
        <w:rPr>
          <w:lang w:val="en-ZA"/>
        </w:rPr>
        <w:t xml:space="preserve"> it provides the basis for entry into the industry.</w:t>
      </w:r>
    </w:p>
    <w:p w14:paraId="01E3FEBC" w14:textId="3131C91E" w:rsidR="001266AC" w:rsidRDefault="00EF58C0" w:rsidP="00EF58C0">
      <w:pPr>
        <w:spacing w:line="360" w:lineRule="auto"/>
        <w:rPr>
          <w:lang w:val="en-ZA"/>
        </w:rPr>
      </w:pPr>
      <w:r w:rsidRPr="00EF58C0">
        <w:rPr>
          <w:lang w:val="en-ZA"/>
        </w:rPr>
        <w:t>The Qualification has relevance for learners in Retirement Funds</w:t>
      </w:r>
      <w:r>
        <w:rPr>
          <w:lang w:val="en-ZA"/>
        </w:rPr>
        <w:t xml:space="preserve">, Investments, Insurance, </w:t>
      </w:r>
      <w:r w:rsidRPr="00EF58C0">
        <w:rPr>
          <w:lang w:val="en-ZA"/>
        </w:rPr>
        <w:t xml:space="preserve">Medical Schemes, Intermediaries including, but not limited to, Financial Advisors, Personal Financial Planners, Financial Services Call Centre Agents, Client Service Providers, </w:t>
      </w:r>
      <w:r w:rsidRPr="00EF58C0">
        <w:rPr>
          <w:lang w:val="en-ZA"/>
        </w:rPr>
        <w:lastRenderedPageBreak/>
        <w:t>Brokers, Broker Consultants, Retirement Fund Consultants, Retirement Fund Administrators, Trust Fund Officers, Product Developers, Consultants who advise on product structure of Retirement Funds, Principal Officers, Trustees, Medical Scheme Consultants, Senior Administrators, Retail Mangers who support Advisors and have a back office function, Collective Investment Scheme Managers, Account Executives and Compliance Officers.</w:t>
      </w:r>
    </w:p>
    <w:p w14:paraId="72DF1F91" w14:textId="77777777" w:rsidR="00EF58C0" w:rsidRDefault="00EF58C0" w:rsidP="00EF58C0">
      <w:pPr>
        <w:spacing w:line="360" w:lineRule="auto"/>
        <w:rPr>
          <w:lang w:val="en-ZA"/>
        </w:rPr>
      </w:pPr>
    </w:p>
    <w:p w14:paraId="39287230" w14:textId="77777777" w:rsidR="00EF58C0" w:rsidRDefault="00EF58C0" w:rsidP="00EF58C0">
      <w:pPr>
        <w:spacing w:line="360" w:lineRule="auto"/>
        <w:rPr>
          <w:lang w:val="en-ZA"/>
        </w:rPr>
      </w:pPr>
    </w:p>
    <w:p w14:paraId="5FB15AFA" w14:textId="77777777" w:rsidR="00EF58C0" w:rsidRDefault="00EF58C0" w:rsidP="00EF58C0">
      <w:pPr>
        <w:spacing w:line="360" w:lineRule="auto"/>
        <w:rPr>
          <w:lang w:val="en-ZA"/>
        </w:rPr>
      </w:pPr>
    </w:p>
    <w:p w14:paraId="31FC03DC" w14:textId="77777777" w:rsidR="00EF58C0" w:rsidRDefault="00EF58C0" w:rsidP="00EF58C0">
      <w:pPr>
        <w:spacing w:line="360" w:lineRule="auto"/>
        <w:rPr>
          <w:lang w:val="en-ZA"/>
        </w:rPr>
      </w:pPr>
    </w:p>
    <w:p w14:paraId="2C2CDD00" w14:textId="77777777" w:rsidR="00EF58C0" w:rsidRDefault="00EF58C0" w:rsidP="00EF58C0">
      <w:pPr>
        <w:spacing w:line="360" w:lineRule="auto"/>
        <w:rPr>
          <w:lang w:val="en-ZA"/>
        </w:rPr>
      </w:pPr>
    </w:p>
    <w:p w14:paraId="502706D1" w14:textId="77777777" w:rsidR="00EF58C0" w:rsidRDefault="00EF58C0" w:rsidP="00EF58C0">
      <w:pPr>
        <w:spacing w:line="360" w:lineRule="auto"/>
        <w:rPr>
          <w:lang w:val="en-ZA"/>
        </w:rPr>
      </w:pPr>
    </w:p>
    <w:p w14:paraId="043D5426" w14:textId="77777777" w:rsidR="00EF58C0" w:rsidRDefault="00EF58C0" w:rsidP="00EF58C0">
      <w:pPr>
        <w:spacing w:line="360" w:lineRule="auto"/>
        <w:rPr>
          <w:lang w:val="en-ZA"/>
        </w:rPr>
      </w:pPr>
    </w:p>
    <w:p w14:paraId="3FD1EF93" w14:textId="77777777" w:rsidR="00EF58C0" w:rsidRDefault="00EF58C0" w:rsidP="00EF58C0">
      <w:pPr>
        <w:spacing w:line="360" w:lineRule="auto"/>
        <w:rPr>
          <w:lang w:val="en-ZA"/>
        </w:rPr>
      </w:pPr>
    </w:p>
    <w:p w14:paraId="73E0B5F6" w14:textId="77777777" w:rsidR="00EF58C0" w:rsidRDefault="00EF58C0" w:rsidP="00EF58C0">
      <w:pPr>
        <w:spacing w:line="360" w:lineRule="auto"/>
        <w:rPr>
          <w:lang w:val="en-ZA"/>
        </w:rPr>
      </w:pPr>
    </w:p>
    <w:p w14:paraId="69594558" w14:textId="77777777" w:rsidR="00EF58C0" w:rsidRDefault="00EF58C0" w:rsidP="00EF58C0">
      <w:pPr>
        <w:spacing w:line="360" w:lineRule="auto"/>
        <w:rPr>
          <w:lang w:val="en-ZA"/>
        </w:rPr>
      </w:pPr>
    </w:p>
    <w:p w14:paraId="20C62AB2" w14:textId="77777777" w:rsidR="00EF58C0" w:rsidRDefault="00EF58C0" w:rsidP="00EF58C0">
      <w:pPr>
        <w:spacing w:line="360" w:lineRule="auto"/>
        <w:rPr>
          <w:lang w:val="en-ZA"/>
        </w:rPr>
      </w:pPr>
    </w:p>
    <w:p w14:paraId="64D347B8" w14:textId="77777777" w:rsidR="00321A1F" w:rsidRDefault="00321A1F" w:rsidP="00EF58C0">
      <w:pPr>
        <w:spacing w:line="360" w:lineRule="auto"/>
        <w:rPr>
          <w:lang w:val="en-ZA"/>
        </w:rPr>
      </w:pPr>
    </w:p>
    <w:p w14:paraId="51D2CE5F" w14:textId="77777777" w:rsidR="00321A1F" w:rsidRDefault="00321A1F" w:rsidP="00EF58C0">
      <w:pPr>
        <w:spacing w:line="360" w:lineRule="auto"/>
        <w:rPr>
          <w:lang w:val="en-ZA"/>
        </w:rPr>
      </w:pPr>
    </w:p>
    <w:p w14:paraId="1F43F4F8" w14:textId="77777777" w:rsidR="00321A1F" w:rsidRDefault="00321A1F" w:rsidP="00EF58C0">
      <w:pPr>
        <w:spacing w:line="360" w:lineRule="auto"/>
        <w:rPr>
          <w:lang w:val="en-ZA"/>
        </w:rPr>
      </w:pPr>
    </w:p>
    <w:p w14:paraId="0D199B80" w14:textId="77777777" w:rsidR="00321A1F" w:rsidRDefault="00321A1F" w:rsidP="00EF58C0">
      <w:pPr>
        <w:spacing w:line="360" w:lineRule="auto"/>
        <w:rPr>
          <w:lang w:val="en-ZA"/>
        </w:rPr>
      </w:pPr>
    </w:p>
    <w:p w14:paraId="2A6F22F7" w14:textId="77777777" w:rsidR="00321A1F" w:rsidRDefault="00321A1F" w:rsidP="00EF58C0">
      <w:pPr>
        <w:spacing w:line="360" w:lineRule="auto"/>
        <w:rPr>
          <w:lang w:val="en-ZA"/>
        </w:rPr>
      </w:pPr>
    </w:p>
    <w:p w14:paraId="049D30AE" w14:textId="77777777" w:rsidR="00321A1F" w:rsidRDefault="00321A1F" w:rsidP="00EF58C0">
      <w:pPr>
        <w:spacing w:line="360" w:lineRule="auto"/>
        <w:rPr>
          <w:lang w:val="en-ZA"/>
        </w:rPr>
      </w:pPr>
    </w:p>
    <w:p w14:paraId="1D61399C" w14:textId="77777777" w:rsidR="00321A1F" w:rsidRDefault="00321A1F" w:rsidP="00EF58C0">
      <w:pPr>
        <w:spacing w:line="360" w:lineRule="auto"/>
        <w:rPr>
          <w:lang w:val="en-ZA"/>
        </w:rPr>
      </w:pPr>
    </w:p>
    <w:p w14:paraId="35EBEA91" w14:textId="77777777" w:rsidR="00321A1F" w:rsidRDefault="00321A1F" w:rsidP="00EF58C0">
      <w:pPr>
        <w:spacing w:line="360" w:lineRule="auto"/>
        <w:rPr>
          <w:lang w:val="en-ZA"/>
        </w:rPr>
      </w:pPr>
    </w:p>
    <w:p w14:paraId="36928ECC" w14:textId="77777777" w:rsidR="00321A1F" w:rsidRDefault="00321A1F" w:rsidP="00EF58C0">
      <w:pPr>
        <w:spacing w:line="360" w:lineRule="auto"/>
        <w:rPr>
          <w:lang w:val="en-ZA"/>
        </w:rPr>
      </w:pPr>
    </w:p>
    <w:p w14:paraId="2F7D04F2" w14:textId="77777777" w:rsidR="00321A1F" w:rsidRDefault="00321A1F" w:rsidP="00EF58C0">
      <w:pPr>
        <w:spacing w:line="360" w:lineRule="auto"/>
        <w:rPr>
          <w:lang w:val="en-ZA"/>
        </w:rPr>
      </w:pPr>
    </w:p>
    <w:p w14:paraId="6D60AD74" w14:textId="77777777" w:rsidR="00EF58C0" w:rsidRDefault="00EF58C0" w:rsidP="00EF58C0">
      <w:pPr>
        <w:spacing w:line="360" w:lineRule="auto"/>
        <w:rPr>
          <w:lang w:val="en-ZA"/>
        </w:rPr>
      </w:pPr>
    </w:p>
    <w:p w14:paraId="30EB1D39" w14:textId="77777777" w:rsidR="00EF58C0" w:rsidRDefault="00EF58C0" w:rsidP="00EF58C0">
      <w:pPr>
        <w:spacing w:line="360" w:lineRule="auto"/>
        <w:rPr>
          <w:lang w:val="en-ZA"/>
        </w:rPr>
      </w:pPr>
    </w:p>
    <w:p w14:paraId="46CCE4B4" w14:textId="77777777" w:rsidR="00EF58C0" w:rsidRPr="001266AC" w:rsidRDefault="00EF58C0" w:rsidP="00EF58C0">
      <w:pPr>
        <w:spacing w:line="360" w:lineRule="auto"/>
        <w:rPr>
          <w:lang w:val="en-ZA"/>
        </w:rPr>
      </w:pPr>
    </w:p>
    <w:p w14:paraId="1348127B" w14:textId="77777777" w:rsidR="00D4283B" w:rsidRPr="00151A15" w:rsidRDefault="00D4283B" w:rsidP="00151A15">
      <w:pPr>
        <w:pStyle w:val="Heading1"/>
        <w:spacing w:before="120" w:after="120"/>
        <w:rPr>
          <w:rFonts w:ascii="Arial" w:hAnsi="Arial" w:cs="Arial"/>
          <w:b/>
          <w:color w:val="auto"/>
          <w:lang w:val="en-ZA"/>
        </w:rPr>
      </w:pPr>
      <w:bookmarkStart w:id="3" w:name="_Toc476651877"/>
      <w:r w:rsidRPr="00151A15">
        <w:rPr>
          <w:rFonts w:ascii="Arial" w:hAnsi="Arial" w:cs="Arial"/>
          <w:b/>
          <w:color w:val="auto"/>
          <w:lang w:val="en-ZA"/>
        </w:rPr>
        <w:lastRenderedPageBreak/>
        <w:t>3. Curriculum Structure</w:t>
      </w:r>
      <w:bookmarkEnd w:id="3"/>
    </w:p>
    <w:p w14:paraId="3D15A6F7" w14:textId="5AE7F89D" w:rsidR="00703242" w:rsidRDefault="001266AC" w:rsidP="001266AC">
      <w:pPr>
        <w:spacing w:line="360" w:lineRule="auto"/>
        <w:ind w:left="360"/>
      </w:pPr>
      <w:r>
        <w:t xml:space="preserve">This qualification has 4 part-qualifications: </w:t>
      </w:r>
    </w:p>
    <w:tbl>
      <w:tblPr>
        <w:tblStyle w:val="TableGrid"/>
        <w:tblW w:w="0" w:type="auto"/>
        <w:tblInd w:w="360" w:type="dxa"/>
        <w:tblLook w:val="04A0" w:firstRow="1" w:lastRow="0" w:firstColumn="1" w:lastColumn="0" w:noHBand="0" w:noVBand="1"/>
      </w:tblPr>
      <w:tblGrid>
        <w:gridCol w:w="1255"/>
        <w:gridCol w:w="5040"/>
        <w:gridCol w:w="1350"/>
        <w:gridCol w:w="1011"/>
      </w:tblGrid>
      <w:tr w:rsidR="0031058B" w14:paraId="38B36344" w14:textId="77777777" w:rsidTr="0031058B">
        <w:tc>
          <w:tcPr>
            <w:tcW w:w="1255" w:type="dxa"/>
          </w:tcPr>
          <w:p w14:paraId="3CC70891" w14:textId="7869E278" w:rsidR="001266AC" w:rsidRDefault="001266AC" w:rsidP="001266AC">
            <w:pPr>
              <w:spacing w:line="360" w:lineRule="auto"/>
            </w:pPr>
            <w:r>
              <w:t>SAQA ID</w:t>
            </w:r>
          </w:p>
        </w:tc>
        <w:tc>
          <w:tcPr>
            <w:tcW w:w="5040" w:type="dxa"/>
          </w:tcPr>
          <w:p w14:paraId="3AA0740C" w14:textId="116C8CA0" w:rsidR="001266AC" w:rsidRDefault="001266AC" w:rsidP="001266AC">
            <w:pPr>
              <w:spacing w:line="360" w:lineRule="auto"/>
            </w:pPr>
            <w:r>
              <w:t>Title</w:t>
            </w:r>
          </w:p>
        </w:tc>
        <w:tc>
          <w:tcPr>
            <w:tcW w:w="1350" w:type="dxa"/>
          </w:tcPr>
          <w:p w14:paraId="3890D43D" w14:textId="0C5B8B7A" w:rsidR="001266AC" w:rsidRDefault="001266AC" w:rsidP="001266AC">
            <w:pPr>
              <w:spacing w:line="360" w:lineRule="auto"/>
            </w:pPr>
            <w:r>
              <w:t xml:space="preserve">NQF level </w:t>
            </w:r>
          </w:p>
        </w:tc>
        <w:tc>
          <w:tcPr>
            <w:tcW w:w="1011" w:type="dxa"/>
          </w:tcPr>
          <w:p w14:paraId="272B06DF" w14:textId="2F028763" w:rsidR="001266AC" w:rsidRDefault="001266AC" w:rsidP="001266AC">
            <w:pPr>
              <w:spacing w:line="360" w:lineRule="auto"/>
            </w:pPr>
            <w:r>
              <w:t>Credits</w:t>
            </w:r>
          </w:p>
        </w:tc>
      </w:tr>
      <w:tr w:rsidR="0031058B" w14:paraId="3AEB0449" w14:textId="77777777" w:rsidTr="0031058B">
        <w:tc>
          <w:tcPr>
            <w:tcW w:w="1255" w:type="dxa"/>
          </w:tcPr>
          <w:p w14:paraId="54F401C4" w14:textId="1BDAE4FD" w:rsidR="001266AC" w:rsidRDefault="0031058B" w:rsidP="001266AC">
            <w:pPr>
              <w:spacing w:line="360" w:lineRule="auto"/>
            </w:pPr>
            <w:r>
              <w:t>105022</w:t>
            </w:r>
          </w:p>
        </w:tc>
        <w:tc>
          <w:tcPr>
            <w:tcW w:w="5040" w:type="dxa"/>
          </w:tcPr>
          <w:p w14:paraId="2FF4A2C8" w14:textId="0E7B811D" w:rsidR="001266AC" w:rsidRDefault="0031058B" w:rsidP="001266AC">
            <w:pPr>
              <w:spacing w:line="360" w:lineRule="auto"/>
            </w:pPr>
            <w:r>
              <w:t>Long-term Insurance Advisor</w:t>
            </w:r>
          </w:p>
        </w:tc>
        <w:tc>
          <w:tcPr>
            <w:tcW w:w="1350" w:type="dxa"/>
          </w:tcPr>
          <w:p w14:paraId="57159FAE" w14:textId="5B966035" w:rsidR="001266AC" w:rsidRDefault="0031058B" w:rsidP="001266AC">
            <w:pPr>
              <w:spacing w:line="360" w:lineRule="auto"/>
            </w:pPr>
            <w:r>
              <w:t>5</w:t>
            </w:r>
          </w:p>
        </w:tc>
        <w:tc>
          <w:tcPr>
            <w:tcW w:w="1011" w:type="dxa"/>
          </w:tcPr>
          <w:p w14:paraId="739BCBEC" w14:textId="20D54263" w:rsidR="001266AC" w:rsidRDefault="0031058B" w:rsidP="001266AC">
            <w:pPr>
              <w:spacing w:line="360" w:lineRule="auto"/>
            </w:pPr>
            <w:r>
              <w:t>180</w:t>
            </w:r>
          </w:p>
        </w:tc>
      </w:tr>
      <w:tr w:rsidR="0031058B" w14:paraId="2F3BB1B6" w14:textId="77777777" w:rsidTr="0031058B">
        <w:tc>
          <w:tcPr>
            <w:tcW w:w="1255" w:type="dxa"/>
          </w:tcPr>
          <w:p w14:paraId="65103F8E" w14:textId="5E0FB68B" w:rsidR="001266AC" w:rsidRDefault="0031058B" w:rsidP="001266AC">
            <w:pPr>
              <w:spacing w:line="360" w:lineRule="auto"/>
            </w:pPr>
            <w:r>
              <w:t>105025</w:t>
            </w:r>
          </w:p>
        </w:tc>
        <w:tc>
          <w:tcPr>
            <w:tcW w:w="5040" w:type="dxa"/>
          </w:tcPr>
          <w:p w14:paraId="3B631F06" w14:textId="3273245B" w:rsidR="001266AC" w:rsidRDefault="0031058B" w:rsidP="001266AC">
            <w:pPr>
              <w:spacing w:line="360" w:lineRule="auto"/>
            </w:pPr>
            <w:r>
              <w:t>Employee benefits and retirement funds advisor</w:t>
            </w:r>
          </w:p>
        </w:tc>
        <w:tc>
          <w:tcPr>
            <w:tcW w:w="1350" w:type="dxa"/>
          </w:tcPr>
          <w:p w14:paraId="64AA0D5B" w14:textId="06468CDB" w:rsidR="001266AC" w:rsidRDefault="0031058B" w:rsidP="001266AC">
            <w:pPr>
              <w:spacing w:line="360" w:lineRule="auto"/>
            </w:pPr>
            <w:r>
              <w:t>5</w:t>
            </w:r>
          </w:p>
        </w:tc>
        <w:tc>
          <w:tcPr>
            <w:tcW w:w="1011" w:type="dxa"/>
          </w:tcPr>
          <w:p w14:paraId="6ACF56A4" w14:textId="718FA836" w:rsidR="001266AC" w:rsidRDefault="0031058B" w:rsidP="001266AC">
            <w:pPr>
              <w:spacing w:line="360" w:lineRule="auto"/>
            </w:pPr>
            <w:r>
              <w:t>110</w:t>
            </w:r>
          </w:p>
        </w:tc>
      </w:tr>
      <w:tr w:rsidR="0031058B" w14:paraId="5F650692" w14:textId="77777777" w:rsidTr="0031058B">
        <w:tc>
          <w:tcPr>
            <w:tcW w:w="1255" w:type="dxa"/>
          </w:tcPr>
          <w:p w14:paraId="201D6EC2" w14:textId="010B7BFF" w:rsidR="001266AC" w:rsidRDefault="0031058B" w:rsidP="001266AC">
            <w:pPr>
              <w:spacing w:line="360" w:lineRule="auto"/>
            </w:pPr>
            <w:r>
              <w:t>105030</w:t>
            </w:r>
          </w:p>
        </w:tc>
        <w:tc>
          <w:tcPr>
            <w:tcW w:w="5040" w:type="dxa"/>
          </w:tcPr>
          <w:p w14:paraId="242EC193" w14:textId="18DA44D8" w:rsidR="001266AC" w:rsidRDefault="0031058B" w:rsidP="001266AC">
            <w:pPr>
              <w:spacing w:line="360" w:lineRule="auto"/>
            </w:pPr>
            <w:r w:rsidRPr="0031058B">
              <w:t>Healthcare</w:t>
            </w:r>
            <w:r>
              <w:t xml:space="preserve"> Benefits Advisor</w:t>
            </w:r>
          </w:p>
        </w:tc>
        <w:tc>
          <w:tcPr>
            <w:tcW w:w="1350" w:type="dxa"/>
          </w:tcPr>
          <w:p w14:paraId="30C4E79D" w14:textId="32F5C95D" w:rsidR="001266AC" w:rsidRDefault="0031058B" w:rsidP="001266AC">
            <w:pPr>
              <w:spacing w:line="360" w:lineRule="auto"/>
            </w:pPr>
            <w:r>
              <w:t>5</w:t>
            </w:r>
          </w:p>
        </w:tc>
        <w:tc>
          <w:tcPr>
            <w:tcW w:w="1011" w:type="dxa"/>
          </w:tcPr>
          <w:p w14:paraId="0CF64941" w14:textId="11CFF250" w:rsidR="001266AC" w:rsidRDefault="0031058B" w:rsidP="001266AC">
            <w:pPr>
              <w:spacing w:line="360" w:lineRule="auto"/>
            </w:pPr>
            <w:r>
              <w:t>102</w:t>
            </w:r>
          </w:p>
        </w:tc>
      </w:tr>
      <w:tr w:rsidR="0031058B" w14:paraId="25102BB7" w14:textId="77777777" w:rsidTr="0031058B">
        <w:tc>
          <w:tcPr>
            <w:tcW w:w="1255" w:type="dxa"/>
          </w:tcPr>
          <w:p w14:paraId="41BA0593" w14:textId="30A0834F" w:rsidR="001266AC" w:rsidRDefault="0031058B" w:rsidP="001266AC">
            <w:pPr>
              <w:spacing w:line="360" w:lineRule="auto"/>
            </w:pPr>
            <w:r>
              <w:t>TBC</w:t>
            </w:r>
          </w:p>
        </w:tc>
        <w:tc>
          <w:tcPr>
            <w:tcW w:w="5040" w:type="dxa"/>
          </w:tcPr>
          <w:p w14:paraId="1874BFE2" w14:textId="0312270B" w:rsidR="001266AC" w:rsidRDefault="0031058B" w:rsidP="001266AC">
            <w:pPr>
              <w:spacing w:line="360" w:lineRule="auto"/>
            </w:pPr>
            <w:r>
              <w:t>Investments Advisor</w:t>
            </w:r>
          </w:p>
        </w:tc>
        <w:tc>
          <w:tcPr>
            <w:tcW w:w="1350" w:type="dxa"/>
          </w:tcPr>
          <w:p w14:paraId="51F1EEA8" w14:textId="1A3AD525" w:rsidR="001266AC" w:rsidRDefault="0031058B" w:rsidP="001266AC">
            <w:pPr>
              <w:spacing w:line="360" w:lineRule="auto"/>
            </w:pPr>
            <w:r>
              <w:t>6</w:t>
            </w:r>
          </w:p>
        </w:tc>
        <w:tc>
          <w:tcPr>
            <w:tcW w:w="1011" w:type="dxa"/>
          </w:tcPr>
          <w:p w14:paraId="495D8DA7" w14:textId="30608D1C" w:rsidR="001266AC" w:rsidRDefault="0031058B" w:rsidP="001266AC">
            <w:pPr>
              <w:spacing w:line="360" w:lineRule="auto"/>
            </w:pPr>
            <w:r>
              <w:t>TBC</w:t>
            </w:r>
          </w:p>
        </w:tc>
      </w:tr>
    </w:tbl>
    <w:p w14:paraId="20398D21" w14:textId="77777777" w:rsidR="001266AC" w:rsidRDefault="001266AC" w:rsidP="001266AC">
      <w:pPr>
        <w:spacing w:line="360" w:lineRule="auto"/>
        <w:ind w:left="360"/>
      </w:pPr>
    </w:p>
    <w:p w14:paraId="4C2B5D91" w14:textId="4EDBB16D" w:rsidR="00642C0B" w:rsidRPr="00321A1F" w:rsidRDefault="00642C0B" w:rsidP="00642C0B">
      <w:pPr>
        <w:spacing w:line="360" w:lineRule="auto"/>
        <w:rPr>
          <w:b/>
        </w:rPr>
      </w:pPr>
      <w:r w:rsidRPr="00321A1F">
        <w:rPr>
          <w:b/>
        </w:rPr>
        <w:t xml:space="preserve">3.1 Qualification Rules </w:t>
      </w:r>
    </w:p>
    <w:p w14:paraId="5CC0EFA6" w14:textId="77777777" w:rsidR="00642C0B" w:rsidRDefault="00642C0B" w:rsidP="00642C0B">
      <w:pPr>
        <w:spacing w:line="360" w:lineRule="auto"/>
      </w:pPr>
      <w:r w:rsidRPr="00642C0B">
        <w:t>This qualification is made up of the fol</w:t>
      </w:r>
      <w:r>
        <w:t xml:space="preserve">lowing compulsory Knowledge, </w:t>
      </w:r>
      <w:r w:rsidRPr="00642C0B">
        <w:t>Practical Skill</w:t>
      </w:r>
      <w:r>
        <w:t xml:space="preserve">s and Workplace experience components: </w:t>
      </w:r>
    </w:p>
    <w:p w14:paraId="02B31F96" w14:textId="5D59744E" w:rsidR="003C2D79" w:rsidRPr="003C2D79" w:rsidRDefault="003C2D79" w:rsidP="003C2D79">
      <w:pPr>
        <w:pStyle w:val="ListParagraph"/>
        <w:spacing w:line="360" w:lineRule="auto"/>
        <w:ind w:left="0"/>
        <w:rPr>
          <w:rFonts w:cs="Arial"/>
          <w:b/>
          <w:u w:val="single"/>
        </w:rPr>
      </w:pPr>
      <w:r>
        <w:rPr>
          <w:rFonts w:cs="Arial"/>
          <w:b/>
          <w:u w:val="single"/>
        </w:rPr>
        <w:t xml:space="preserve">a) </w:t>
      </w:r>
      <w:r w:rsidRPr="003C2D79">
        <w:rPr>
          <w:rFonts w:cs="Arial"/>
          <w:b/>
          <w:u w:val="single"/>
        </w:rPr>
        <w:t xml:space="preserve">Knowledge </w:t>
      </w:r>
      <w:r w:rsidR="00642C0B">
        <w:rPr>
          <w:rFonts w:cs="Arial"/>
          <w:b/>
          <w:u w:val="single"/>
        </w:rPr>
        <w:t>Modules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93"/>
        <w:gridCol w:w="4360"/>
        <w:gridCol w:w="1320"/>
        <w:gridCol w:w="1343"/>
      </w:tblGrid>
      <w:tr w:rsidR="003C2D79" w:rsidRPr="000576FF" w14:paraId="1EFDAE93" w14:textId="77777777" w:rsidTr="002D2368">
        <w:tc>
          <w:tcPr>
            <w:tcW w:w="1105" w:type="pct"/>
            <w:shd w:val="clear" w:color="auto" w:fill="auto"/>
            <w:hideMark/>
          </w:tcPr>
          <w:p w14:paraId="2CCF6668" w14:textId="6C265A87" w:rsidR="003C2D79" w:rsidRPr="000576FF" w:rsidRDefault="003C2D79" w:rsidP="00EC07F0">
            <w:pPr>
              <w:spacing w:line="360" w:lineRule="auto"/>
              <w:jc w:val="center"/>
              <w:rPr>
                <w:rFonts w:eastAsia="Calibri" w:cs="Arial"/>
                <w:b/>
              </w:rPr>
            </w:pPr>
            <w:r w:rsidRPr="000576FF">
              <w:rPr>
                <w:rFonts w:eastAsia="Calibri" w:cs="Arial"/>
                <w:b/>
              </w:rPr>
              <w:t>Code</w:t>
            </w:r>
          </w:p>
        </w:tc>
        <w:tc>
          <w:tcPr>
            <w:tcW w:w="2418" w:type="pct"/>
            <w:shd w:val="clear" w:color="auto" w:fill="auto"/>
            <w:hideMark/>
          </w:tcPr>
          <w:p w14:paraId="2B985E01" w14:textId="166BCDC7" w:rsidR="003C2D79" w:rsidRPr="000576FF" w:rsidRDefault="003C2D79" w:rsidP="00EC07F0">
            <w:pPr>
              <w:spacing w:line="360" w:lineRule="auto"/>
              <w:jc w:val="center"/>
              <w:rPr>
                <w:rFonts w:eastAsia="Calibri" w:cs="Arial"/>
                <w:b/>
              </w:rPr>
            </w:pPr>
            <w:r w:rsidRPr="000576FF">
              <w:rPr>
                <w:rFonts w:eastAsia="Calibri" w:cs="Arial"/>
                <w:b/>
              </w:rPr>
              <w:t>Title</w:t>
            </w:r>
          </w:p>
        </w:tc>
        <w:tc>
          <w:tcPr>
            <w:tcW w:w="732" w:type="pct"/>
            <w:shd w:val="clear" w:color="auto" w:fill="auto"/>
            <w:hideMark/>
          </w:tcPr>
          <w:p w14:paraId="0F5B1C04" w14:textId="40C211F3" w:rsidR="003C2D79" w:rsidRPr="000576FF" w:rsidRDefault="003C2D79" w:rsidP="00EC07F0">
            <w:pPr>
              <w:spacing w:line="360" w:lineRule="auto"/>
              <w:jc w:val="center"/>
              <w:rPr>
                <w:rFonts w:eastAsia="Calibri" w:cs="Arial"/>
                <w:b/>
              </w:rPr>
            </w:pPr>
            <w:r w:rsidRPr="000576FF">
              <w:rPr>
                <w:rFonts w:eastAsia="Calibri" w:cs="Arial"/>
                <w:b/>
              </w:rPr>
              <w:t>NQF Level</w:t>
            </w:r>
          </w:p>
        </w:tc>
        <w:tc>
          <w:tcPr>
            <w:tcW w:w="745" w:type="pct"/>
            <w:shd w:val="clear" w:color="auto" w:fill="auto"/>
            <w:hideMark/>
          </w:tcPr>
          <w:p w14:paraId="354E7C27" w14:textId="77777777" w:rsidR="003C2D79" w:rsidRPr="000576FF" w:rsidRDefault="003C2D79" w:rsidP="00EC07F0">
            <w:pPr>
              <w:spacing w:line="360" w:lineRule="auto"/>
              <w:jc w:val="center"/>
              <w:rPr>
                <w:rFonts w:eastAsia="Calibri" w:cs="Arial"/>
                <w:b/>
              </w:rPr>
            </w:pPr>
            <w:r w:rsidRPr="000576FF">
              <w:rPr>
                <w:rFonts w:eastAsia="Calibri" w:cs="Arial"/>
                <w:b/>
              </w:rPr>
              <w:t>Credits</w:t>
            </w:r>
          </w:p>
        </w:tc>
      </w:tr>
      <w:tr w:rsidR="003C2D79" w:rsidRPr="000576FF" w14:paraId="4AE07E21" w14:textId="77777777" w:rsidTr="002D2368">
        <w:tc>
          <w:tcPr>
            <w:tcW w:w="1105" w:type="pct"/>
            <w:shd w:val="clear" w:color="auto" w:fill="auto"/>
            <w:hideMark/>
          </w:tcPr>
          <w:p w14:paraId="051EFF0B" w14:textId="77777777" w:rsidR="003C2D79" w:rsidRPr="000576FF" w:rsidRDefault="003C2D79" w:rsidP="002D2368">
            <w:pPr>
              <w:spacing w:line="360" w:lineRule="auto"/>
              <w:rPr>
                <w:rFonts w:eastAsia="Calibri" w:cs="Arial"/>
              </w:rPr>
            </w:pPr>
          </w:p>
        </w:tc>
        <w:tc>
          <w:tcPr>
            <w:tcW w:w="2418" w:type="pct"/>
            <w:shd w:val="clear" w:color="auto" w:fill="auto"/>
            <w:hideMark/>
          </w:tcPr>
          <w:p w14:paraId="112B00F9" w14:textId="77777777" w:rsidR="003C2D79" w:rsidRPr="000576FF" w:rsidRDefault="003C2D79" w:rsidP="002D2368">
            <w:pPr>
              <w:spacing w:line="360" w:lineRule="auto"/>
              <w:rPr>
                <w:rFonts w:eastAsia="Calibri" w:cs="Arial"/>
              </w:rPr>
            </w:pPr>
          </w:p>
        </w:tc>
        <w:tc>
          <w:tcPr>
            <w:tcW w:w="732" w:type="pct"/>
            <w:shd w:val="clear" w:color="auto" w:fill="auto"/>
            <w:hideMark/>
          </w:tcPr>
          <w:p w14:paraId="39D0F7DF" w14:textId="77777777" w:rsidR="003C2D79" w:rsidRPr="000576FF" w:rsidRDefault="003C2D79" w:rsidP="002D2368">
            <w:pPr>
              <w:spacing w:line="360" w:lineRule="auto"/>
              <w:rPr>
                <w:rFonts w:eastAsia="Calibri" w:cs="Arial"/>
              </w:rPr>
            </w:pPr>
          </w:p>
        </w:tc>
        <w:tc>
          <w:tcPr>
            <w:tcW w:w="745" w:type="pct"/>
            <w:shd w:val="clear" w:color="auto" w:fill="auto"/>
            <w:hideMark/>
          </w:tcPr>
          <w:p w14:paraId="20C1EE52" w14:textId="77777777" w:rsidR="003C2D79" w:rsidRPr="000576FF" w:rsidRDefault="003C2D79" w:rsidP="002D2368">
            <w:pPr>
              <w:spacing w:line="360" w:lineRule="auto"/>
              <w:rPr>
                <w:rFonts w:eastAsia="Calibri" w:cs="Arial"/>
              </w:rPr>
            </w:pPr>
          </w:p>
        </w:tc>
      </w:tr>
      <w:tr w:rsidR="003C2D79" w:rsidRPr="000576FF" w14:paraId="21F08065" w14:textId="77777777" w:rsidTr="002D2368">
        <w:tc>
          <w:tcPr>
            <w:tcW w:w="1105" w:type="pct"/>
            <w:shd w:val="clear" w:color="auto" w:fill="auto"/>
            <w:hideMark/>
          </w:tcPr>
          <w:p w14:paraId="215396A0" w14:textId="0B1DAB31" w:rsidR="003C2D79" w:rsidRPr="000576FF" w:rsidRDefault="00642C0B" w:rsidP="00642C0B">
            <w:pPr>
              <w:spacing w:line="360" w:lineRule="auto"/>
              <w:rPr>
                <w:rFonts w:eastAsia="Calibri" w:cs="Arial"/>
              </w:rPr>
            </w:pPr>
            <w:r w:rsidRPr="00642C0B">
              <w:rPr>
                <w:rFonts w:eastAsia="Calibri" w:cs="Arial"/>
              </w:rPr>
              <w:t>241301</w:t>
            </w:r>
            <w:r w:rsidR="002531FB">
              <w:rPr>
                <w:rFonts w:eastAsia="Calibri" w:cs="Arial"/>
              </w:rPr>
              <w:t>-</w:t>
            </w:r>
            <w:r w:rsidRPr="00642C0B">
              <w:rPr>
                <w:rFonts w:eastAsia="Calibri" w:cs="Arial"/>
              </w:rPr>
              <w:t>001-</w:t>
            </w:r>
            <w:r w:rsidR="002531FB">
              <w:rPr>
                <w:rFonts w:eastAsia="Calibri" w:cs="Arial"/>
              </w:rPr>
              <w:t>00-00-</w:t>
            </w:r>
            <w:r w:rsidRPr="00642C0B">
              <w:rPr>
                <w:rFonts w:eastAsia="Calibri" w:cs="Arial"/>
              </w:rPr>
              <w:t>KM-01</w:t>
            </w:r>
          </w:p>
        </w:tc>
        <w:tc>
          <w:tcPr>
            <w:tcW w:w="2418" w:type="pct"/>
            <w:shd w:val="clear" w:color="auto" w:fill="auto"/>
            <w:hideMark/>
          </w:tcPr>
          <w:p w14:paraId="1EC63B6A" w14:textId="0A992B8E" w:rsidR="003C2D79" w:rsidRPr="000576FF" w:rsidRDefault="00642C0B" w:rsidP="00642C0B">
            <w:pPr>
              <w:spacing w:line="360" w:lineRule="auto"/>
              <w:rPr>
                <w:rFonts w:eastAsia="Calibri" w:cs="Arial"/>
              </w:rPr>
            </w:pPr>
            <w:r w:rsidRPr="00642C0B">
              <w:rPr>
                <w:rFonts w:eastAsia="Calibri" w:cs="Arial"/>
              </w:rPr>
              <w:t>Overview of the Investment Advisory Industry</w:t>
            </w:r>
          </w:p>
        </w:tc>
        <w:tc>
          <w:tcPr>
            <w:tcW w:w="732" w:type="pct"/>
            <w:shd w:val="clear" w:color="auto" w:fill="auto"/>
            <w:hideMark/>
          </w:tcPr>
          <w:p w14:paraId="35E20955" w14:textId="7BD4EB27" w:rsidR="003C2D79" w:rsidRPr="000576FF" w:rsidRDefault="00642C0B" w:rsidP="00EC07F0">
            <w:pPr>
              <w:spacing w:line="360" w:lineRule="auto"/>
              <w:jc w:val="center"/>
              <w:rPr>
                <w:rFonts w:eastAsia="Calibri" w:cs="Arial"/>
              </w:rPr>
            </w:pPr>
            <w:r>
              <w:rPr>
                <w:rFonts w:eastAsia="Calibri" w:cs="Arial"/>
              </w:rPr>
              <w:t>5</w:t>
            </w:r>
          </w:p>
        </w:tc>
        <w:tc>
          <w:tcPr>
            <w:tcW w:w="745" w:type="pct"/>
            <w:shd w:val="clear" w:color="auto" w:fill="auto"/>
            <w:hideMark/>
          </w:tcPr>
          <w:p w14:paraId="3B8CC1B8" w14:textId="7B4DA4AC" w:rsidR="003C2D79" w:rsidRPr="000576FF" w:rsidRDefault="003C2D79" w:rsidP="00642C0B">
            <w:pPr>
              <w:spacing w:line="360" w:lineRule="auto"/>
              <w:jc w:val="center"/>
              <w:rPr>
                <w:rFonts w:eastAsia="Calibri" w:cs="Arial"/>
              </w:rPr>
            </w:pPr>
            <w:r>
              <w:rPr>
                <w:rFonts w:eastAsia="Calibri" w:cs="Arial"/>
              </w:rPr>
              <w:t>1</w:t>
            </w:r>
            <w:r w:rsidR="00642C0B">
              <w:rPr>
                <w:rFonts w:eastAsia="Calibri" w:cs="Arial"/>
              </w:rPr>
              <w:t>3</w:t>
            </w:r>
          </w:p>
        </w:tc>
      </w:tr>
      <w:tr w:rsidR="003C2D79" w:rsidRPr="000576FF" w14:paraId="6091879E" w14:textId="77777777" w:rsidTr="002D2368">
        <w:tc>
          <w:tcPr>
            <w:tcW w:w="1105" w:type="pct"/>
            <w:shd w:val="clear" w:color="auto" w:fill="auto"/>
          </w:tcPr>
          <w:p w14:paraId="227A6049" w14:textId="4265B7D0" w:rsidR="003C2D79" w:rsidRPr="000576FF" w:rsidRDefault="002531FB" w:rsidP="002531FB">
            <w:pPr>
              <w:spacing w:line="360" w:lineRule="auto"/>
              <w:rPr>
                <w:rFonts w:eastAsia="Calibri" w:cs="Arial"/>
              </w:rPr>
            </w:pPr>
            <w:r w:rsidRPr="002531FB">
              <w:rPr>
                <w:rFonts w:eastAsia="Calibri" w:cs="Arial"/>
              </w:rPr>
              <w:t>241301-001-00-00</w:t>
            </w:r>
            <w:r>
              <w:rPr>
                <w:rFonts w:eastAsia="Calibri" w:cs="Arial"/>
              </w:rPr>
              <w:t>-KM-02</w:t>
            </w:r>
          </w:p>
        </w:tc>
        <w:tc>
          <w:tcPr>
            <w:tcW w:w="2418" w:type="pct"/>
            <w:shd w:val="clear" w:color="auto" w:fill="auto"/>
          </w:tcPr>
          <w:p w14:paraId="4BCC8FD5" w14:textId="265CD585" w:rsidR="003C2D79" w:rsidRPr="000576FF" w:rsidRDefault="00642C0B" w:rsidP="002531FB">
            <w:pPr>
              <w:spacing w:line="360" w:lineRule="auto"/>
              <w:rPr>
                <w:rFonts w:eastAsia="Calibri" w:cs="Arial"/>
              </w:rPr>
            </w:pPr>
            <w:r w:rsidRPr="00642C0B">
              <w:rPr>
                <w:rFonts w:eastAsia="Calibri" w:cs="Arial"/>
              </w:rPr>
              <w:t>Regulatory requirements for advising clients regar</w:t>
            </w:r>
            <w:r w:rsidR="002531FB">
              <w:rPr>
                <w:rFonts w:eastAsia="Calibri" w:cs="Arial"/>
              </w:rPr>
              <w:t>ding insurance and investments</w:t>
            </w:r>
          </w:p>
        </w:tc>
        <w:tc>
          <w:tcPr>
            <w:tcW w:w="732" w:type="pct"/>
            <w:shd w:val="clear" w:color="auto" w:fill="auto"/>
          </w:tcPr>
          <w:p w14:paraId="01B6CAE1" w14:textId="7C665818" w:rsidR="003C2D79" w:rsidRPr="000576FF" w:rsidRDefault="002531FB" w:rsidP="00EC07F0">
            <w:pPr>
              <w:spacing w:line="360" w:lineRule="auto"/>
              <w:jc w:val="center"/>
              <w:rPr>
                <w:rFonts w:eastAsia="Calibri" w:cs="Arial"/>
              </w:rPr>
            </w:pPr>
            <w:r>
              <w:rPr>
                <w:rFonts w:eastAsia="Calibri" w:cs="Arial"/>
              </w:rPr>
              <w:t>5</w:t>
            </w:r>
          </w:p>
        </w:tc>
        <w:tc>
          <w:tcPr>
            <w:tcW w:w="745" w:type="pct"/>
            <w:shd w:val="clear" w:color="auto" w:fill="auto"/>
          </w:tcPr>
          <w:p w14:paraId="5C91CDD0" w14:textId="4AD55700" w:rsidR="003C2D79" w:rsidRPr="000576FF" w:rsidRDefault="002531FB" w:rsidP="00EC07F0">
            <w:pPr>
              <w:spacing w:line="360" w:lineRule="auto"/>
              <w:jc w:val="center"/>
              <w:rPr>
                <w:rFonts w:eastAsia="Calibri" w:cs="Arial"/>
              </w:rPr>
            </w:pPr>
            <w:r>
              <w:rPr>
                <w:rFonts w:eastAsia="Calibri" w:cs="Arial"/>
              </w:rPr>
              <w:t>17</w:t>
            </w:r>
          </w:p>
        </w:tc>
      </w:tr>
      <w:tr w:rsidR="003C2D79" w:rsidRPr="000576FF" w14:paraId="69E80A22" w14:textId="77777777" w:rsidTr="002D2368">
        <w:tc>
          <w:tcPr>
            <w:tcW w:w="1105" w:type="pct"/>
            <w:shd w:val="clear" w:color="auto" w:fill="auto"/>
          </w:tcPr>
          <w:p w14:paraId="4A0CAE2F" w14:textId="78FC4061" w:rsidR="003C2D79" w:rsidRPr="000576FF" w:rsidRDefault="002531FB" w:rsidP="002531FB">
            <w:pPr>
              <w:spacing w:line="360" w:lineRule="auto"/>
              <w:rPr>
                <w:rFonts w:eastAsia="Calibri" w:cs="Arial"/>
              </w:rPr>
            </w:pPr>
            <w:r w:rsidRPr="00642C0B">
              <w:rPr>
                <w:rFonts w:eastAsia="Calibri" w:cs="Arial"/>
              </w:rPr>
              <w:t>24130100</w:t>
            </w:r>
            <w:r>
              <w:rPr>
                <w:rFonts w:eastAsia="Calibri" w:cs="Arial"/>
              </w:rPr>
              <w:t>1-KM-03</w:t>
            </w:r>
          </w:p>
        </w:tc>
        <w:tc>
          <w:tcPr>
            <w:tcW w:w="2418" w:type="pct"/>
            <w:shd w:val="clear" w:color="auto" w:fill="auto"/>
          </w:tcPr>
          <w:p w14:paraId="63832F97" w14:textId="38204C39" w:rsidR="003C2D79" w:rsidRPr="000576FF" w:rsidRDefault="00642C0B" w:rsidP="002531FB">
            <w:pPr>
              <w:spacing w:line="360" w:lineRule="auto"/>
              <w:rPr>
                <w:rFonts w:eastAsia="Calibri" w:cs="Arial"/>
              </w:rPr>
            </w:pPr>
            <w:r w:rsidRPr="00642C0B">
              <w:rPr>
                <w:rFonts w:eastAsia="Calibri" w:cs="Arial"/>
              </w:rPr>
              <w:t>Health Care benefits advisory services</w:t>
            </w:r>
          </w:p>
        </w:tc>
        <w:tc>
          <w:tcPr>
            <w:tcW w:w="732" w:type="pct"/>
            <w:shd w:val="clear" w:color="auto" w:fill="auto"/>
          </w:tcPr>
          <w:p w14:paraId="3AC5B0FD" w14:textId="63715C00" w:rsidR="003C2D79" w:rsidRPr="000576FF" w:rsidRDefault="002531FB" w:rsidP="00EC07F0">
            <w:pPr>
              <w:spacing w:line="360" w:lineRule="auto"/>
              <w:jc w:val="center"/>
              <w:rPr>
                <w:rFonts w:eastAsia="Calibri" w:cs="Arial"/>
              </w:rPr>
            </w:pPr>
            <w:r>
              <w:rPr>
                <w:rFonts w:eastAsia="Calibri" w:cs="Arial"/>
              </w:rPr>
              <w:t>5</w:t>
            </w:r>
          </w:p>
        </w:tc>
        <w:tc>
          <w:tcPr>
            <w:tcW w:w="745" w:type="pct"/>
            <w:shd w:val="clear" w:color="auto" w:fill="auto"/>
          </w:tcPr>
          <w:p w14:paraId="4D239A6C" w14:textId="41374C8D" w:rsidR="003C2D79" w:rsidRPr="000576FF" w:rsidRDefault="002531FB" w:rsidP="00EC07F0">
            <w:pPr>
              <w:spacing w:line="360" w:lineRule="auto"/>
              <w:jc w:val="center"/>
              <w:rPr>
                <w:rFonts w:eastAsia="Calibri" w:cs="Arial"/>
              </w:rPr>
            </w:pPr>
            <w:r>
              <w:rPr>
                <w:rFonts w:eastAsia="Calibri" w:cs="Arial"/>
              </w:rPr>
              <w:t>15</w:t>
            </w:r>
          </w:p>
        </w:tc>
      </w:tr>
      <w:tr w:rsidR="00642C0B" w:rsidRPr="000576FF" w14:paraId="3756F012" w14:textId="77777777" w:rsidTr="002D2368">
        <w:tc>
          <w:tcPr>
            <w:tcW w:w="1105" w:type="pct"/>
            <w:shd w:val="clear" w:color="auto" w:fill="auto"/>
          </w:tcPr>
          <w:p w14:paraId="6753CE45" w14:textId="0A8F654C" w:rsidR="00642C0B" w:rsidRPr="00B56FF7" w:rsidRDefault="002531FB" w:rsidP="002531FB">
            <w:pPr>
              <w:spacing w:line="360" w:lineRule="auto"/>
              <w:rPr>
                <w:rFonts w:eastAsia="Calibri" w:cs="Arial"/>
              </w:rPr>
            </w:pPr>
            <w:r w:rsidRPr="00642C0B">
              <w:rPr>
                <w:rFonts w:eastAsia="Calibri" w:cs="Arial"/>
              </w:rPr>
              <w:t>241301</w:t>
            </w:r>
            <w:r>
              <w:rPr>
                <w:rFonts w:eastAsia="Calibri" w:cs="Arial"/>
              </w:rPr>
              <w:t>-</w:t>
            </w:r>
            <w:r w:rsidRPr="00642C0B">
              <w:rPr>
                <w:rFonts w:eastAsia="Calibri" w:cs="Arial"/>
              </w:rPr>
              <w:t>001-</w:t>
            </w:r>
            <w:r>
              <w:rPr>
                <w:rFonts w:eastAsia="Calibri" w:cs="Arial"/>
              </w:rPr>
              <w:t>00-00-KM-04</w:t>
            </w:r>
          </w:p>
        </w:tc>
        <w:tc>
          <w:tcPr>
            <w:tcW w:w="2418" w:type="pct"/>
            <w:shd w:val="clear" w:color="auto" w:fill="auto"/>
          </w:tcPr>
          <w:p w14:paraId="151D2B19" w14:textId="1330C3D9" w:rsidR="00642C0B" w:rsidRPr="00642C0B" w:rsidRDefault="002531FB" w:rsidP="0043681D">
            <w:pPr>
              <w:spacing w:line="360" w:lineRule="auto"/>
              <w:rPr>
                <w:rFonts w:eastAsia="Calibri" w:cs="Arial"/>
              </w:rPr>
            </w:pPr>
            <w:r w:rsidRPr="00642C0B">
              <w:rPr>
                <w:rFonts w:eastAsia="Calibri" w:cs="Arial"/>
              </w:rPr>
              <w:t>Principles of Providing advice to clients regarding the use of Employee and Pension Fund Benefits</w:t>
            </w:r>
          </w:p>
        </w:tc>
        <w:tc>
          <w:tcPr>
            <w:tcW w:w="732" w:type="pct"/>
            <w:shd w:val="clear" w:color="auto" w:fill="auto"/>
          </w:tcPr>
          <w:p w14:paraId="1B0B257E" w14:textId="003EB8F6" w:rsidR="00642C0B" w:rsidRDefault="002531FB" w:rsidP="00EC07F0">
            <w:pPr>
              <w:spacing w:line="360" w:lineRule="auto"/>
              <w:jc w:val="center"/>
              <w:rPr>
                <w:rFonts w:eastAsia="Calibri" w:cs="Arial"/>
              </w:rPr>
            </w:pPr>
            <w:r>
              <w:rPr>
                <w:rFonts w:eastAsia="Calibri" w:cs="Arial"/>
              </w:rPr>
              <w:t>5</w:t>
            </w:r>
          </w:p>
        </w:tc>
        <w:tc>
          <w:tcPr>
            <w:tcW w:w="745" w:type="pct"/>
            <w:shd w:val="clear" w:color="auto" w:fill="auto"/>
          </w:tcPr>
          <w:p w14:paraId="15AA0A39" w14:textId="014A6241" w:rsidR="00642C0B" w:rsidRDefault="002531FB" w:rsidP="00EC07F0">
            <w:pPr>
              <w:spacing w:line="360" w:lineRule="auto"/>
              <w:jc w:val="center"/>
              <w:rPr>
                <w:rFonts w:eastAsia="Calibri" w:cs="Arial"/>
              </w:rPr>
            </w:pPr>
            <w:r>
              <w:rPr>
                <w:rFonts w:eastAsia="Calibri" w:cs="Arial"/>
              </w:rPr>
              <w:t>20</w:t>
            </w:r>
          </w:p>
        </w:tc>
      </w:tr>
      <w:tr w:rsidR="00642C0B" w:rsidRPr="000576FF" w14:paraId="290D6CC2" w14:textId="77777777" w:rsidTr="002D2368">
        <w:tc>
          <w:tcPr>
            <w:tcW w:w="1105" w:type="pct"/>
            <w:shd w:val="clear" w:color="auto" w:fill="auto"/>
          </w:tcPr>
          <w:p w14:paraId="1D44A155" w14:textId="2F861D21" w:rsidR="00642C0B" w:rsidRPr="00B56FF7" w:rsidRDefault="002531FB" w:rsidP="002531FB">
            <w:pPr>
              <w:spacing w:line="360" w:lineRule="auto"/>
              <w:rPr>
                <w:rFonts w:eastAsia="Calibri" w:cs="Arial"/>
              </w:rPr>
            </w:pPr>
            <w:r w:rsidRPr="00642C0B">
              <w:rPr>
                <w:rFonts w:eastAsia="Calibri" w:cs="Arial"/>
              </w:rPr>
              <w:t>241301</w:t>
            </w:r>
            <w:r>
              <w:rPr>
                <w:rFonts w:eastAsia="Calibri" w:cs="Arial"/>
              </w:rPr>
              <w:t>-</w:t>
            </w:r>
            <w:r w:rsidRPr="00642C0B">
              <w:rPr>
                <w:rFonts w:eastAsia="Calibri" w:cs="Arial"/>
              </w:rPr>
              <w:t>001-</w:t>
            </w:r>
            <w:r>
              <w:rPr>
                <w:rFonts w:eastAsia="Calibri" w:cs="Arial"/>
              </w:rPr>
              <w:t>00-00-KM-05</w:t>
            </w:r>
          </w:p>
        </w:tc>
        <w:tc>
          <w:tcPr>
            <w:tcW w:w="2418" w:type="pct"/>
            <w:shd w:val="clear" w:color="auto" w:fill="auto"/>
          </w:tcPr>
          <w:p w14:paraId="6CEDF598" w14:textId="50D608DD" w:rsidR="00642C0B" w:rsidRPr="00642C0B" w:rsidRDefault="002531FB" w:rsidP="0043681D">
            <w:pPr>
              <w:spacing w:line="360" w:lineRule="auto"/>
              <w:rPr>
                <w:rFonts w:eastAsia="Calibri" w:cs="Arial"/>
              </w:rPr>
            </w:pPr>
            <w:r w:rsidRPr="00642C0B">
              <w:rPr>
                <w:rFonts w:eastAsia="Calibri" w:cs="Arial"/>
              </w:rPr>
              <w:t>Fundamentals of Investments</w:t>
            </w:r>
          </w:p>
        </w:tc>
        <w:tc>
          <w:tcPr>
            <w:tcW w:w="732" w:type="pct"/>
            <w:shd w:val="clear" w:color="auto" w:fill="auto"/>
          </w:tcPr>
          <w:p w14:paraId="7FF3BF80" w14:textId="205C28D3" w:rsidR="00642C0B" w:rsidRDefault="002531FB" w:rsidP="00EC07F0">
            <w:pPr>
              <w:spacing w:line="360" w:lineRule="auto"/>
              <w:jc w:val="center"/>
              <w:rPr>
                <w:rFonts w:eastAsia="Calibri" w:cs="Arial"/>
              </w:rPr>
            </w:pPr>
            <w:r>
              <w:rPr>
                <w:rFonts w:eastAsia="Calibri" w:cs="Arial"/>
              </w:rPr>
              <w:t>5</w:t>
            </w:r>
          </w:p>
        </w:tc>
        <w:tc>
          <w:tcPr>
            <w:tcW w:w="745" w:type="pct"/>
            <w:shd w:val="clear" w:color="auto" w:fill="auto"/>
          </w:tcPr>
          <w:p w14:paraId="4506984C" w14:textId="0A96DDE1" w:rsidR="00642C0B" w:rsidRDefault="002531FB" w:rsidP="00EC07F0">
            <w:pPr>
              <w:spacing w:line="360" w:lineRule="auto"/>
              <w:jc w:val="center"/>
              <w:rPr>
                <w:rFonts w:eastAsia="Calibri" w:cs="Arial"/>
              </w:rPr>
            </w:pPr>
            <w:r>
              <w:rPr>
                <w:rFonts w:eastAsia="Calibri" w:cs="Arial"/>
              </w:rPr>
              <w:t>30</w:t>
            </w:r>
          </w:p>
        </w:tc>
      </w:tr>
      <w:tr w:rsidR="00642C0B" w:rsidRPr="000576FF" w14:paraId="7D584B9E" w14:textId="77777777" w:rsidTr="002D2368">
        <w:tc>
          <w:tcPr>
            <w:tcW w:w="1105" w:type="pct"/>
            <w:shd w:val="clear" w:color="auto" w:fill="auto"/>
          </w:tcPr>
          <w:p w14:paraId="03121D74" w14:textId="3F56FA3B" w:rsidR="00642C0B" w:rsidRPr="00B56FF7" w:rsidRDefault="002531FB" w:rsidP="002531FB">
            <w:pPr>
              <w:spacing w:line="360" w:lineRule="auto"/>
              <w:rPr>
                <w:rFonts w:eastAsia="Calibri" w:cs="Arial"/>
              </w:rPr>
            </w:pPr>
            <w:r w:rsidRPr="00642C0B">
              <w:rPr>
                <w:rFonts w:eastAsia="Calibri" w:cs="Arial"/>
              </w:rPr>
              <w:t>241301</w:t>
            </w:r>
            <w:r>
              <w:rPr>
                <w:rFonts w:eastAsia="Calibri" w:cs="Arial"/>
              </w:rPr>
              <w:t>-</w:t>
            </w:r>
            <w:r w:rsidRPr="00642C0B">
              <w:rPr>
                <w:rFonts w:eastAsia="Calibri" w:cs="Arial"/>
              </w:rPr>
              <w:t>001-</w:t>
            </w:r>
            <w:r>
              <w:rPr>
                <w:rFonts w:eastAsia="Calibri" w:cs="Arial"/>
              </w:rPr>
              <w:t>00-00-KM-06</w:t>
            </w:r>
          </w:p>
        </w:tc>
        <w:tc>
          <w:tcPr>
            <w:tcW w:w="2418" w:type="pct"/>
            <w:shd w:val="clear" w:color="auto" w:fill="auto"/>
          </w:tcPr>
          <w:p w14:paraId="6900AFD9" w14:textId="3E1EE67E" w:rsidR="00642C0B" w:rsidRPr="00642C0B" w:rsidRDefault="002531FB" w:rsidP="0043681D">
            <w:pPr>
              <w:spacing w:line="360" w:lineRule="auto"/>
              <w:rPr>
                <w:rFonts w:eastAsia="Calibri" w:cs="Arial"/>
              </w:rPr>
            </w:pPr>
            <w:r w:rsidRPr="00642C0B">
              <w:rPr>
                <w:rFonts w:eastAsia="Calibri" w:cs="Arial"/>
              </w:rPr>
              <w:t>Principles of Providing advice to clients regarding Insurance, Savings and Retirement Planning</w:t>
            </w:r>
          </w:p>
        </w:tc>
        <w:tc>
          <w:tcPr>
            <w:tcW w:w="732" w:type="pct"/>
            <w:shd w:val="clear" w:color="auto" w:fill="auto"/>
          </w:tcPr>
          <w:p w14:paraId="5A670754" w14:textId="4E2FE45F" w:rsidR="00642C0B" w:rsidRDefault="002531FB" w:rsidP="00EC07F0">
            <w:pPr>
              <w:spacing w:line="360" w:lineRule="auto"/>
              <w:jc w:val="center"/>
              <w:rPr>
                <w:rFonts w:eastAsia="Calibri" w:cs="Arial"/>
              </w:rPr>
            </w:pPr>
            <w:r>
              <w:rPr>
                <w:rFonts w:eastAsia="Calibri" w:cs="Arial"/>
              </w:rPr>
              <w:t>5</w:t>
            </w:r>
          </w:p>
        </w:tc>
        <w:tc>
          <w:tcPr>
            <w:tcW w:w="745" w:type="pct"/>
            <w:shd w:val="clear" w:color="auto" w:fill="auto"/>
          </w:tcPr>
          <w:p w14:paraId="3D90F6C9" w14:textId="1E58F7FE" w:rsidR="00642C0B" w:rsidRDefault="002531FB" w:rsidP="00EC07F0">
            <w:pPr>
              <w:spacing w:line="360" w:lineRule="auto"/>
              <w:jc w:val="center"/>
              <w:rPr>
                <w:rFonts w:eastAsia="Calibri" w:cs="Arial"/>
              </w:rPr>
            </w:pPr>
            <w:r>
              <w:rPr>
                <w:rFonts w:eastAsia="Calibri" w:cs="Arial"/>
              </w:rPr>
              <w:t>16</w:t>
            </w:r>
          </w:p>
        </w:tc>
      </w:tr>
      <w:tr w:rsidR="00642C0B" w:rsidRPr="000576FF" w14:paraId="404A1499" w14:textId="77777777" w:rsidTr="002D2368">
        <w:tc>
          <w:tcPr>
            <w:tcW w:w="1105" w:type="pct"/>
            <w:shd w:val="clear" w:color="auto" w:fill="auto"/>
          </w:tcPr>
          <w:p w14:paraId="41907A74" w14:textId="3A2DC04B" w:rsidR="00642C0B" w:rsidRPr="00B56FF7" w:rsidRDefault="002531FB" w:rsidP="002531FB">
            <w:pPr>
              <w:spacing w:line="360" w:lineRule="auto"/>
              <w:rPr>
                <w:rFonts w:eastAsia="Calibri" w:cs="Arial"/>
              </w:rPr>
            </w:pPr>
            <w:r w:rsidRPr="00642C0B">
              <w:rPr>
                <w:rFonts w:eastAsia="Calibri" w:cs="Arial"/>
              </w:rPr>
              <w:t>241301</w:t>
            </w:r>
            <w:r>
              <w:rPr>
                <w:rFonts w:eastAsia="Calibri" w:cs="Arial"/>
              </w:rPr>
              <w:t>-</w:t>
            </w:r>
            <w:r w:rsidRPr="00642C0B">
              <w:rPr>
                <w:rFonts w:eastAsia="Calibri" w:cs="Arial"/>
              </w:rPr>
              <w:t>001-</w:t>
            </w:r>
            <w:r>
              <w:rPr>
                <w:rFonts w:eastAsia="Calibri" w:cs="Arial"/>
              </w:rPr>
              <w:t>00-00-KM-07</w:t>
            </w:r>
          </w:p>
        </w:tc>
        <w:tc>
          <w:tcPr>
            <w:tcW w:w="2418" w:type="pct"/>
            <w:shd w:val="clear" w:color="auto" w:fill="auto"/>
          </w:tcPr>
          <w:p w14:paraId="5EB68057" w14:textId="470FF982" w:rsidR="00642C0B" w:rsidRPr="00642C0B" w:rsidRDefault="002531FB" w:rsidP="002531FB">
            <w:pPr>
              <w:spacing w:line="360" w:lineRule="auto"/>
              <w:rPr>
                <w:rFonts w:eastAsia="Calibri" w:cs="Arial"/>
              </w:rPr>
            </w:pPr>
            <w:r w:rsidRPr="00642C0B">
              <w:rPr>
                <w:rFonts w:eastAsia="Calibri" w:cs="Arial"/>
              </w:rPr>
              <w:t>Principles of Providing Advice to clients regarding Investments</w:t>
            </w:r>
          </w:p>
        </w:tc>
        <w:tc>
          <w:tcPr>
            <w:tcW w:w="732" w:type="pct"/>
            <w:shd w:val="clear" w:color="auto" w:fill="auto"/>
          </w:tcPr>
          <w:p w14:paraId="1A667F65" w14:textId="5FB72514" w:rsidR="00642C0B" w:rsidRDefault="002531FB" w:rsidP="00EC07F0">
            <w:pPr>
              <w:spacing w:line="360" w:lineRule="auto"/>
              <w:jc w:val="center"/>
              <w:rPr>
                <w:rFonts w:eastAsia="Calibri" w:cs="Arial"/>
              </w:rPr>
            </w:pPr>
            <w:r>
              <w:rPr>
                <w:rFonts w:eastAsia="Calibri" w:cs="Arial"/>
              </w:rPr>
              <w:t>6</w:t>
            </w:r>
          </w:p>
        </w:tc>
        <w:tc>
          <w:tcPr>
            <w:tcW w:w="745" w:type="pct"/>
            <w:shd w:val="clear" w:color="auto" w:fill="auto"/>
          </w:tcPr>
          <w:p w14:paraId="69320DD8" w14:textId="101654D3" w:rsidR="00642C0B" w:rsidRDefault="002531FB" w:rsidP="00EC07F0">
            <w:pPr>
              <w:spacing w:line="360" w:lineRule="auto"/>
              <w:jc w:val="center"/>
              <w:rPr>
                <w:rFonts w:eastAsia="Calibri" w:cs="Arial"/>
              </w:rPr>
            </w:pPr>
            <w:r>
              <w:rPr>
                <w:rFonts w:eastAsia="Calibri" w:cs="Arial"/>
              </w:rPr>
              <w:t>29</w:t>
            </w:r>
          </w:p>
        </w:tc>
      </w:tr>
      <w:tr w:rsidR="003C2D79" w:rsidRPr="000576FF" w14:paraId="0F6FF3BB" w14:textId="77777777" w:rsidTr="002D2368">
        <w:trPr>
          <w:trHeight w:val="413"/>
        </w:trPr>
        <w:tc>
          <w:tcPr>
            <w:tcW w:w="3523" w:type="pct"/>
            <w:gridSpan w:val="2"/>
            <w:shd w:val="clear" w:color="auto" w:fill="auto"/>
          </w:tcPr>
          <w:p w14:paraId="05D99F95" w14:textId="77777777" w:rsidR="003C2D79" w:rsidRPr="000576FF" w:rsidRDefault="003C2D79" w:rsidP="002D2368">
            <w:pPr>
              <w:spacing w:line="360" w:lineRule="auto"/>
              <w:jc w:val="right"/>
              <w:rPr>
                <w:rFonts w:eastAsia="Calibri" w:cs="Arial"/>
                <w:b/>
              </w:rPr>
            </w:pPr>
            <w:r w:rsidRPr="000576FF">
              <w:rPr>
                <w:rFonts w:eastAsia="Calibri" w:cs="Arial"/>
                <w:b/>
              </w:rPr>
              <w:t xml:space="preserve">TOTAL CREDIT VALUE </w:t>
            </w:r>
          </w:p>
        </w:tc>
        <w:tc>
          <w:tcPr>
            <w:tcW w:w="1477" w:type="pct"/>
            <w:gridSpan w:val="2"/>
            <w:shd w:val="clear" w:color="auto" w:fill="auto"/>
          </w:tcPr>
          <w:p w14:paraId="08CBD9D2" w14:textId="5CCB4EB4" w:rsidR="003C2D79" w:rsidRPr="000576FF" w:rsidRDefault="003C2D79" w:rsidP="002D2368">
            <w:pPr>
              <w:spacing w:line="360" w:lineRule="auto"/>
              <w:jc w:val="center"/>
              <w:rPr>
                <w:rFonts w:eastAsia="Calibri" w:cs="Arial"/>
                <w:b/>
              </w:rPr>
            </w:pPr>
            <w:r>
              <w:rPr>
                <w:rFonts w:eastAsia="Calibri" w:cs="Arial"/>
                <w:b/>
              </w:rPr>
              <w:t xml:space="preserve">      </w:t>
            </w:r>
            <w:r w:rsidR="0043681D">
              <w:rPr>
                <w:rFonts w:eastAsia="Calibri" w:cs="Arial"/>
                <w:b/>
              </w:rPr>
              <w:t xml:space="preserve">                </w:t>
            </w:r>
            <w:r w:rsidR="002531FB">
              <w:rPr>
                <w:rFonts w:eastAsia="Calibri" w:cs="Arial"/>
                <w:b/>
              </w:rPr>
              <w:t>140</w:t>
            </w:r>
          </w:p>
        </w:tc>
      </w:tr>
    </w:tbl>
    <w:p w14:paraId="54E60760" w14:textId="77777777" w:rsidR="003C2D79" w:rsidRPr="003C2D79" w:rsidRDefault="003C2D79" w:rsidP="003C2D79">
      <w:pPr>
        <w:pStyle w:val="ListParagraph"/>
        <w:rPr>
          <w:rFonts w:cs="Arial"/>
        </w:rPr>
      </w:pPr>
    </w:p>
    <w:p w14:paraId="17B5E1CB" w14:textId="77777777" w:rsidR="003C2D79" w:rsidRPr="003C2D79" w:rsidRDefault="003C2D79" w:rsidP="003C2D79">
      <w:pPr>
        <w:pStyle w:val="ListParagraph"/>
        <w:ind w:left="0"/>
        <w:rPr>
          <w:rFonts w:cs="Arial"/>
          <w:b/>
          <w:bCs/>
          <w:u w:val="single"/>
          <w:lang w:val="en-US"/>
        </w:rPr>
      </w:pPr>
      <w:r>
        <w:rPr>
          <w:rFonts w:cs="Arial"/>
          <w:b/>
          <w:bCs/>
          <w:u w:val="single"/>
          <w:lang w:val="en-US"/>
        </w:rPr>
        <w:t xml:space="preserve">b) </w:t>
      </w:r>
      <w:r w:rsidRPr="003C2D79">
        <w:rPr>
          <w:rFonts w:cs="Arial"/>
          <w:b/>
          <w:bCs/>
          <w:u w:val="single"/>
          <w:lang w:val="en-US"/>
        </w:rPr>
        <w:t>Practical Skills Standards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57"/>
        <w:gridCol w:w="4997"/>
        <w:gridCol w:w="1320"/>
        <w:gridCol w:w="1342"/>
      </w:tblGrid>
      <w:tr w:rsidR="003C2D79" w:rsidRPr="000576FF" w14:paraId="6FB530F0" w14:textId="77777777" w:rsidTr="00997E7E">
        <w:tc>
          <w:tcPr>
            <w:tcW w:w="753" w:type="pct"/>
            <w:shd w:val="clear" w:color="auto" w:fill="auto"/>
            <w:hideMark/>
          </w:tcPr>
          <w:p w14:paraId="37A3DC26" w14:textId="52B51FBF" w:rsidR="003C2D79" w:rsidRPr="000576FF" w:rsidRDefault="003C2D79" w:rsidP="00EC07F0">
            <w:pPr>
              <w:spacing w:line="360" w:lineRule="auto"/>
              <w:jc w:val="center"/>
              <w:rPr>
                <w:rFonts w:eastAsia="Calibri" w:cs="Arial"/>
                <w:b/>
              </w:rPr>
            </w:pPr>
            <w:r w:rsidRPr="000576FF">
              <w:rPr>
                <w:rFonts w:eastAsia="Calibri" w:cs="Arial"/>
                <w:b/>
              </w:rPr>
              <w:t>Code</w:t>
            </w:r>
          </w:p>
        </w:tc>
        <w:tc>
          <w:tcPr>
            <w:tcW w:w="2771" w:type="pct"/>
            <w:shd w:val="clear" w:color="auto" w:fill="auto"/>
            <w:hideMark/>
          </w:tcPr>
          <w:p w14:paraId="24416883" w14:textId="098FCC0A" w:rsidR="003C2D79" w:rsidRPr="000576FF" w:rsidRDefault="003C2D79" w:rsidP="00EC07F0">
            <w:pPr>
              <w:spacing w:line="360" w:lineRule="auto"/>
              <w:jc w:val="center"/>
              <w:rPr>
                <w:rFonts w:eastAsia="Calibri" w:cs="Arial"/>
                <w:b/>
              </w:rPr>
            </w:pPr>
            <w:r w:rsidRPr="000576FF">
              <w:rPr>
                <w:rFonts w:eastAsia="Calibri" w:cs="Arial"/>
                <w:b/>
              </w:rPr>
              <w:t>Title</w:t>
            </w:r>
          </w:p>
        </w:tc>
        <w:tc>
          <w:tcPr>
            <w:tcW w:w="732" w:type="pct"/>
            <w:shd w:val="clear" w:color="auto" w:fill="auto"/>
            <w:hideMark/>
          </w:tcPr>
          <w:p w14:paraId="7C5320BC" w14:textId="6C935374" w:rsidR="003C2D79" w:rsidRPr="000576FF" w:rsidRDefault="003C2D79" w:rsidP="00EC07F0">
            <w:pPr>
              <w:spacing w:line="360" w:lineRule="auto"/>
              <w:jc w:val="center"/>
              <w:rPr>
                <w:rFonts w:eastAsia="Calibri" w:cs="Arial"/>
                <w:b/>
              </w:rPr>
            </w:pPr>
            <w:r w:rsidRPr="000576FF">
              <w:rPr>
                <w:rFonts w:eastAsia="Calibri" w:cs="Arial"/>
                <w:b/>
              </w:rPr>
              <w:t>NQF Level</w:t>
            </w:r>
          </w:p>
        </w:tc>
        <w:tc>
          <w:tcPr>
            <w:tcW w:w="744" w:type="pct"/>
            <w:shd w:val="clear" w:color="auto" w:fill="auto"/>
            <w:hideMark/>
          </w:tcPr>
          <w:p w14:paraId="1C1BC083" w14:textId="77777777" w:rsidR="003C2D79" w:rsidRPr="000576FF" w:rsidRDefault="003C2D79" w:rsidP="00EC07F0">
            <w:pPr>
              <w:spacing w:line="360" w:lineRule="auto"/>
              <w:jc w:val="center"/>
              <w:rPr>
                <w:rFonts w:eastAsia="Calibri" w:cs="Arial"/>
                <w:b/>
              </w:rPr>
            </w:pPr>
            <w:r w:rsidRPr="000576FF">
              <w:rPr>
                <w:rFonts w:eastAsia="Calibri" w:cs="Arial"/>
                <w:b/>
              </w:rPr>
              <w:t>Credits</w:t>
            </w:r>
          </w:p>
        </w:tc>
      </w:tr>
      <w:tr w:rsidR="003C2D79" w:rsidRPr="000576FF" w14:paraId="2138CB6C" w14:textId="77777777" w:rsidTr="00997E7E">
        <w:tc>
          <w:tcPr>
            <w:tcW w:w="753" w:type="pct"/>
            <w:shd w:val="clear" w:color="auto" w:fill="auto"/>
            <w:hideMark/>
          </w:tcPr>
          <w:p w14:paraId="15234EBE" w14:textId="77777777" w:rsidR="003C2D79" w:rsidRPr="000576FF" w:rsidRDefault="003C2D79" w:rsidP="002D2368">
            <w:pPr>
              <w:spacing w:line="360" w:lineRule="auto"/>
              <w:rPr>
                <w:rFonts w:eastAsia="Calibri" w:cs="Arial"/>
              </w:rPr>
            </w:pPr>
          </w:p>
        </w:tc>
        <w:tc>
          <w:tcPr>
            <w:tcW w:w="2771" w:type="pct"/>
            <w:shd w:val="clear" w:color="auto" w:fill="auto"/>
            <w:hideMark/>
          </w:tcPr>
          <w:p w14:paraId="069083B4" w14:textId="77777777" w:rsidR="003C2D79" w:rsidRPr="000576FF" w:rsidRDefault="003C2D79" w:rsidP="002D2368">
            <w:pPr>
              <w:spacing w:line="360" w:lineRule="auto"/>
              <w:rPr>
                <w:rFonts w:eastAsia="Calibri" w:cs="Arial"/>
              </w:rPr>
            </w:pPr>
          </w:p>
        </w:tc>
        <w:tc>
          <w:tcPr>
            <w:tcW w:w="732" w:type="pct"/>
            <w:shd w:val="clear" w:color="auto" w:fill="auto"/>
            <w:hideMark/>
          </w:tcPr>
          <w:p w14:paraId="7119381A" w14:textId="77777777" w:rsidR="003C2D79" w:rsidRPr="000576FF" w:rsidRDefault="003C2D79" w:rsidP="002D2368">
            <w:pPr>
              <w:spacing w:line="360" w:lineRule="auto"/>
              <w:rPr>
                <w:rFonts w:eastAsia="Calibri" w:cs="Arial"/>
              </w:rPr>
            </w:pPr>
          </w:p>
        </w:tc>
        <w:tc>
          <w:tcPr>
            <w:tcW w:w="744" w:type="pct"/>
            <w:shd w:val="clear" w:color="auto" w:fill="auto"/>
            <w:hideMark/>
          </w:tcPr>
          <w:p w14:paraId="6F8A219F" w14:textId="77777777" w:rsidR="003C2D79" w:rsidRPr="000576FF" w:rsidRDefault="003C2D79" w:rsidP="002D2368">
            <w:pPr>
              <w:spacing w:line="360" w:lineRule="auto"/>
              <w:rPr>
                <w:rFonts w:eastAsia="Calibri" w:cs="Arial"/>
              </w:rPr>
            </w:pPr>
          </w:p>
        </w:tc>
      </w:tr>
      <w:tr w:rsidR="003C2D79" w:rsidRPr="000576FF" w14:paraId="305E4DF7" w14:textId="77777777" w:rsidTr="00997E7E">
        <w:tc>
          <w:tcPr>
            <w:tcW w:w="753" w:type="pct"/>
            <w:shd w:val="clear" w:color="auto" w:fill="auto"/>
            <w:hideMark/>
          </w:tcPr>
          <w:p w14:paraId="1AE0AF0D" w14:textId="1F67C513" w:rsidR="003C2D79" w:rsidRPr="000576FF" w:rsidRDefault="00277480" w:rsidP="00277480">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w:t>
            </w:r>
            <w:r w:rsidRPr="00277480">
              <w:rPr>
                <w:rFonts w:eastAsia="Calibri" w:cs="Arial"/>
              </w:rPr>
              <w:t>PM-01</w:t>
            </w:r>
          </w:p>
        </w:tc>
        <w:tc>
          <w:tcPr>
            <w:tcW w:w="2771" w:type="pct"/>
            <w:shd w:val="clear" w:color="auto" w:fill="auto"/>
            <w:hideMark/>
          </w:tcPr>
          <w:p w14:paraId="02CB8E0B" w14:textId="3BE52D43" w:rsidR="00277480" w:rsidRPr="00277480" w:rsidRDefault="00277480" w:rsidP="00277480">
            <w:pPr>
              <w:spacing w:line="360" w:lineRule="auto"/>
              <w:rPr>
                <w:rFonts w:eastAsia="Calibri" w:cs="Arial"/>
              </w:rPr>
            </w:pPr>
            <w:r w:rsidRPr="00277480">
              <w:rPr>
                <w:rFonts w:eastAsia="Calibri" w:cs="Arial"/>
              </w:rPr>
              <w:t>Analyse clients long term wealth creation/protection needs</w:t>
            </w:r>
          </w:p>
          <w:p w14:paraId="38A83DC5" w14:textId="06DEF111" w:rsidR="00277480" w:rsidRPr="000576FF" w:rsidRDefault="00277480" w:rsidP="00277480">
            <w:pPr>
              <w:spacing w:line="360" w:lineRule="auto"/>
              <w:rPr>
                <w:rFonts w:eastAsia="Calibri" w:cs="Arial"/>
              </w:rPr>
            </w:pPr>
          </w:p>
        </w:tc>
        <w:tc>
          <w:tcPr>
            <w:tcW w:w="732" w:type="pct"/>
            <w:shd w:val="clear" w:color="auto" w:fill="auto"/>
            <w:hideMark/>
          </w:tcPr>
          <w:p w14:paraId="29568350" w14:textId="67DE36F3" w:rsidR="003C2D79" w:rsidRPr="000576FF" w:rsidRDefault="004E2EAC" w:rsidP="00EC07F0">
            <w:pPr>
              <w:spacing w:line="360" w:lineRule="auto"/>
              <w:jc w:val="center"/>
              <w:rPr>
                <w:rFonts w:eastAsia="Calibri" w:cs="Arial"/>
              </w:rPr>
            </w:pPr>
            <w:r>
              <w:rPr>
                <w:rFonts w:eastAsia="Calibri" w:cs="Arial"/>
              </w:rPr>
              <w:t>5</w:t>
            </w:r>
          </w:p>
        </w:tc>
        <w:tc>
          <w:tcPr>
            <w:tcW w:w="744" w:type="pct"/>
            <w:shd w:val="clear" w:color="auto" w:fill="auto"/>
            <w:hideMark/>
          </w:tcPr>
          <w:p w14:paraId="76F8583F" w14:textId="3328B644" w:rsidR="003C2D79" w:rsidRPr="000576FF" w:rsidRDefault="004E2EAC" w:rsidP="00EC07F0">
            <w:pPr>
              <w:spacing w:line="360" w:lineRule="auto"/>
              <w:jc w:val="center"/>
              <w:rPr>
                <w:rFonts w:eastAsia="Calibri" w:cs="Arial"/>
              </w:rPr>
            </w:pPr>
            <w:r>
              <w:rPr>
                <w:rFonts w:eastAsia="Calibri" w:cs="Arial"/>
              </w:rPr>
              <w:t>31</w:t>
            </w:r>
          </w:p>
        </w:tc>
      </w:tr>
      <w:tr w:rsidR="003C2D79" w:rsidRPr="000576FF" w14:paraId="649B3E68" w14:textId="77777777" w:rsidTr="00997E7E">
        <w:tc>
          <w:tcPr>
            <w:tcW w:w="753" w:type="pct"/>
            <w:shd w:val="clear" w:color="auto" w:fill="auto"/>
          </w:tcPr>
          <w:p w14:paraId="2CE1D7EB" w14:textId="5362659F" w:rsidR="003C2D79" w:rsidRPr="000576FF" w:rsidRDefault="00997E7E" w:rsidP="00997E7E">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00-00-PM-02</w:t>
            </w:r>
          </w:p>
        </w:tc>
        <w:tc>
          <w:tcPr>
            <w:tcW w:w="2771" w:type="pct"/>
            <w:shd w:val="clear" w:color="auto" w:fill="auto"/>
          </w:tcPr>
          <w:p w14:paraId="47AC5B17" w14:textId="2BC97144" w:rsidR="004E2EAC" w:rsidRPr="00277480" w:rsidRDefault="004E2EAC" w:rsidP="004E2EAC">
            <w:pPr>
              <w:spacing w:line="360" w:lineRule="auto"/>
              <w:rPr>
                <w:rFonts w:eastAsia="Calibri" w:cs="Arial"/>
              </w:rPr>
            </w:pPr>
            <w:r w:rsidRPr="00277480">
              <w:rPr>
                <w:rFonts w:eastAsia="Calibri" w:cs="Arial"/>
              </w:rPr>
              <w:t>Evaluate available long-term wealth creation/protection options</w:t>
            </w:r>
          </w:p>
          <w:p w14:paraId="6F252E61" w14:textId="5880BE99" w:rsidR="003C2D79" w:rsidRPr="000576FF" w:rsidRDefault="003C2D79" w:rsidP="002D2368">
            <w:pPr>
              <w:spacing w:line="360" w:lineRule="auto"/>
              <w:rPr>
                <w:rFonts w:eastAsia="Calibri" w:cs="Arial"/>
              </w:rPr>
            </w:pPr>
          </w:p>
        </w:tc>
        <w:tc>
          <w:tcPr>
            <w:tcW w:w="732" w:type="pct"/>
            <w:shd w:val="clear" w:color="auto" w:fill="auto"/>
          </w:tcPr>
          <w:p w14:paraId="0071418B" w14:textId="29FE49AE" w:rsidR="003C2D79" w:rsidRPr="000576FF" w:rsidRDefault="004E2EAC" w:rsidP="00EC07F0">
            <w:pPr>
              <w:spacing w:line="360" w:lineRule="auto"/>
              <w:jc w:val="center"/>
              <w:rPr>
                <w:rFonts w:eastAsia="Calibri" w:cs="Arial"/>
              </w:rPr>
            </w:pPr>
            <w:r>
              <w:rPr>
                <w:rFonts w:eastAsia="Calibri" w:cs="Arial"/>
              </w:rPr>
              <w:t>5</w:t>
            </w:r>
          </w:p>
        </w:tc>
        <w:tc>
          <w:tcPr>
            <w:tcW w:w="744" w:type="pct"/>
            <w:shd w:val="clear" w:color="auto" w:fill="auto"/>
          </w:tcPr>
          <w:p w14:paraId="13EC202E" w14:textId="6957E0A1" w:rsidR="003C2D79" w:rsidRPr="000576FF" w:rsidRDefault="004E2EAC" w:rsidP="00EC07F0">
            <w:pPr>
              <w:spacing w:line="360" w:lineRule="auto"/>
              <w:jc w:val="center"/>
              <w:rPr>
                <w:rFonts w:eastAsia="Calibri" w:cs="Arial"/>
              </w:rPr>
            </w:pPr>
            <w:r>
              <w:rPr>
                <w:rFonts w:eastAsia="Calibri" w:cs="Arial"/>
              </w:rPr>
              <w:t>27</w:t>
            </w:r>
          </w:p>
        </w:tc>
      </w:tr>
      <w:tr w:rsidR="003C2D79" w:rsidRPr="000576FF" w14:paraId="133135EC" w14:textId="77777777" w:rsidTr="00997E7E">
        <w:tc>
          <w:tcPr>
            <w:tcW w:w="753" w:type="pct"/>
            <w:shd w:val="clear" w:color="auto" w:fill="auto"/>
          </w:tcPr>
          <w:p w14:paraId="32B5FBE1" w14:textId="64E23E7B" w:rsidR="003C2D79" w:rsidRPr="000576FF" w:rsidRDefault="00997E7E" w:rsidP="004E2EAC">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00-00-PM-03</w:t>
            </w:r>
          </w:p>
        </w:tc>
        <w:tc>
          <w:tcPr>
            <w:tcW w:w="2771" w:type="pct"/>
            <w:shd w:val="clear" w:color="auto" w:fill="auto"/>
          </w:tcPr>
          <w:p w14:paraId="44ED08CB" w14:textId="44261D1A" w:rsidR="004E2EAC" w:rsidRPr="00277480" w:rsidRDefault="004E2EAC" w:rsidP="004E2EAC">
            <w:pPr>
              <w:spacing w:line="360" w:lineRule="auto"/>
              <w:rPr>
                <w:rFonts w:eastAsia="Calibri" w:cs="Arial"/>
              </w:rPr>
            </w:pPr>
            <w:r w:rsidRPr="00277480">
              <w:rPr>
                <w:rFonts w:eastAsia="Calibri" w:cs="Arial"/>
              </w:rPr>
              <w:t>Recommend and implement the most appropriate wealth creation/protection options</w:t>
            </w:r>
          </w:p>
          <w:p w14:paraId="0A8CABAD" w14:textId="5E1CD92F" w:rsidR="003C2D79" w:rsidRPr="000576FF" w:rsidRDefault="003C2D79" w:rsidP="002D2368">
            <w:pPr>
              <w:spacing w:line="360" w:lineRule="auto"/>
              <w:rPr>
                <w:rFonts w:eastAsia="Calibri" w:cs="Arial"/>
              </w:rPr>
            </w:pPr>
          </w:p>
        </w:tc>
        <w:tc>
          <w:tcPr>
            <w:tcW w:w="732" w:type="pct"/>
            <w:shd w:val="clear" w:color="auto" w:fill="auto"/>
          </w:tcPr>
          <w:p w14:paraId="51A2C385" w14:textId="33F9BE05" w:rsidR="003C2D79" w:rsidRPr="000576FF" w:rsidRDefault="004E2EAC" w:rsidP="00EC07F0">
            <w:pPr>
              <w:spacing w:line="360" w:lineRule="auto"/>
              <w:jc w:val="center"/>
              <w:rPr>
                <w:rFonts w:eastAsia="Calibri" w:cs="Arial"/>
              </w:rPr>
            </w:pPr>
            <w:r>
              <w:rPr>
                <w:rFonts w:eastAsia="Calibri" w:cs="Arial"/>
              </w:rPr>
              <w:t>5</w:t>
            </w:r>
          </w:p>
        </w:tc>
        <w:tc>
          <w:tcPr>
            <w:tcW w:w="744" w:type="pct"/>
            <w:shd w:val="clear" w:color="auto" w:fill="auto"/>
          </w:tcPr>
          <w:p w14:paraId="6C339D94" w14:textId="6625E1D5" w:rsidR="003C2D79" w:rsidRPr="000576FF" w:rsidRDefault="004E2EAC" w:rsidP="00EC07F0">
            <w:pPr>
              <w:spacing w:line="360" w:lineRule="auto"/>
              <w:jc w:val="center"/>
              <w:rPr>
                <w:rFonts w:eastAsia="Calibri" w:cs="Arial"/>
              </w:rPr>
            </w:pPr>
            <w:r>
              <w:rPr>
                <w:rFonts w:eastAsia="Calibri" w:cs="Arial"/>
              </w:rPr>
              <w:t>26</w:t>
            </w:r>
          </w:p>
        </w:tc>
      </w:tr>
      <w:tr w:rsidR="003C2D79" w:rsidRPr="000576FF" w14:paraId="2BE32747" w14:textId="77777777" w:rsidTr="00997E7E">
        <w:tc>
          <w:tcPr>
            <w:tcW w:w="753" w:type="pct"/>
            <w:shd w:val="clear" w:color="auto" w:fill="auto"/>
          </w:tcPr>
          <w:p w14:paraId="61EE5BA6" w14:textId="1C73C6D7" w:rsidR="003C2D79" w:rsidRPr="003B1F9C" w:rsidRDefault="00997E7E" w:rsidP="004E2EAC">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00-00-PM-04</w:t>
            </w:r>
          </w:p>
        </w:tc>
        <w:tc>
          <w:tcPr>
            <w:tcW w:w="2771" w:type="pct"/>
            <w:shd w:val="clear" w:color="auto" w:fill="auto"/>
          </w:tcPr>
          <w:p w14:paraId="7C9AF3F6" w14:textId="35F69D85" w:rsidR="004E2EAC" w:rsidRPr="00277480" w:rsidRDefault="004E2EAC" w:rsidP="004E2EAC">
            <w:pPr>
              <w:spacing w:line="360" w:lineRule="auto"/>
              <w:rPr>
                <w:rFonts w:eastAsia="Calibri" w:cs="Arial"/>
              </w:rPr>
            </w:pPr>
            <w:r w:rsidRPr="00277480">
              <w:rPr>
                <w:rFonts w:eastAsia="Calibri" w:cs="Arial"/>
              </w:rPr>
              <w:t>Analyse the client organisations needs relating to retirement funds and employee benefits</w:t>
            </w:r>
          </w:p>
          <w:p w14:paraId="103EE2FF" w14:textId="13C4C59B" w:rsidR="003C2D79" w:rsidRPr="000576FF" w:rsidRDefault="003C2D79" w:rsidP="002D2368">
            <w:pPr>
              <w:spacing w:line="360" w:lineRule="auto"/>
              <w:rPr>
                <w:rFonts w:eastAsia="Calibri" w:cs="Arial"/>
              </w:rPr>
            </w:pPr>
          </w:p>
        </w:tc>
        <w:tc>
          <w:tcPr>
            <w:tcW w:w="732" w:type="pct"/>
            <w:shd w:val="clear" w:color="auto" w:fill="auto"/>
          </w:tcPr>
          <w:p w14:paraId="5797157F" w14:textId="3B5A301B" w:rsidR="003C2D79" w:rsidRPr="000576FF" w:rsidRDefault="004E2EAC" w:rsidP="00EC07F0">
            <w:pPr>
              <w:spacing w:line="360" w:lineRule="auto"/>
              <w:jc w:val="center"/>
              <w:rPr>
                <w:rFonts w:eastAsia="Calibri" w:cs="Arial"/>
              </w:rPr>
            </w:pPr>
            <w:r>
              <w:rPr>
                <w:rFonts w:eastAsia="Calibri" w:cs="Arial"/>
              </w:rPr>
              <w:t>5</w:t>
            </w:r>
          </w:p>
        </w:tc>
        <w:tc>
          <w:tcPr>
            <w:tcW w:w="744" w:type="pct"/>
            <w:shd w:val="clear" w:color="auto" w:fill="auto"/>
          </w:tcPr>
          <w:p w14:paraId="5A208034" w14:textId="6F338DBF" w:rsidR="003C2D79" w:rsidRPr="000576FF" w:rsidRDefault="004E2EAC" w:rsidP="00EC07F0">
            <w:pPr>
              <w:spacing w:line="360" w:lineRule="auto"/>
              <w:jc w:val="center"/>
              <w:rPr>
                <w:rFonts w:eastAsia="Calibri" w:cs="Arial"/>
              </w:rPr>
            </w:pPr>
            <w:r>
              <w:rPr>
                <w:rFonts w:eastAsia="Calibri" w:cs="Arial"/>
              </w:rPr>
              <w:t>11</w:t>
            </w:r>
          </w:p>
        </w:tc>
      </w:tr>
      <w:tr w:rsidR="00277480" w:rsidRPr="000576FF" w14:paraId="6A7ECD90" w14:textId="77777777" w:rsidTr="00997E7E">
        <w:tc>
          <w:tcPr>
            <w:tcW w:w="753" w:type="pct"/>
            <w:shd w:val="clear" w:color="auto" w:fill="auto"/>
          </w:tcPr>
          <w:p w14:paraId="4B409E00" w14:textId="31A42132" w:rsidR="00277480" w:rsidRPr="00AA77F1" w:rsidRDefault="00997E7E" w:rsidP="004E2EAC">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00-00-PM-05</w:t>
            </w:r>
          </w:p>
        </w:tc>
        <w:tc>
          <w:tcPr>
            <w:tcW w:w="2771" w:type="pct"/>
            <w:shd w:val="clear" w:color="auto" w:fill="auto"/>
          </w:tcPr>
          <w:p w14:paraId="6965FAA5" w14:textId="641C60E5" w:rsidR="004E2EAC" w:rsidRDefault="004E2EAC" w:rsidP="004E2EAC">
            <w:pPr>
              <w:spacing w:line="360" w:lineRule="auto"/>
              <w:rPr>
                <w:rFonts w:eastAsia="Calibri" w:cs="Arial"/>
              </w:rPr>
            </w:pPr>
            <w:r w:rsidRPr="00277480">
              <w:rPr>
                <w:rFonts w:eastAsia="Calibri" w:cs="Arial"/>
              </w:rPr>
              <w:t>Evaluate the availability of various employee benefit and retirement fund options and structures</w:t>
            </w:r>
          </w:p>
          <w:p w14:paraId="08FA49BC" w14:textId="77777777" w:rsidR="00277480" w:rsidRPr="000576FF" w:rsidRDefault="00277480" w:rsidP="002D2368">
            <w:pPr>
              <w:spacing w:line="360" w:lineRule="auto"/>
              <w:rPr>
                <w:rFonts w:eastAsia="Calibri" w:cs="Arial"/>
              </w:rPr>
            </w:pPr>
          </w:p>
        </w:tc>
        <w:tc>
          <w:tcPr>
            <w:tcW w:w="732" w:type="pct"/>
            <w:shd w:val="clear" w:color="auto" w:fill="auto"/>
          </w:tcPr>
          <w:p w14:paraId="04EB5BB6" w14:textId="08471E80" w:rsidR="00277480" w:rsidRDefault="004E2EAC" w:rsidP="00EC07F0">
            <w:pPr>
              <w:spacing w:line="360" w:lineRule="auto"/>
              <w:jc w:val="center"/>
              <w:rPr>
                <w:rFonts w:eastAsia="Calibri" w:cs="Arial"/>
              </w:rPr>
            </w:pPr>
            <w:r>
              <w:rPr>
                <w:rFonts w:eastAsia="Calibri" w:cs="Arial"/>
              </w:rPr>
              <w:t>5</w:t>
            </w:r>
          </w:p>
        </w:tc>
        <w:tc>
          <w:tcPr>
            <w:tcW w:w="744" w:type="pct"/>
            <w:shd w:val="clear" w:color="auto" w:fill="auto"/>
          </w:tcPr>
          <w:p w14:paraId="542A0140" w14:textId="2B69CEDF" w:rsidR="00277480" w:rsidRDefault="004E2EAC" w:rsidP="00EC07F0">
            <w:pPr>
              <w:spacing w:line="360" w:lineRule="auto"/>
              <w:jc w:val="center"/>
              <w:rPr>
                <w:rFonts w:eastAsia="Calibri" w:cs="Arial"/>
              </w:rPr>
            </w:pPr>
            <w:r>
              <w:rPr>
                <w:rFonts w:eastAsia="Calibri" w:cs="Arial"/>
              </w:rPr>
              <w:t>8</w:t>
            </w:r>
          </w:p>
        </w:tc>
      </w:tr>
      <w:tr w:rsidR="00277480" w:rsidRPr="000576FF" w14:paraId="03EFCFF5" w14:textId="77777777" w:rsidTr="00997E7E">
        <w:tc>
          <w:tcPr>
            <w:tcW w:w="753" w:type="pct"/>
            <w:shd w:val="clear" w:color="auto" w:fill="auto"/>
          </w:tcPr>
          <w:p w14:paraId="1DA0FAEF" w14:textId="28E67768" w:rsidR="00277480" w:rsidRPr="00AA77F1" w:rsidRDefault="00997E7E" w:rsidP="004E2EAC">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00-00-PM-06</w:t>
            </w:r>
          </w:p>
        </w:tc>
        <w:tc>
          <w:tcPr>
            <w:tcW w:w="2771" w:type="pct"/>
            <w:shd w:val="clear" w:color="auto" w:fill="auto"/>
          </w:tcPr>
          <w:p w14:paraId="20CCE736" w14:textId="2C63196B" w:rsidR="004E2EAC" w:rsidRPr="00277480" w:rsidRDefault="004E2EAC" w:rsidP="004E2EAC">
            <w:pPr>
              <w:spacing w:line="360" w:lineRule="auto"/>
              <w:rPr>
                <w:rFonts w:eastAsia="Calibri" w:cs="Arial"/>
              </w:rPr>
            </w:pPr>
            <w:r w:rsidRPr="00277480">
              <w:rPr>
                <w:rFonts w:eastAsia="Calibri" w:cs="Arial"/>
              </w:rPr>
              <w:t>Advise client on the most appropriate structuring of retirement funds and employee benefits</w:t>
            </w:r>
          </w:p>
          <w:p w14:paraId="43C772B3" w14:textId="77777777" w:rsidR="00277480" w:rsidRPr="000576FF" w:rsidRDefault="00277480" w:rsidP="002D2368">
            <w:pPr>
              <w:spacing w:line="360" w:lineRule="auto"/>
              <w:rPr>
                <w:rFonts w:eastAsia="Calibri" w:cs="Arial"/>
              </w:rPr>
            </w:pPr>
          </w:p>
        </w:tc>
        <w:tc>
          <w:tcPr>
            <w:tcW w:w="732" w:type="pct"/>
            <w:shd w:val="clear" w:color="auto" w:fill="auto"/>
          </w:tcPr>
          <w:p w14:paraId="558808A1" w14:textId="6198E53B" w:rsidR="00277480" w:rsidRDefault="004E2EAC" w:rsidP="00EC07F0">
            <w:pPr>
              <w:spacing w:line="360" w:lineRule="auto"/>
              <w:jc w:val="center"/>
              <w:rPr>
                <w:rFonts w:eastAsia="Calibri" w:cs="Arial"/>
              </w:rPr>
            </w:pPr>
            <w:r>
              <w:rPr>
                <w:rFonts w:eastAsia="Calibri" w:cs="Arial"/>
              </w:rPr>
              <w:t>6</w:t>
            </w:r>
          </w:p>
        </w:tc>
        <w:tc>
          <w:tcPr>
            <w:tcW w:w="744" w:type="pct"/>
            <w:shd w:val="clear" w:color="auto" w:fill="auto"/>
          </w:tcPr>
          <w:p w14:paraId="5EBFECE4" w14:textId="419EE86B" w:rsidR="00277480" w:rsidRDefault="004E2EAC" w:rsidP="00EC07F0">
            <w:pPr>
              <w:spacing w:line="360" w:lineRule="auto"/>
              <w:jc w:val="center"/>
              <w:rPr>
                <w:rFonts w:eastAsia="Calibri" w:cs="Arial"/>
              </w:rPr>
            </w:pPr>
            <w:r>
              <w:rPr>
                <w:rFonts w:eastAsia="Calibri" w:cs="Arial"/>
              </w:rPr>
              <w:t>18</w:t>
            </w:r>
          </w:p>
        </w:tc>
      </w:tr>
      <w:tr w:rsidR="00277480" w:rsidRPr="000576FF" w14:paraId="2486383B" w14:textId="77777777" w:rsidTr="00997E7E">
        <w:tc>
          <w:tcPr>
            <w:tcW w:w="753" w:type="pct"/>
            <w:shd w:val="clear" w:color="auto" w:fill="auto"/>
          </w:tcPr>
          <w:p w14:paraId="2209976A" w14:textId="78E709AC" w:rsidR="00277480" w:rsidRPr="00AA77F1" w:rsidRDefault="00997E7E" w:rsidP="004E2EAC">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00-00-PM-07</w:t>
            </w:r>
          </w:p>
        </w:tc>
        <w:tc>
          <w:tcPr>
            <w:tcW w:w="2771" w:type="pct"/>
            <w:shd w:val="clear" w:color="auto" w:fill="auto"/>
          </w:tcPr>
          <w:p w14:paraId="6C2EBA38" w14:textId="6847D4DB" w:rsidR="004E2EAC" w:rsidRPr="00277480" w:rsidRDefault="004E2EAC" w:rsidP="004E2EAC">
            <w:pPr>
              <w:spacing w:line="360" w:lineRule="auto"/>
              <w:rPr>
                <w:rFonts w:eastAsia="Calibri" w:cs="Arial"/>
              </w:rPr>
            </w:pPr>
            <w:r w:rsidRPr="00277480">
              <w:rPr>
                <w:rFonts w:eastAsia="Calibri" w:cs="Arial"/>
              </w:rPr>
              <w:t>Analyse Client needs regarding Health Care Benefits</w:t>
            </w:r>
          </w:p>
          <w:p w14:paraId="650273D4" w14:textId="77777777" w:rsidR="00277480" w:rsidRPr="000576FF" w:rsidRDefault="00277480" w:rsidP="002D2368">
            <w:pPr>
              <w:spacing w:line="360" w:lineRule="auto"/>
              <w:rPr>
                <w:rFonts w:eastAsia="Calibri" w:cs="Arial"/>
              </w:rPr>
            </w:pPr>
          </w:p>
        </w:tc>
        <w:tc>
          <w:tcPr>
            <w:tcW w:w="732" w:type="pct"/>
            <w:shd w:val="clear" w:color="auto" w:fill="auto"/>
          </w:tcPr>
          <w:p w14:paraId="2A22804E" w14:textId="43461003" w:rsidR="00277480" w:rsidRDefault="004E2EAC" w:rsidP="00EC07F0">
            <w:pPr>
              <w:spacing w:line="360" w:lineRule="auto"/>
              <w:jc w:val="center"/>
              <w:rPr>
                <w:rFonts w:eastAsia="Calibri" w:cs="Arial"/>
              </w:rPr>
            </w:pPr>
            <w:r>
              <w:rPr>
                <w:rFonts w:eastAsia="Calibri" w:cs="Arial"/>
              </w:rPr>
              <w:t>6</w:t>
            </w:r>
          </w:p>
        </w:tc>
        <w:tc>
          <w:tcPr>
            <w:tcW w:w="744" w:type="pct"/>
            <w:shd w:val="clear" w:color="auto" w:fill="auto"/>
          </w:tcPr>
          <w:p w14:paraId="08A10695" w14:textId="71E10C11" w:rsidR="00277480" w:rsidRDefault="004E2EAC" w:rsidP="00EC07F0">
            <w:pPr>
              <w:spacing w:line="360" w:lineRule="auto"/>
              <w:jc w:val="center"/>
              <w:rPr>
                <w:rFonts w:eastAsia="Calibri" w:cs="Arial"/>
              </w:rPr>
            </w:pPr>
            <w:r>
              <w:rPr>
                <w:rFonts w:eastAsia="Calibri" w:cs="Arial"/>
              </w:rPr>
              <w:t>17</w:t>
            </w:r>
          </w:p>
        </w:tc>
      </w:tr>
      <w:tr w:rsidR="00277480" w:rsidRPr="000576FF" w14:paraId="6D4E8F39" w14:textId="77777777" w:rsidTr="00997E7E">
        <w:tc>
          <w:tcPr>
            <w:tcW w:w="753" w:type="pct"/>
            <w:shd w:val="clear" w:color="auto" w:fill="auto"/>
          </w:tcPr>
          <w:p w14:paraId="4C27E874" w14:textId="440E8B98" w:rsidR="00277480" w:rsidRPr="00AA77F1" w:rsidRDefault="00997E7E" w:rsidP="004E2EAC">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00-00-PM-08</w:t>
            </w:r>
          </w:p>
        </w:tc>
        <w:tc>
          <w:tcPr>
            <w:tcW w:w="2771" w:type="pct"/>
            <w:shd w:val="clear" w:color="auto" w:fill="auto"/>
          </w:tcPr>
          <w:p w14:paraId="52B04267" w14:textId="5A14FEA7" w:rsidR="004E2EAC" w:rsidRPr="00277480" w:rsidRDefault="004E2EAC" w:rsidP="004E2EAC">
            <w:pPr>
              <w:spacing w:line="360" w:lineRule="auto"/>
              <w:rPr>
                <w:rFonts w:eastAsia="Calibri" w:cs="Arial"/>
              </w:rPr>
            </w:pPr>
            <w:r w:rsidRPr="00277480">
              <w:rPr>
                <w:rFonts w:eastAsia="Calibri" w:cs="Arial"/>
              </w:rPr>
              <w:t>Provide advice on the introduction of Health Care Benefit Programmes</w:t>
            </w:r>
          </w:p>
          <w:p w14:paraId="320D8CBF" w14:textId="77777777" w:rsidR="00277480" w:rsidRPr="000576FF" w:rsidRDefault="00277480" w:rsidP="002D2368">
            <w:pPr>
              <w:spacing w:line="360" w:lineRule="auto"/>
              <w:rPr>
                <w:rFonts w:eastAsia="Calibri" w:cs="Arial"/>
              </w:rPr>
            </w:pPr>
          </w:p>
        </w:tc>
        <w:tc>
          <w:tcPr>
            <w:tcW w:w="732" w:type="pct"/>
            <w:shd w:val="clear" w:color="auto" w:fill="auto"/>
          </w:tcPr>
          <w:p w14:paraId="4CDD56B9" w14:textId="3AE09136" w:rsidR="00277480" w:rsidRDefault="004E2EAC" w:rsidP="00EC07F0">
            <w:pPr>
              <w:spacing w:line="360" w:lineRule="auto"/>
              <w:jc w:val="center"/>
              <w:rPr>
                <w:rFonts w:eastAsia="Calibri" w:cs="Arial"/>
              </w:rPr>
            </w:pPr>
            <w:r>
              <w:rPr>
                <w:rFonts w:eastAsia="Calibri" w:cs="Arial"/>
              </w:rPr>
              <w:t>6</w:t>
            </w:r>
          </w:p>
        </w:tc>
        <w:tc>
          <w:tcPr>
            <w:tcW w:w="744" w:type="pct"/>
            <w:shd w:val="clear" w:color="auto" w:fill="auto"/>
          </w:tcPr>
          <w:p w14:paraId="6254E127" w14:textId="542FA7D2" w:rsidR="00277480" w:rsidRDefault="004E2EAC" w:rsidP="00EC07F0">
            <w:pPr>
              <w:spacing w:line="360" w:lineRule="auto"/>
              <w:jc w:val="center"/>
              <w:rPr>
                <w:rFonts w:eastAsia="Calibri" w:cs="Arial"/>
              </w:rPr>
            </w:pPr>
            <w:r>
              <w:rPr>
                <w:rFonts w:eastAsia="Calibri" w:cs="Arial"/>
              </w:rPr>
              <w:t>26</w:t>
            </w:r>
          </w:p>
        </w:tc>
      </w:tr>
      <w:tr w:rsidR="00277480" w:rsidRPr="000576FF" w14:paraId="4E2FED62" w14:textId="77777777" w:rsidTr="00997E7E">
        <w:tc>
          <w:tcPr>
            <w:tcW w:w="753" w:type="pct"/>
            <w:shd w:val="clear" w:color="auto" w:fill="auto"/>
          </w:tcPr>
          <w:p w14:paraId="27E4FD85" w14:textId="222C3B8C" w:rsidR="00277480" w:rsidRPr="00AA77F1" w:rsidRDefault="00997E7E" w:rsidP="004E2EAC">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00-00-PM-09</w:t>
            </w:r>
          </w:p>
        </w:tc>
        <w:tc>
          <w:tcPr>
            <w:tcW w:w="2771" w:type="pct"/>
            <w:shd w:val="clear" w:color="auto" w:fill="auto"/>
          </w:tcPr>
          <w:p w14:paraId="71F230EA" w14:textId="768B35E6" w:rsidR="004E2EAC" w:rsidRPr="00277480" w:rsidRDefault="004E2EAC" w:rsidP="004E2EAC">
            <w:pPr>
              <w:spacing w:line="360" w:lineRule="auto"/>
              <w:rPr>
                <w:rFonts w:eastAsia="Calibri" w:cs="Arial"/>
              </w:rPr>
            </w:pPr>
            <w:r w:rsidRPr="00277480">
              <w:rPr>
                <w:rFonts w:eastAsia="Calibri" w:cs="Arial"/>
              </w:rPr>
              <w:t xml:space="preserve">Research, analyse and conduct </w:t>
            </w:r>
            <w:r w:rsidR="00B40820" w:rsidRPr="00277480">
              <w:rPr>
                <w:rFonts w:eastAsia="Calibri" w:cs="Arial"/>
              </w:rPr>
              <w:t>due diligence</w:t>
            </w:r>
            <w:r w:rsidRPr="00277480">
              <w:rPr>
                <w:rFonts w:eastAsia="Calibri" w:cs="Arial"/>
              </w:rPr>
              <w:t xml:space="preserve"> of investment opportunities, NQF Level 6, Credits 42</w:t>
            </w:r>
          </w:p>
          <w:p w14:paraId="16DE9210" w14:textId="77777777" w:rsidR="00277480" w:rsidRPr="000576FF" w:rsidRDefault="00277480" w:rsidP="002D2368">
            <w:pPr>
              <w:spacing w:line="360" w:lineRule="auto"/>
              <w:rPr>
                <w:rFonts w:eastAsia="Calibri" w:cs="Arial"/>
              </w:rPr>
            </w:pPr>
          </w:p>
        </w:tc>
        <w:tc>
          <w:tcPr>
            <w:tcW w:w="732" w:type="pct"/>
            <w:shd w:val="clear" w:color="auto" w:fill="auto"/>
          </w:tcPr>
          <w:p w14:paraId="739632DF" w14:textId="4E4C0DF8" w:rsidR="00277480" w:rsidRDefault="004E2EAC" w:rsidP="00EC07F0">
            <w:pPr>
              <w:spacing w:line="360" w:lineRule="auto"/>
              <w:jc w:val="center"/>
              <w:rPr>
                <w:rFonts w:eastAsia="Calibri" w:cs="Arial"/>
              </w:rPr>
            </w:pPr>
            <w:r>
              <w:rPr>
                <w:rFonts w:eastAsia="Calibri" w:cs="Arial"/>
              </w:rPr>
              <w:lastRenderedPageBreak/>
              <w:t>6</w:t>
            </w:r>
          </w:p>
        </w:tc>
        <w:tc>
          <w:tcPr>
            <w:tcW w:w="744" w:type="pct"/>
            <w:shd w:val="clear" w:color="auto" w:fill="auto"/>
          </w:tcPr>
          <w:p w14:paraId="642A84A7" w14:textId="56C0BB5C" w:rsidR="00277480" w:rsidRDefault="004E2EAC" w:rsidP="00EC07F0">
            <w:pPr>
              <w:spacing w:line="360" w:lineRule="auto"/>
              <w:jc w:val="center"/>
              <w:rPr>
                <w:rFonts w:eastAsia="Calibri" w:cs="Arial"/>
              </w:rPr>
            </w:pPr>
            <w:r>
              <w:rPr>
                <w:rFonts w:eastAsia="Calibri" w:cs="Arial"/>
              </w:rPr>
              <w:t>42</w:t>
            </w:r>
          </w:p>
        </w:tc>
      </w:tr>
      <w:tr w:rsidR="00277480" w:rsidRPr="000576FF" w14:paraId="36ADEE4C" w14:textId="77777777" w:rsidTr="00997E7E">
        <w:tc>
          <w:tcPr>
            <w:tcW w:w="753" w:type="pct"/>
            <w:shd w:val="clear" w:color="auto" w:fill="auto"/>
          </w:tcPr>
          <w:p w14:paraId="1FB2A5F7" w14:textId="693FA4C4" w:rsidR="00277480" w:rsidRPr="00AA77F1" w:rsidRDefault="00997E7E" w:rsidP="004E2EAC">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00-00-PM-10</w:t>
            </w:r>
          </w:p>
        </w:tc>
        <w:tc>
          <w:tcPr>
            <w:tcW w:w="2771" w:type="pct"/>
            <w:shd w:val="clear" w:color="auto" w:fill="auto"/>
          </w:tcPr>
          <w:p w14:paraId="2FF9C533" w14:textId="2F34C549" w:rsidR="004E2EAC" w:rsidRPr="00277480" w:rsidRDefault="004E2EAC" w:rsidP="004E2EAC">
            <w:pPr>
              <w:spacing w:line="360" w:lineRule="auto"/>
              <w:rPr>
                <w:rFonts w:eastAsia="Calibri" w:cs="Arial"/>
              </w:rPr>
            </w:pPr>
            <w:r w:rsidRPr="00277480">
              <w:rPr>
                <w:rFonts w:eastAsia="Calibri" w:cs="Arial"/>
              </w:rPr>
              <w:t>Advise clients regarding potential investment opportunities</w:t>
            </w:r>
          </w:p>
          <w:p w14:paraId="2395B4A5" w14:textId="77777777" w:rsidR="00277480" w:rsidRPr="000576FF" w:rsidRDefault="00277480" w:rsidP="002D2368">
            <w:pPr>
              <w:spacing w:line="360" w:lineRule="auto"/>
              <w:rPr>
                <w:rFonts w:eastAsia="Calibri" w:cs="Arial"/>
              </w:rPr>
            </w:pPr>
          </w:p>
        </w:tc>
        <w:tc>
          <w:tcPr>
            <w:tcW w:w="732" w:type="pct"/>
            <w:shd w:val="clear" w:color="auto" w:fill="auto"/>
          </w:tcPr>
          <w:p w14:paraId="413FF575" w14:textId="240A303C" w:rsidR="00277480" w:rsidRDefault="004E2EAC" w:rsidP="00EC07F0">
            <w:pPr>
              <w:spacing w:line="360" w:lineRule="auto"/>
              <w:jc w:val="center"/>
              <w:rPr>
                <w:rFonts w:eastAsia="Calibri" w:cs="Arial"/>
              </w:rPr>
            </w:pPr>
            <w:r>
              <w:rPr>
                <w:rFonts w:eastAsia="Calibri" w:cs="Arial"/>
              </w:rPr>
              <w:t>6</w:t>
            </w:r>
          </w:p>
        </w:tc>
        <w:tc>
          <w:tcPr>
            <w:tcW w:w="744" w:type="pct"/>
            <w:shd w:val="clear" w:color="auto" w:fill="auto"/>
          </w:tcPr>
          <w:p w14:paraId="4DB86956" w14:textId="35E932BB" w:rsidR="00277480" w:rsidRDefault="004E2EAC" w:rsidP="00EC07F0">
            <w:pPr>
              <w:spacing w:line="360" w:lineRule="auto"/>
              <w:jc w:val="center"/>
              <w:rPr>
                <w:rFonts w:eastAsia="Calibri" w:cs="Arial"/>
              </w:rPr>
            </w:pPr>
            <w:r>
              <w:rPr>
                <w:rFonts w:eastAsia="Calibri" w:cs="Arial"/>
              </w:rPr>
              <w:t>41</w:t>
            </w:r>
          </w:p>
        </w:tc>
      </w:tr>
      <w:tr w:rsidR="00277480" w:rsidRPr="000576FF" w14:paraId="46C32811" w14:textId="77777777" w:rsidTr="00997E7E">
        <w:tc>
          <w:tcPr>
            <w:tcW w:w="753" w:type="pct"/>
            <w:shd w:val="clear" w:color="auto" w:fill="auto"/>
          </w:tcPr>
          <w:p w14:paraId="499B9C38" w14:textId="3718D348" w:rsidR="00277480" w:rsidRPr="00AA77F1" w:rsidRDefault="00997E7E" w:rsidP="004E2EAC">
            <w:pPr>
              <w:spacing w:line="360" w:lineRule="auto"/>
              <w:rPr>
                <w:rFonts w:eastAsia="Calibri" w:cs="Arial"/>
              </w:rPr>
            </w:pPr>
            <w:r w:rsidRPr="00277480">
              <w:rPr>
                <w:rFonts w:eastAsia="Calibri" w:cs="Arial"/>
              </w:rPr>
              <w:t>241301</w:t>
            </w:r>
            <w:r>
              <w:rPr>
                <w:rFonts w:eastAsia="Calibri" w:cs="Arial"/>
              </w:rPr>
              <w:t>-</w:t>
            </w:r>
            <w:r w:rsidRPr="00277480">
              <w:rPr>
                <w:rFonts w:eastAsia="Calibri" w:cs="Arial"/>
              </w:rPr>
              <w:t>001-</w:t>
            </w:r>
            <w:r>
              <w:rPr>
                <w:rFonts w:eastAsia="Calibri" w:cs="Arial"/>
              </w:rPr>
              <w:t>00-00-PM-11</w:t>
            </w:r>
          </w:p>
        </w:tc>
        <w:tc>
          <w:tcPr>
            <w:tcW w:w="2771" w:type="pct"/>
            <w:shd w:val="clear" w:color="auto" w:fill="auto"/>
          </w:tcPr>
          <w:p w14:paraId="71C4FC8A" w14:textId="21F3E0F7" w:rsidR="00277480" w:rsidRPr="000576FF" w:rsidRDefault="004E2EAC" w:rsidP="004E2EAC">
            <w:pPr>
              <w:spacing w:line="360" w:lineRule="auto"/>
              <w:rPr>
                <w:rFonts w:eastAsia="Calibri" w:cs="Arial"/>
              </w:rPr>
            </w:pPr>
            <w:r w:rsidRPr="00277480">
              <w:rPr>
                <w:rFonts w:eastAsia="Calibri" w:cs="Arial"/>
              </w:rPr>
              <w:t xml:space="preserve">Facilitate the implementation </w:t>
            </w:r>
            <w:r>
              <w:rPr>
                <w:rFonts w:eastAsia="Calibri" w:cs="Arial"/>
              </w:rPr>
              <w:t>of agreed investment decisions</w:t>
            </w:r>
          </w:p>
        </w:tc>
        <w:tc>
          <w:tcPr>
            <w:tcW w:w="732" w:type="pct"/>
            <w:shd w:val="clear" w:color="auto" w:fill="auto"/>
          </w:tcPr>
          <w:p w14:paraId="2D191F10" w14:textId="59C6EA94" w:rsidR="00277480" w:rsidRDefault="004E2EAC" w:rsidP="00EC07F0">
            <w:pPr>
              <w:spacing w:line="360" w:lineRule="auto"/>
              <w:jc w:val="center"/>
              <w:rPr>
                <w:rFonts w:eastAsia="Calibri" w:cs="Arial"/>
              </w:rPr>
            </w:pPr>
            <w:r>
              <w:rPr>
                <w:rFonts w:eastAsia="Calibri" w:cs="Arial"/>
              </w:rPr>
              <w:t>6</w:t>
            </w:r>
          </w:p>
        </w:tc>
        <w:tc>
          <w:tcPr>
            <w:tcW w:w="744" w:type="pct"/>
            <w:shd w:val="clear" w:color="auto" w:fill="auto"/>
          </w:tcPr>
          <w:p w14:paraId="37C97610" w14:textId="3F220EA0" w:rsidR="00277480" w:rsidRDefault="004E2EAC" w:rsidP="00EC07F0">
            <w:pPr>
              <w:spacing w:line="360" w:lineRule="auto"/>
              <w:jc w:val="center"/>
              <w:rPr>
                <w:rFonts w:eastAsia="Calibri" w:cs="Arial"/>
              </w:rPr>
            </w:pPr>
            <w:r>
              <w:rPr>
                <w:rFonts w:eastAsia="Calibri" w:cs="Arial"/>
              </w:rPr>
              <w:t>9</w:t>
            </w:r>
          </w:p>
        </w:tc>
      </w:tr>
      <w:tr w:rsidR="003C2D79" w:rsidRPr="000576FF" w14:paraId="2092B226" w14:textId="77777777" w:rsidTr="00997E7E">
        <w:trPr>
          <w:trHeight w:val="413"/>
        </w:trPr>
        <w:tc>
          <w:tcPr>
            <w:tcW w:w="3524" w:type="pct"/>
            <w:gridSpan w:val="2"/>
            <w:shd w:val="clear" w:color="auto" w:fill="auto"/>
          </w:tcPr>
          <w:p w14:paraId="4466A735" w14:textId="77777777" w:rsidR="003C2D79" w:rsidRPr="000576FF" w:rsidRDefault="003C2D79" w:rsidP="002D2368">
            <w:pPr>
              <w:spacing w:line="360" w:lineRule="auto"/>
              <w:jc w:val="right"/>
              <w:rPr>
                <w:rFonts w:eastAsia="Calibri" w:cs="Arial"/>
                <w:b/>
              </w:rPr>
            </w:pPr>
            <w:r w:rsidRPr="000576FF">
              <w:rPr>
                <w:rFonts w:eastAsia="Calibri" w:cs="Arial"/>
                <w:b/>
              </w:rPr>
              <w:t xml:space="preserve">TOTAL CREDIT VALUE </w:t>
            </w:r>
          </w:p>
        </w:tc>
        <w:tc>
          <w:tcPr>
            <w:tcW w:w="1476" w:type="pct"/>
            <w:gridSpan w:val="2"/>
            <w:shd w:val="clear" w:color="auto" w:fill="auto"/>
          </w:tcPr>
          <w:p w14:paraId="312982FB" w14:textId="61C9E5BF" w:rsidR="003C2D79" w:rsidRPr="000576FF" w:rsidRDefault="003C2D79" w:rsidP="002D2368">
            <w:pPr>
              <w:spacing w:line="360" w:lineRule="auto"/>
              <w:jc w:val="center"/>
              <w:rPr>
                <w:rFonts w:eastAsia="Calibri" w:cs="Arial"/>
                <w:b/>
              </w:rPr>
            </w:pPr>
            <w:r>
              <w:rPr>
                <w:rFonts w:eastAsia="Calibri" w:cs="Arial"/>
                <w:b/>
              </w:rPr>
              <w:t xml:space="preserve">       </w:t>
            </w:r>
            <w:r w:rsidR="0043681D">
              <w:rPr>
                <w:rFonts w:eastAsia="Calibri" w:cs="Arial"/>
                <w:b/>
              </w:rPr>
              <w:t xml:space="preserve">             </w:t>
            </w:r>
            <w:r w:rsidR="00ED385E">
              <w:rPr>
                <w:rFonts w:eastAsia="Calibri" w:cs="Arial"/>
                <w:b/>
              </w:rPr>
              <w:t>256</w:t>
            </w:r>
          </w:p>
        </w:tc>
      </w:tr>
    </w:tbl>
    <w:p w14:paraId="36C922EA" w14:textId="77777777" w:rsidR="003C2D79" w:rsidRPr="003C2D79" w:rsidRDefault="003C2D79" w:rsidP="003C2D79">
      <w:pPr>
        <w:pStyle w:val="ListParagraph"/>
        <w:rPr>
          <w:rFonts w:cs="Arial"/>
        </w:rPr>
      </w:pPr>
    </w:p>
    <w:p w14:paraId="06118288" w14:textId="77777777" w:rsidR="003C2D79" w:rsidRPr="003C2D79" w:rsidRDefault="003C2D79" w:rsidP="003C2D79">
      <w:pPr>
        <w:pStyle w:val="ListParagraph"/>
        <w:ind w:left="0"/>
        <w:rPr>
          <w:rFonts w:cs="Arial"/>
          <w:b/>
          <w:bCs/>
          <w:u w:val="single"/>
          <w:lang w:val="en-US"/>
        </w:rPr>
      </w:pPr>
      <w:r>
        <w:rPr>
          <w:rFonts w:cs="Arial"/>
          <w:b/>
          <w:bCs/>
          <w:u w:val="single"/>
          <w:lang w:val="en-US"/>
        </w:rPr>
        <w:t xml:space="preserve">c) </w:t>
      </w:r>
      <w:r w:rsidRPr="003C2D79">
        <w:rPr>
          <w:rFonts w:cs="Arial"/>
          <w:b/>
          <w:bCs/>
          <w:u w:val="single"/>
          <w:lang w:val="en-US"/>
        </w:rPr>
        <w:t>Work Experience Standards</w:t>
      </w:r>
    </w:p>
    <w:p w14:paraId="68C94092" w14:textId="77777777" w:rsidR="003C2D79" w:rsidRPr="003C2D79" w:rsidRDefault="003C2D79" w:rsidP="003C2D79">
      <w:pPr>
        <w:pStyle w:val="ListParagraph"/>
        <w:rPr>
          <w:rFonts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46"/>
        <w:gridCol w:w="5258"/>
        <w:gridCol w:w="1316"/>
        <w:gridCol w:w="1096"/>
      </w:tblGrid>
      <w:tr w:rsidR="003C2D79" w:rsidRPr="00074080" w14:paraId="2E7DD113" w14:textId="77777777" w:rsidTr="004E2EAC">
        <w:tc>
          <w:tcPr>
            <w:tcW w:w="746" w:type="pct"/>
            <w:shd w:val="clear" w:color="auto" w:fill="auto"/>
            <w:hideMark/>
          </w:tcPr>
          <w:p w14:paraId="0B197188" w14:textId="41BE2664" w:rsidR="003C2D79" w:rsidRPr="00074080" w:rsidRDefault="003C2D79" w:rsidP="00EC07F0">
            <w:pPr>
              <w:spacing w:line="360" w:lineRule="auto"/>
              <w:jc w:val="center"/>
              <w:rPr>
                <w:rFonts w:cs="Arial"/>
                <w:b/>
              </w:rPr>
            </w:pPr>
            <w:r w:rsidRPr="00074080">
              <w:rPr>
                <w:rFonts w:cs="Arial"/>
                <w:b/>
              </w:rPr>
              <w:t>Code</w:t>
            </w:r>
          </w:p>
        </w:tc>
        <w:tc>
          <w:tcPr>
            <w:tcW w:w="2916" w:type="pct"/>
            <w:shd w:val="clear" w:color="auto" w:fill="auto"/>
            <w:hideMark/>
          </w:tcPr>
          <w:p w14:paraId="6A25222F" w14:textId="36D3B09B" w:rsidR="003C2D79" w:rsidRPr="00074080" w:rsidRDefault="003C2D79" w:rsidP="00EC07F0">
            <w:pPr>
              <w:spacing w:line="360" w:lineRule="auto"/>
              <w:jc w:val="center"/>
              <w:rPr>
                <w:rFonts w:cs="Arial"/>
                <w:b/>
              </w:rPr>
            </w:pPr>
            <w:r w:rsidRPr="00074080">
              <w:rPr>
                <w:rFonts w:cs="Arial"/>
                <w:b/>
              </w:rPr>
              <w:t>Title</w:t>
            </w:r>
          </w:p>
        </w:tc>
        <w:tc>
          <w:tcPr>
            <w:tcW w:w="730" w:type="pct"/>
            <w:shd w:val="clear" w:color="auto" w:fill="auto"/>
            <w:hideMark/>
          </w:tcPr>
          <w:p w14:paraId="2D9D4340" w14:textId="722B01D2" w:rsidR="003C2D79" w:rsidRPr="00074080" w:rsidRDefault="003C2D79" w:rsidP="00EC07F0">
            <w:pPr>
              <w:spacing w:line="360" w:lineRule="auto"/>
              <w:jc w:val="center"/>
              <w:rPr>
                <w:rFonts w:cs="Arial"/>
                <w:b/>
              </w:rPr>
            </w:pPr>
            <w:r w:rsidRPr="00074080">
              <w:rPr>
                <w:rFonts w:cs="Arial"/>
                <w:b/>
              </w:rPr>
              <w:t>NQF Level</w:t>
            </w:r>
          </w:p>
        </w:tc>
        <w:tc>
          <w:tcPr>
            <w:tcW w:w="608" w:type="pct"/>
            <w:shd w:val="clear" w:color="auto" w:fill="auto"/>
            <w:hideMark/>
          </w:tcPr>
          <w:p w14:paraId="0529C52C" w14:textId="77777777" w:rsidR="003C2D79" w:rsidRPr="00074080" w:rsidRDefault="003C2D79" w:rsidP="00EC07F0">
            <w:pPr>
              <w:spacing w:line="360" w:lineRule="auto"/>
              <w:jc w:val="center"/>
              <w:rPr>
                <w:rFonts w:cs="Arial"/>
                <w:b/>
              </w:rPr>
            </w:pPr>
            <w:r w:rsidRPr="00074080">
              <w:rPr>
                <w:rFonts w:cs="Arial"/>
                <w:b/>
              </w:rPr>
              <w:t>Credits</w:t>
            </w:r>
          </w:p>
        </w:tc>
      </w:tr>
      <w:tr w:rsidR="003C2D79" w:rsidRPr="00074080" w14:paraId="2743FC78" w14:textId="77777777" w:rsidTr="004E2EAC">
        <w:tc>
          <w:tcPr>
            <w:tcW w:w="746" w:type="pct"/>
            <w:shd w:val="clear" w:color="auto" w:fill="auto"/>
            <w:hideMark/>
          </w:tcPr>
          <w:p w14:paraId="2BCA8033" w14:textId="77777777" w:rsidR="003C2D79" w:rsidRPr="00074080" w:rsidRDefault="003C2D79" w:rsidP="002D2368">
            <w:pPr>
              <w:spacing w:line="360" w:lineRule="auto"/>
              <w:rPr>
                <w:rFonts w:cs="Arial"/>
              </w:rPr>
            </w:pPr>
          </w:p>
        </w:tc>
        <w:tc>
          <w:tcPr>
            <w:tcW w:w="2916" w:type="pct"/>
            <w:shd w:val="clear" w:color="auto" w:fill="auto"/>
            <w:hideMark/>
          </w:tcPr>
          <w:p w14:paraId="12A4E425" w14:textId="77777777" w:rsidR="003C2D79" w:rsidRPr="00074080" w:rsidRDefault="003C2D79" w:rsidP="002D2368">
            <w:pPr>
              <w:spacing w:line="360" w:lineRule="auto"/>
              <w:rPr>
                <w:rFonts w:cs="Arial"/>
              </w:rPr>
            </w:pPr>
          </w:p>
        </w:tc>
        <w:tc>
          <w:tcPr>
            <w:tcW w:w="730" w:type="pct"/>
            <w:shd w:val="clear" w:color="auto" w:fill="auto"/>
            <w:hideMark/>
          </w:tcPr>
          <w:p w14:paraId="5AD11B15" w14:textId="77777777" w:rsidR="003C2D79" w:rsidRPr="00074080" w:rsidRDefault="003C2D79" w:rsidP="002D2368">
            <w:pPr>
              <w:spacing w:line="360" w:lineRule="auto"/>
              <w:rPr>
                <w:rFonts w:cs="Arial"/>
              </w:rPr>
            </w:pPr>
          </w:p>
        </w:tc>
        <w:tc>
          <w:tcPr>
            <w:tcW w:w="608" w:type="pct"/>
            <w:shd w:val="clear" w:color="auto" w:fill="auto"/>
            <w:hideMark/>
          </w:tcPr>
          <w:p w14:paraId="2308E4F3" w14:textId="77777777" w:rsidR="003C2D79" w:rsidRPr="00074080" w:rsidRDefault="003C2D79" w:rsidP="002D2368">
            <w:pPr>
              <w:spacing w:line="360" w:lineRule="auto"/>
              <w:rPr>
                <w:rFonts w:cs="Arial"/>
              </w:rPr>
            </w:pPr>
          </w:p>
        </w:tc>
      </w:tr>
      <w:tr w:rsidR="003C2D79" w:rsidRPr="00074080" w14:paraId="6019E04D" w14:textId="77777777" w:rsidTr="004E2EAC">
        <w:tc>
          <w:tcPr>
            <w:tcW w:w="746" w:type="pct"/>
            <w:shd w:val="clear" w:color="auto" w:fill="auto"/>
            <w:hideMark/>
          </w:tcPr>
          <w:p w14:paraId="7639584A" w14:textId="577E45A9" w:rsidR="003C2D79" w:rsidRPr="00074080" w:rsidRDefault="004E2EAC" w:rsidP="004E2EAC">
            <w:pPr>
              <w:spacing w:line="360" w:lineRule="auto"/>
              <w:rPr>
                <w:rFonts w:cs="Arial"/>
              </w:rPr>
            </w:pPr>
            <w:r w:rsidRPr="004E2EAC">
              <w:rPr>
                <w:rFonts w:cs="Arial"/>
              </w:rPr>
              <w:t>241301</w:t>
            </w:r>
            <w:r>
              <w:rPr>
                <w:rFonts w:cs="Arial"/>
              </w:rPr>
              <w:t>-</w:t>
            </w:r>
            <w:r w:rsidRPr="004E2EAC">
              <w:rPr>
                <w:rFonts w:cs="Arial"/>
              </w:rPr>
              <w:t>001-</w:t>
            </w:r>
            <w:r>
              <w:rPr>
                <w:rFonts w:cs="Arial"/>
              </w:rPr>
              <w:t>00-00-</w:t>
            </w:r>
            <w:r w:rsidRPr="004E2EAC">
              <w:rPr>
                <w:rFonts w:cs="Arial"/>
              </w:rPr>
              <w:t>WM-01</w:t>
            </w:r>
          </w:p>
        </w:tc>
        <w:tc>
          <w:tcPr>
            <w:tcW w:w="2916" w:type="pct"/>
            <w:shd w:val="clear" w:color="auto" w:fill="auto"/>
          </w:tcPr>
          <w:p w14:paraId="32F3C755" w14:textId="04739A5C" w:rsidR="004E2EAC" w:rsidRPr="004E2EAC" w:rsidRDefault="004E2EAC" w:rsidP="004E2EAC">
            <w:pPr>
              <w:spacing w:line="360" w:lineRule="auto"/>
              <w:rPr>
                <w:rFonts w:cs="Arial"/>
              </w:rPr>
            </w:pPr>
            <w:r w:rsidRPr="004E2EAC">
              <w:rPr>
                <w:rFonts w:cs="Arial"/>
              </w:rPr>
              <w:t>Participate in the processes of wealth creation</w:t>
            </w:r>
          </w:p>
          <w:p w14:paraId="10FD00C7" w14:textId="56EE1873" w:rsidR="003C2D79" w:rsidRPr="00074080" w:rsidRDefault="003C2D79" w:rsidP="004E2EAC">
            <w:pPr>
              <w:spacing w:line="360" w:lineRule="auto"/>
              <w:rPr>
                <w:rFonts w:cs="Arial"/>
              </w:rPr>
            </w:pPr>
          </w:p>
        </w:tc>
        <w:tc>
          <w:tcPr>
            <w:tcW w:w="730" w:type="pct"/>
            <w:shd w:val="clear" w:color="auto" w:fill="auto"/>
            <w:hideMark/>
          </w:tcPr>
          <w:p w14:paraId="5513895D" w14:textId="14394C62" w:rsidR="003C2D79" w:rsidRPr="00074080" w:rsidRDefault="004E2EAC" w:rsidP="00EC07F0">
            <w:pPr>
              <w:spacing w:line="360" w:lineRule="auto"/>
              <w:jc w:val="center"/>
              <w:rPr>
                <w:rFonts w:cs="Arial"/>
              </w:rPr>
            </w:pPr>
            <w:r>
              <w:rPr>
                <w:rFonts w:cs="Arial"/>
              </w:rPr>
              <w:t>5</w:t>
            </w:r>
          </w:p>
        </w:tc>
        <w:tc>
          <w:tcPr>
            <w:tcW w:w="608" w:type="pct"/>
            <w:shd w:val="clear" w:color="auto" w:fill="auto"/>
            <w:hideMark/>
          </w:tcPr>
          <w:p w14:paraId="6989A207" w14:textId="658B826C" w:rsidR="003C2D79" w:rsidRPr="00074080" w:rsidRDefault="004E2EAC" w:rsidP="00EC07F0">
            <w:pPr>
              <w:spacing w:line="360" w:lineRule="auto"/>
              <w:jc w:val="center"/>
              <w:rPr>
                <w:rFonts w:cs="Arial"/>
              </w:rPr>
            </w:pPr>
            <w:r>
              <w:rPr>
                <w:rFonts w:cs="Arial"/>
              </w:rPr>
              <w:t>50</w:t>
            </w:r>
          </w:p>
        </w:tc>
      </w:tr>
      <w:tr w:rsidR="003C2D79" w:rsidRPr="00074080" w14:paraId="5D425DF3" w14:textId="77777777" w:rsidTr="004E2EAC">
        <w:tc>
          <w:tcPr>
            <w:tcW w:w="746" w:type="pct"/>
            <w:shd w:val="clear" w:color="auto" w:fill="auto"/>
          </w:tcPr>
          <w:p w14:paraId="5BBECA2E" w14:textId="7C463419" w:rsidR="003C2D79" w:rsidRPr="00074080" w:rsidRDefault="004E2EAC" w:rsidP="004E2EAC">
            <w:pPr>
              <w:spacing w:line="360" w:lineRule="auto"/>
              <w:rPr>
                <w:rFonts w:cs="Arial"/>
              </w:rPr>
            </w:pPr>
            <w:r w:rsidRPr="004E2EAC">
              <w:rPr>
                <w:rFonts w:cs="Arial"/>
              </w:rPr>
              <w:t>241301</w:t>
            </w:r>
            <w:r>
              <w:rPr>
                <w:rFonts w:cs="Arial"/>
              </w:rPr>
              <w:t>-</w:t>
            </w:r>
            <w:r w:rsidRPr="004E2EAC">
              <w:rPr>
                <w:rFonts w:cs="Arial"/>
              </w:rPr>
              <w:t>001-</w:t>
            </w:r>
            <w:r>
              <w:rPr>
                <w:rFonts w:cs="Arial"/>
              </w:rPr>
              <w:t>00-00-WM-02</w:t>
            </w:r>
          </w:p>
        </w:tc>
        <w:tc>
          <w:tcPr>
            <w:tcW w:w="2916" w:type="pct"/>
            <w:shd w:val="clear" w:color="auto" w:fill="auto"/>
          </w:tcPr>
          <w:p w14:paraId="415F293E" w14:textId="342EAB68" w:rsidR="003C2D79" w:rsidRPr="00074080" w:rsidRDefault="004E2EAC" w:rsidP="002D2368">
            <w:pPr>
              <w:spacing w:line="360" w:lineRule="auto"/>
              <w:rPr>
                <w:rFonts w:cs="Arial"/>
              </w:rPr>
            </w:pPr>
            <w:r w:rsidRPr="004E2EAC">
              <w:rPr>
                <w:rFonts w:cs="Arial"/>
              </w:rPr>
              <w:t>Support the provisioning of advice to clients on employee benefits and retirement structures for a period of three to six months</w:t>
            </w:r>
          </w:p>
        </w:tc>
        <w:tc>
          <w:tcPr>
            <w:tcW w:w="730" w:type="pct"/>
            <w:shd w:val="clear" w:color="auto" w:fill="auto"/>
          </w:tcPr>
          <w:p w14:paraId="7ABE03E4" w14:textId="7B978005" w:rsidR="003C2D79" w:rsidRPr="00074080" w:rsidRDefault="004E2EAC" w:rsidP="00EC07F0">
            <w:pPr>
              <w:spacing w:line="360" w:lineRule="auto"/>
              <w:jc w:val="center"/>
              <w:rPr>
                <w:rFonts w:cs="Arial"/>
              </w:rPr>
            </w:pPr>
            <w:r>
              <w:rPr>
                <w:rFonts w:cs="Arial"/>
              </w:rPr>
              <w:t>5</w:t>
            </w:r>
          </w:p>
        </w:tc>
        <w:tc>
          <w:tcPr>
            <w:tcW w:w="608" w:type="pct"/>
            <w:shd w:val="clear" w:color="auto" w:fill="auto"/>
          </w:tcPr>
          <w:p w14:paraId="66A82FE5" w14:textId="5B45257A" w:rsidR="003C2D79" w:rsidRPr="00074080" w:rsidRDefault="004E2EAC" w:rsidP="00EC07F0">
            <w:pPr>
              <w:spacing w:line="360" w:lineRule="auto"/>
              <w:jc w:val="center"/>
              <w:rPr>
                <w:rFonts w:cs="Arial"/>
              </w:rPr>
            </w:pPr>
            <w:r>
              <w:rPr>
                <w:rFonts w:cs="Arial"/>
              </w:rPr>
              <w:t>23</w:t>
            </w:r>
          </w:p>
        </w:tc>
      </w:tr>
      <w:tr w:rsidR="003C2D79" w:rsidRPr="00074080" w14:paraId="04D8988F" w14:textId="77777777" w:rsidTr="004E2EAC">
        <w:tc>
          <w:tcPr>
            <w:tcW w:w="746" w:type="pct"/>
            <w:shd w:val="clear" w:color="auto" w:fill="auto"/>
          </w:tcPr>
          <w:p w14:paraId="561B137C" w14:textId="1E71CBA2" w:rsidR="003C2D79" w:rsidRPr="00074080" w:rsidRDefault="004E2EAC" w:rsidP="004E2EAC">
            <w:pPr>
              <w:spacing w:line="360" w:lineRule="auto"/>
              <w:rPr>
                <w:rFonts w:cs="Arial"/>
              </w:rPr>
            </w:pPr>
            <w:r w:rsidRPr="004E2EAC">
              <w:rPr>
                <w:rFonts w:cs="Arial"/>
              </w:rPr>
              <w:t>241301</w:t>
            </w:r>
            <w:r>
              <w:rPr>
                <w:rFonts w:cs="Arial"/>
              </w:rPr>
              <w:t>-</w:t>
            </w:r>
            <w:r w:rsidRPr="004E2EAC">
              <w:rPr>
                <w:rFonts w:cs="Arial"/>
              </w:rPr>
              <w:t>001-</w:t>
            </w:r>
            <w:r>
              <w:rPr>
                <w:rFonts w:cs="Arial"/>
              </w:rPr>
              <w:t>00-00-WM-03</w:t>
            </w:r>
          </w:p>
        </w:tc>
        <w:tc>
          <w:tcPr>
            <w:tcW w:w="2916" w:type="pct"/>
            <w:shd w:val="clear" w:color="auto" w:fill="auto"/>
          </w:tcPr>
          <w:p w14:paraId="67C75E93" w14:textId="7D7282C7" w:rsidR="003C2D79" w:rsidRPr="00074080" w:rsidRDefault="004E2EAC" w:rsidP="002D2368">
            <w:pPr>
              <w:spacing w:line="360" w:lineRule="auto"/>
              <w:rPr>
                <w:rFonts w:cs="Arial"/>
              </w:rPr>
            </w:pPr>
            <w:r w:rsidRPr="004E2EAC">
              <w:rPr>
                <w:rFonts w:cs="Arial"/>
              </w:rPr>
              <w:t>Participate in the processes of providing advice regarding the implementation of Health Care Benefit Programmes</w:t>
            </w:r>
          </w:p>
        </w:tc>
        <w:tc>
          <w:tcPr>
            <w:tcW w:w="730" w:type="pct"/>
            <w:shd w:val="clear" w:color="auto" w:fill="auto"/>
          </w:tcPr>
          <w:p w14:paraId="66842822" w14:textId="69256E3B" w:rsidR="003C2D79" w:rsidRPr="00074080" w:rsidRDefault="004E2EAC" w:rsidP="00EC07F0">
            <w:pPr>
              <w:spacing w:line="360" w:lineRule="auto"/>
              <w:jc w:val="center"/>
              <w:rPr>
                <w:rFonts w:cs="Arial"/>
              </w:rPr>
            </w:pPr>
            <w:r>
              <w:rPr>
                <w:rFonts w:cs="Arial"/>
              </w:rPr>
              <w:t>5</w:t>
            </w:r>
          </w:p>
        </w:tc>
        <w:tc>
          <w:tcPr>
            <w:tcW w:w="608" w:type="pct"/>
            <w:shd w:val="clear" w:color="auto" w:fill="auto"/>
          </w:tcPr>
          <w:p w14:paraId="77048E6B" w14:textId="70B4CD9C" w:rsidR="003C2D79" w:rsidRPr="00074080" w:rsidRDefault="004E2EAC" w:rsidP="00EC07F0">
            <w:pPr>
              <w:spacing w:line="360" w:lineRule="auto"/>
              <w:jc w:val="center"/>
              <w:rPr>
                <w:rFonts w:cs="Arial"/>
              </w:rPr>
            </w:pPr>
            <w:r>
              <w:rPr>
                <w:rFonts w:cs="Arial"/>
              </w:rPr>
              <w:t>14</w:t>
            </w:r>
          </w:p>
        </w:tc>
      </w:tr>
      <w:tr w:rsidR="004E2EAC" w:rsidRPr="00074080" w14:paraId="03803A01" w14:textId="77777777" w:rsidTr="004E2EAC">
        <w:tc>
          <w:tcPr>
            <w:tcW w:w="746" w:type="pct"/>
            <w:shd w:val="clear" w:color="auto" w:fill="auto"/>
          </w:tcPr>
          <w:p w14:paraId="014A4689" w14:textId="564B611F" w:rsidR="004E2EAC" w:rsidRPr="00DD3606" w:rsidRDefault="004E2EAC" w:rsidP="004E2EAC">
            <w:pPr>
              <w:spacing w:line="360" w:lineRule="auto"/>
              <w:rPr>
                <w:rFonts w:cs="Arial"/>
              </w:rPr>
            </w:pPr>
            <w:r w:rsidRPr="004E2EAC">
              <w:rPr>
                <w:rFonts w:cs="Arial"/>
              </w:rPr>
              <w:t>241301</w:t>
            </w:r>
            <w:r>
              <w:rPr>
                <w:rFonts w:cs="Arial"/>
              </w:rPr>
              <w:t>-</w:t>
            </w:r>
            <w:r w:rsidRPr="004E2EAC">
              <w:rPr>
                <w:rFonts w:cs="Arial"/>
              </w:rPr>
              <w:t>001-</w:t>
            </w:r>
            <w:r>
              <w:rPr>
                <w:rFonts w:cs="Arial"/>
              </w:rPr>
              <w:t>00-00-WM-04</w:t>
            </w:r>
          </w:p>
        </w:tc>
        <w:tc>
          <w:tcPr>
            <w:tcW w:w="2916" w:type="pct"/>
            <w:shd w:val="clear" w:color="auto" w:fill="auto"/>
          </w:tcPr>
          <w:p w14:paraId="19809BE9" w14:textId="37B19F07" w:rsidR="004E2EAC" w:rsidRPr="00074080" w:rsidRDefault="004E2EAC" w:rsidP="00EC75CD">
            <w:pPr>
              <w:spacing w:line="360" w:lineRule="auto"/>
              <w:rPr>
                <w:rFonts w:cs="Arial"/>
              </w:rPr>
            </w:pPr>
            <w:r w:rsidRPr="004E2EAC">
              <w:rPr>
                <w:rFonts w:cs="Arial"/>
              </w:rPr>
              <w:t>Participate in the processes of advising on investment decisions over a period of six months</w:t>
            </w:r>
          </w:p>
        </w:tc>
        <w:tc>
          <w:tcPr>
            <w:tcW w:w="730" w:type="pct"/>
            <w:shd w:val="clear" w:color="auto" w:fill="auto"/>
          </w:tcPr>
          <w:p w14:paraId="75E9FE94" w14:textId="6340DB39" w:rsidR="004E2EAC" w:rsidRDefault="004E2EAC" w:rsidP="00EC07F0">
            <w:pPr>
              <w:spacing w:line="360" w:lineRule="auto"/>
              <w:jc w:val="center"/>
              <w:rPr>
                <w:rFonts w:cs="Arial"/>
              </w:rPr>
            </w:pPr>
            <w:r>
              <w:rPr>
                <w:rFonts w:cs="Arial"/>
              </w:rPr>
              <w:t>5</w:t>
            </w:r>
          </w:p>
        </w:tc>
        <w:tc>
          <w:tcPr>
            <w:tcW w:w="608" w:type="pct"/>
            <w:shd w:val="clear" w:color="auto" w:fill="auto"/>
          </w:tcPr>
          <w:p w14:paraId="2CD85D4E" w14:textId="4A26F5CB" w:rsidR="004E2EAC" w:rsidRPr="00074080" w:rsidRDefault="004E2EAC" w:rsidP="00EC07F0">
            <w:pPr>
              <w:spacing w:line="360" w:lineRule="auto"/>
              <w:jc w:val="center"/>
              <w:rPr>
                <w:rFonts w:cs="Arial"/>
              </w:rPr>
            </w:pPr>
            <w:r>
              <w:rPr>
                <w:rFonts w:cs="Arial"/>
              </w:rPr>
              <w:t>32</w:t>
            </w:r>
          </w:p>
        </w:tc>
      </w:tr>
      <w:tr w:rsidR="003C2D79" w:rsidRPr="00074080" w14:paraId="0C68ED56" w14:textId="77777777" w:rsidTr="002D2368">
        <w:trPr>
          <w:trHeight w:val="413"/>
        </w:trPr>
        <w:tc>
          <w:tcPr>
            <w:tcW w:w="3662" w:type="pct"/>
            <w:gridSpan w:val="2"/>
            <w:shd w:val="clear" w:color="auto" w:fill="auto"/>
          </w:tcPr>
          <w:p w14:paraId="046158D4" w14:textId="77777777" w:rsidR="003C2D79" w:rsidRPr="00074080" w:rsidRDefault="003C2D79" w:rsidP="002D2368">
            <w:pPr>
              <w:spacing w:line="360" w:lineRule="auto"/>
              <w:rPr>
                <w:rFonts w:cs="Arial"/>
                <w:b/>
              </w:rPr>
            </w:pPr>
            <w:r w:rsidRPr="00074080">
              <w:rPr>
                <w:rFonts w:cs="Arial"/>
                <w:b/>
              </w:rPr>
              <w:t>TOTAL CREDIT VALUE</w:t>
            </w:r>
          </w:p>
        </w:tc>
        <w:tc>
          <w:tcPr>
            <w:tcW w:w="1338" w:type="pct"/>
            <w:gridSpan w:val="2"/>
            <w:shd w:val="clear" w:color="auto" w:fill="auto"/>
          </w:tcPr>
          <w:p w14:paraId="25997D4E" w14:textId="287023F5" w:rsidR="003C2D79" w:rsidRPr="00074080" w:rsidRDefault="004E2EAC" w:rsidP="004E2EAC">
            <w:pPr>
              <w:spacing w:line="360" w:lineRule="auto"/>
              <w:jc w:val="right"/>
              <w:rPr>
                <w:rFonts w:cs="Arial"/>
                <w:b/>
              </w:rPr>
            </w:pPr>
            <w:r>
              <w:rPr>
                <w:rFonts w:cs="Arial"/>
                <w:b/>
              </w:rPr>
              <w:t>119</w:t>
            </w:r>
          </w:p>
        </w:tc>
      </w:tr>
    </w:tbl>
    <w:p w14:paraId="3065A11C" w14:textId="77777777" w:rsidR="003C2D79" w:rsidRPr="003C2D79" w:rsidRDefault="003C2D79" w:rsidP="003C2D79">
      <w:pPr>
        <w:pStyle w:val="ListParagraph"/>
        <w:rPr>
          <w:rFonts w:cs="Arial"/>
        </w:rPr>
      </w:pPr>
    </w:p>
    <w:p w14:paraId="707A5DC3" w14:textId="77777777" w:rsidR="003C2D79" w:rsidRPr="003C2D79" w:rsidRDefault="003C2D79" w:rsidP="003C2D79">
      <w:pPr>
        <w:pStyle w:val="ListParagraph"/>
        <w:rPr>
          <w:rFonts w:cs="Arial"/>
        </w:rPr>
      </w:pPr>
    </w:p>
    <w:p w14:paraId="34494CBE" w14:textId="77777777" w:rsidR="003C2D79" w:rsidRDefault="003C2D79" w:rsidP="003C2D79">
      <w:pPr>
        <w:pStyle w:val="ListParagraph"/>
        <w:rPr>
          <w:rFonts w:cs="Arial"/>
        </w:rPr>
      </w:pPr>
    </w:p>
    <w:p w14:paraId="7EE0E475" w14:textId="77777777" w:rsidR="00BF6042" w:rsidRDefault="00BF6042" w:rsidP="003C2D79">
      <w:pPr>
        <w:pStyle w:val="ListParagraph"/>
        <w:rPr>
          <w:rFonts w:cs="Arial"/>
        </w:rPr>
      </w:pPr>
    </w:p>
    <w:p w14:paraId="4216C953" w14:textId="77777777" w:rsidR="00BF6042" w:rsidRDefault="00BF6042" w:rsidP="003C2D79">
      <w:pPr>
        <w:pStyle w:val="ListParagraph"/>
        <w:rPr>
          <w:rFonts w:cs="Arial"/>
        </w:rPr>
      </w:pPr>
    </w:p>
    <w:p w14:paraId="7F365ECC" w14:textId="690AEAD0" w:rsidR="00BF6042" w:rsidRPr="00EF58C0" w:rsidRDefault="00BF6042" w:rsidP="00EF58C0">
      <w:pPr>
        <w:pStyle w:val="Heading1"/>
        <w:spacing w:before="120" w:after="120"/>
        <w:rPr>
          <w:rFonts w:ascii="Arial" w:hAnsi="Arial" w:cs="Arial"/>
          <w:b/>
          <w:color w:val="auto"/>
        </w:rPr>
      </w:pPr>
      <w:r w:rsidRPr="00EF58C0">
        <w:rPr>
          <w:rFonts w:ascii="Arial" w:hAnsi="Arial" w:cs="Arial"/>
          <w:b/>
          <w:color w:val="auto"/>
        </w:rPr>
        <w:t>4. Exit level outcomes</w:t>
      </w:r>
    </w:p>
    <w:p w14:paraId="62DF13B0" w14:textId="4D5D3DD0" w:rsidR="00BF6042" w:rsidRDefault="00BF6042" w:rsidP="00907823">
      <w:pPr>
        <w:pStyle w:val="ListParagraph"/>
        <w:spacing w:line="360" w:lineRule="auto"/>
        <w:ind w:left="0"/>
        <w:contextualSpacing w:val="0"/>
        <w:rPr>
          <w:rFonts w:cs="Arial"/>
        </w:rPr>
      </w:pPr>
      <w:r>
        <w:rPr>
          <w:rFonts w:cs="Arial"/>
        </w:rPr>
        <w:t xml:space="preserve">There are 4 exit level outcomes for this qualification: </w:t>
      </w:r>
    </w:p>
    <w:p w14:paraId="0D1939DE" w14:textId="0A0CB565" w:rsidR="00BF6042" w:rsidRDefault="00BF6042" w:rsidP="00907823">
      <w:pPr>
        <w:pStyle w:val="ListParagraph"/>
        <w:numPr>
          <w:ilvl w:val="0"/>
          <w:numId w:val="26"/>
        </w:numPr>
        <w:spacing w:line="360" w:lineRule="auto"/>
        <w:rPr>
          <w:rFonts w:cs="Arial"/>
        </w:rPr>
      </w:pPr>
      <w:r w:rsidRPr="00907823">
        <w:rPr>
          <w:rFonts w:cs="Arial"/>
          <w:b/>
        </w:rPr>
        <w:lastRenderedPageBreak/>
        <w:t>Exit Level Outcome 1</w:t>
      </w:r>
      <w:r>
        <w:rPr>
          <w:rFonts w:cs="Arial"/>
        </w:rPr>
        <w:t>:</w:t>
      </w:r>
      <w:r w:rsidR="00907823">
        <w:rPr>
          <w:rFonts w:cs="Arial"/>
        </w:rPr>
        <w:t xml:space="preserve"> Provide advice to clients regarding the use of long-term insurance to manage risks and protect wealth</w:t>
      </w:r>
    </w:p>
    <w:p w14:paraId="0C8E2D7E" w14:textId="471E7412" w:rsidR="00BF6042" w:rsidRDefault="00BF6042" w:rsidP="00907823">
      <w:pPr>
        <w:pStyle w:val="ListParagraph"/>
        <w:numPr>
          <w:ilvl w:val="0"/>
          <w:numId w:val="26"/>
        </w:numPr>
        <w:spacing w:line="360" w:lineRule="auto"/>
        <w:rPr>
          <w:rFonts w:cs="Arial"/>
        </w:rPr>
      </w:pPr>
      <w:r w:rsidRPr="00907823">
        <w:rPr>
          <w:rFonts w:cs="Arial"/>
          <w:b/>
        </w:rPr>
        <w:t>Exit Level Outcome 2</w:t>
      </w:r>
      <w:r>
        <w:rPr>
          <w:rFonts w:cs="Arial"/>
        </w:rPr>
        <w:t>:</w:t>
      </w:r>
      <w:r w:rsidR="00907823">
        <w:rPr>
          <w:rFonts w:cs="Arial"/>
        </w:rPr>
        <w:t xml:space="preserve"> Provide advice to clients regarding the implementation of employee benefits and retirement funds</w:t>
      </w:r>
    </w:p>
    <w:p w14:paraId="30A4FA8F" w14:textId="7657BBFD" w:rsidR="00BF6042" w:rsidRDefault="00BF6042" w:rsidP="00907823">
      <w:pPr>
        <w:pStyle w:val="ListParagraph"/>
        <w:numPr>
          <w:ilvl w:val="0"/>
          <w:numId w:val="26"/>
        </w:numPr>
        <w:spacing w:line="360" w:lineRule="auto"/>
        <w:rPr>
          <w:rFonts w:cs="Arial"/>
        </w:rPr>
      </w:pPr>
      <w:r w:rsidRPr="00907823">
        <w:rPr>
          <w:rFonts w:cs="Arial"/>
          <w:b/>
        </w:rPr>
        <w:t>Exit Level Outcome 3</w:t>
      </w:r>
      <w:r>
        <w:rPr>
          <w:rFonts w:cs="Arial"/>
        </w:rPr>
        <w:t>:</w:t>
      </w:r>
      <w:r w:rsidR="00907823">
        <w:rPr>
          <w:rFonts w:cs="Arial"/>
        </w:rPr>
        <w:t xml:space="preserve"> Provide advice regarding the use of healthcare benefits programmes</w:t>
      </w:r>
    </w:p>
    <w:p w14:paraId="2306C895" w14:textId="4C2B24F9" w:rsidR="00BF6042" w:rsidRDefault="00BF6042" w:rsidP="00907823">
      <w:pPr>
        <w:pStyle w:val="ListParagraph"/>
        <w:numPr>
          <w:ilvl w:val="0"/>
          <w:numId w:val="26"/>
        </w:numPr>
        <w:spacing w:line="360" w:lineRule="auto"/>
        <w:contextualSpacing w:val="0"/>
        <w:rPr>
          <w:rFonts w:cs="Arial"/>
        </w:rPr>
      </w:pPr>
      <w:r w:rsidRPr="00907823">
        <w:rPr>
          <w:rFonts w:cs="Arial"/>
          <w:b/>
        </w:rPr>
        <w:t>Exit Level Outcome 4</w:t>
      </w:r>
      <w:r>
        <w:rPr>
          <w:rFonts w:cs="Arial"/>
        </w:rPr>
        <w:t>:</w:t>
      </w:r>
      <w:r w:rsidR="00907823">
        <w:rPr>
          <w:rFonts w:cs="Arial"/>
        </w:rPr>
        <w:t xml:space="preserve"> Provide advice to clients to grow and protect wealth through appropriate investments and related methods. </w:t>
      </w:r>
    </w:p>
    <w:p w14:paraId="68CDF6F4" w14:textId="188D5F30" w:rsidR="00BF6042" w:rsidRPr="00BF6042" w:rsidRDefault="00BF6042" w:rsidP="00907823">
      <w:pPr>
        <w:pStyle w:val="ListParagraph"/>
        <w:spacing w:line="360" w:lineRule="auto"/>
        <w:ind w:left="0"/>
        <w:contextualSpacing w:val="0"/>
        <w:rPr>
          <w:rFonts w:cs="Arial"/>
          <w:b/>
        </w:rPr>
      </w:pPr>
      <w:r w:rsidRPr="00BF6042">
        <w:rPr>
          <w:rFonts w:cs="Arial"/>
          <w:b/>
        </w:rPr>
        <w:t>4.1 Associated assessment criteria per exit level outcome</w:t>
      </w:r>
    </w:p>
    <w:tbl>
      <w:tblPr>
        <w:tblStyle w:val="TableGrid"/>
        <w:tblW w:w="0" w:type="auto"/>
        <w:tblLook w:val="04A0" w:firstRow="1" w:lastRow="0" w:firstColumn="1" w:lastColumn="0" w:noHBand="0" w:noVBand="1"/>
      </w:tblPr>
      <w:tblGrid>
        <w:gridCol w:w="1345"/>
        <w:gridCol w:w="7671"/>
      </w:tblGrid>
      <w:tr w:rsidR="00BF6042" w:rsidRPr="00BF6042" w14:paraId="122B0215" w14:textId="77777777" w:rsidTr="00907823">
        <w:tc>
          <w:tcPr>
            <w:tcW w:w="1345" w:type="dxa"/>
          </w:tcPr>
          <w:p w14:paraId="79F8A49D" w14:textId="47145E13" w:rsidR="00BF6042" w:rsidRPr="00BF6042" w:rsidRDefault="00BF6042" w:rsidP="00BF6042">
            <w:pPr>
              <w:pStyle w:val="ListParagraph"/>
              <w:spacing w:line="360" w:lineRule="auto"/>
              <w:ind w:left="0"/>
              <w:rPr>
                <w:rFonts w:cs="Arial"/>
                <w:b/>
              </w:rPr>
            </w:pPr>
            <w:r w:rsidRPr="00BF6042">
              <w:rPr>
                <w:rFonts w:cs="Arial"/>
                <w:b/>
              </w:rPr>
              <w:t xml:space="preserve">Exit level outcome </w:t>
            </w:r>
          </w:p>
        </w:tc>
        <w:tc>
          <w:tcPr>
            <w:tcW w:w="7671" w:type="dxa"/>
          </w:tcPr>
          <w:p w14:paraId="52D00A61" w14:textId="79EF1886" w:rsidR="00BF6042" w:rsidRPr="00BF6042" w:rsidRDefault="00BF6042" w:rsidP="00BF6042">
            <w:pPr>
              <w:pStyle w:val="ListParagraph"/>
              <w:spacing w:line="360" w:lineRule="auto"/>
              <w:ind w:left="0"/>
              <w:rPr>
                <w:rFonts w:cs="Arial"/>
                <w:b/>
              </w:rPr>
            </w:pPr>
            <w:r w:rsidRPr="00BF6042">
              <w:rPr>
                <w:rFonts w:cs="Arial"/>
                <w:b/>
              </w:rPr>
              <w:t>Associated assessment criteria</w:t>
            </w:r>
          </w:p>
        </w:tc>
      </w:tr>
      <w:tr w:rsidR="00BF6042" w14:paraId="688B6CE1" w14:textId="77777777" w:rsidTr="00907823">
        <w:tc>
          <w:tcPr>
            <w:tcW w:w="1345" w:type="dxa"/>
          </w:tcPr>
          <w:p w14:paraId="16FBA71D" w14:textId="320C737F" w:rsidR="00BF6042" w:rsidRDefault="00907823" w:rsidP="00907823">
            <w:pPr>
              <w:pStyle w:val="ListParagraph"/>
              <w:spacing w:line="360" w:lineRule="auto"/>
              <w:ind w:left="0"/>
              <w:jc w:val="center"/>
              <w:rPr>
                <w:rFonts w:cs="Arial"/>
              </w:rPr>
            </w:pPr>
            <w:r>
              <w:rPr>
                <w:rFonts w:cs="Arial"/>
              </w:rPr>
              <w:t>1</w:t>
            </w:r>
          </w:p>
        </w:tc>
        <w:tc>
          <w:tcPr>
            <w:tcW w:w="7671" w:type="dxa"/>
          </w:tcPr>
          <w:p w14:paraId="7E377826" w14:textId="6A718861" w:rsidR="00E17196" w:rsidRPr="00E17196" w:rsidRDefault="00E17196" w:rsidP="00E17196">
            <w:pPr>
              <w:pStyle w:val="ListParagraph"/>
              <w:numPr>
                <w:ilvl w:val="0"/>
                <w:numId w:val="27"/>
              </w:numPr>
              <w:spacing w:line="360" w:lineRule="auto"/>
              <w:rPr>
                <w:rFonts w:cs="Arial"/>
              </w:rPr>
            </w:pPr>
            <w:r w:rsidRPr="00E17196">
              <w:rPr>
                <w:rFonts w:cs="Arial"/>
              </w:rPr>
              <w:t xml:space="preserve">All relevant regulatory requirements are correctly identified and complied </w:t>
            </w:r>
            <w:r w:rsidR="00B40820" w:rsidRPr="00E17196">
              <w:rPr>
                <w:rFonts w:cs="Arial"/>
              </w:rPr>
              <w:t>with.</w:t>
            </w:r>
          </w:p>
          <w:p w14:paraId="310938B3" w14:textId="4663EBEB" w:rsidR="00E17196" w:rsidRPr="00E17196" w:rsidRDefault="00E17196" w:rsidP="00E17196">
            <w:pPr>
              <w:pStyle w:val="ListParagraph"/>
              <w:numPr>
                <w:ilvl w:val="0"/>
                <w:numId w:val="27"/>
              </w:numPr>
              <w:spacing w:line="360" w:lineRule="auto"/>
              <w:rPr>
                <w:rFonts w:cs="Arial"/>
              </w:rPr>
            </w:pPr>
            <w:r w:rsidRPr="00E17196">
              <w:rPr>
                <w:rFonts w:cs="Arial"/>
              </w:rPr>
              <w:t xml:space="preserve">The consequences of non-compliance with regulatory requirements is explained in terms of the impact on clients, the </w:t>
            </w:r>
            <w:r w:rsidR="001C694F" w:rsidRPr="00E17196">
              <w:rPr>
                <w:rFonts w:cs="Arial"/>
              </w:rPr>
              <w:t>company,</w:t>
            </w:r>
            <w:r w:rsidRPr="00E17196">
              <w:rPr>
                <w:rFonts w:cs="Arial"/>
              </w:rPr>
              <w:t xml:space="preserve"> and the </w:t>
            </w:r>
            <w:r w:rsidR="00B40820" w:rsidRPr="00E17196">
              <w:rPr>
                <w:rFonts w:cs="Arial"/>
              </w:rPr>
              <w:t>representative.</w:t>
            </w:r>
          </w:p>
          <w:p w14:paraId="49D0FE46" w14:textId="34D8BEC5" w:rsidR="00E17196" w:rsidRPr="00E17196" w:rsidRDefault="00E17196" w:rsidP="00E17196">
            <w:pPr>
              <w:pStyle w:val="ListParagraph"/>
              <w:numPr>
                <w:ilvl w:val="0"/>
                <w:numId w:val="27"/>
              </w:numPr>
              <w:spacing w:line="360" w:lineRule="auto"/>
              <w:rPr>
                <w:rFonts w:cs="Arial"/>
              </w:rPr>
            </w:pPr>
            <w:r w:rsidRPr="00E17196">
              <w:rPr>
                <w:rFonts w:cs="Arial"/>
              </w:rPr>
              <w:t>Appropriate client information is collected</w:t>
            </w:r>
            <w:r>
              <w:rPr>
                <w:rFonts w:cs="Arial"/>
              </w:rPr>
              <w:t xml:space="preserve"> and</w:t>
            </w:r>
            <w:r w:rsidRPr="00E17196">
              <w:rPr>
                <w:rFonts w:cs="Arial"/>
              </w:rPr>
              <w:t xml:space="preserve"> captured in a format required for analysing it relevant to the specific product being </w:t>
            </w:r>
            <w:r w:rsidR="00B40820" w:rsidRPr="00E17196">
              <w:rPr>
                <w:rFonts w:cs="Arial"/>
              </w:rPr>
              <w:t>sold.</w:t>
            </w:r>
          </w:p>
          <w:p w14:paraId="71B795B3" w14:textId="086174B5" w:rsidR="00E17196" w:rsidRPr="00E17196" w:rsidRDefault="00E17196" w:rsidP="00E17196">
            <w:pPr>
              <w:pStyle w:val="ListParagraph"/>
              <w:numPr>
                <w:ilvl w:val="0"/>
                <w:numId w:val="27"/>
              </w:numPr>
              <w:spacing w:line="360" w:lineRule="auto"/>
              <w:rPr>
                <w:rFonts w:cs="Arial"/>
              </w:rPr>
            </w:pPr>
            <w:r w:rsidRPr="00E17196">
              <w:rPr>
                <w:rFonts w:cs="Arial"/>
              </w:rPr>
              <w:t xml:space="preserve">Client information is analysed and interpreted to reflect the real client </w:t>
            </w:r>
            <w:r w:rsidR="00B40820" w:rsidRPr="00E17196">
              <w:rPr>
                <w:rFonts w:cs="Arial"/>
              </w:rPr>
              <w:t>needs.</w:t>
            </w:r>
          </w:p>
          <w:p w14:paraId="2AF6DECD" w14:textId="744F6C61" w:rsidR="00E17196" w:rsidRPr="00E17196" w:rsidRDefault="00E17196" w:rsidP="00E17196">
            <w:pPr>
              <w:pStyle w:val="ListParagraph"/>
              <w:numPr>
                <w:ilvl w:val="0"/>
                <w:numId w:val="27"/>
              </w:numPr>
              <w:spacing w:line="360" w:lineRule="auto"/>
              <w:rPr>
                <w:rFonts w:cs="Arial"/>
              </w:rPr>
            </w:pPr>
            <w:r w:rsidRPr="00E17196">
              <w:rPr>
                <w:rFonts w:cs="Arial"/>
              </w:rPr>
              <w:t xml:space="preserve">Appropriate recommendations are developed and communicated to clients ensuring full </w:t>
            </w:r>
            <w:r w:rsidR="00B40820" w:rsidRPr="00E17196">
              <w:rPr>
                <w:rFonts w:cs="Arial"/>
              </w:rPr>
              <w:t>disclosure.</w:t>
            </w:r>
          </w:p>
          <w:p w14:paraId="4F46C1F3" w14:textId="61E9EB1E" w:rsidR="00BF6042" w:rsidRDefault="00E17196" w:rsidP="00E17196">
            <w:pPr>
              <w:pStyle w:val="ListParagraph"/>
              <w:numPr>
                <w:ilvl w:val="0"/>
                <w:numId w:val="27"/>
              </w:numPr>
              <w:spacing w:line="360" w:lineRule="auto"/>
              <w:rPr>
                <w:rFonts w:cs="Arial"/>
              </w:rPr>
            </w:pPr>
            <w:r w:rsidRPr="00E17196">
              <w:rPr>
                <w:rFonts w:cs="Arial"/>
              </w:rPr>
              <w:t xml:space="preserve">Records of advice given, instructions </w:t>
            </w:r>
            <w:r w:rsidR="00B40820" w:rsidRPr="00E17196">
              <w:rPr>
                <w:rFonts w:cs="Arial"/>
              </w:rPr>
              <w:t>received,</w:t>
            </w:r>
            <w:r w:rsidRPr="00E17196">
              <w:rPr>
                <w:rFonts w:cs="Arial"/>
              </w:rPr>
              <w:t xml:space="preserve"> and actions taken are accurate and according to legal requirements.</w:t>
            </w:r>
          </w:p>
        </w:tc>
      </w:tr>
      <w:tr w:rsidR="00BF6042" w14:paraId="3E4CC105" w14:textId="77777777" w:rsidTr="00907823">
        <w:tc>
          <w:tcPr>
            <w:tcW w:w="1345" w:type="dxa"/>
          </w:tcPr>
          <w:p w14:paraId="47DCD944" w14:textId="22B79B0B" w:rsidR="00BF6042" w:rsidRDefault="00907823" w:rsidP="00907823">
            <w:pPr>
              <w:pStyle w:val="ListParagraph"/>
              <w:spacing w:line="360" w:lineRule="auto"/>
              <w:ind w:left="0"/>
              <w:jc w:val="center"/>
              <w:rPr>
                <w:rFonts w:cs="Arial"/>
              </w:rPr>
            </w:pPr>
            <w:r>
              <w:rPr>
                <w:rFonts w:cs="Arial"/>
              </w:rPr>
              <w:t>2</w:t>
            </w:r>
          </w:p>
        </w:tc>
        <w:tc>
          <w:tcPr>
            <w:tcW w:w="7671" w:type="dxa"/>
          </w:tcPr>
          <w:p w14:paraId="27436145" w14:textId="70E46352" w:rsidR="00E17196" w:rsidRPr="00E17196" w:rsidRDefault="00E17196" w:rsidP="00E17196">
            <w:pPr>
              <w:pStyle w:val="ListParagraph"/>
              <w:numPr>
                <w:ilvl w:val="0"/>
                <w:numId w:val="28"/>
              </w:numPr>
              <w:spacing w:line="360" w:lineRule="auto"/>
              <w:rPr>
                <w:rFonts w:cs="Arial"/>
              </w:rPr>
            </w:pPr>
            <w:r w:rsidRPr="00E17196">
              <w:rPr>
                <w:rFonts w:cs="Arial"/>
              </w:rPr>
              <w:t xml:space="preserve">All relevant regulatory requirements are correctly identified and complied </w:t>
            </w:r>
            <w:r w:rsidR="00B40820" w:rsidRPr="00E17196">
              <w:rPr>
                <w:rFonts w:cs="Arial"/>
              </w:rPr>
              <w:t>with.</w:t>
            </w:r>
          </w:p>
          <w:p w14:paraId="5EF76477" w14:textId="5275D873" w:rsidR="00E17196" w:rsidRPr="00E17196" w:rsidRDefault="00E17196" w:rsidP="00E17196">
            <w:pPr>
              <w:pStyle w:val="ListParagraph"/>
              <w:numPr>
                <w:ilvl w:val="0"/>
                <w:numId w:val="28"/>
              </w:numPr>
              <w:spacing w:line="360" w:lineRule="auto"/>
              <w:rPr>
                <w:rFonts w:cs="Arial"/>
              </w:rPr>
            </w:pPr>
            <w:r w:rsidRPr="00E17196">
              <w:rPr>
                <w:rFonts w:cs="Arial"/>
              </w:rPr>
              <w:t xml:space="preserve">The consequences of non-compliance with regulatory requirements is explained in terms of the impact on clients, the company and the </w:t>
            </w:r>
            <w:r w:rsidR="00B40820" w:rsidRPr="00E17196">
              <w:rPr>
                <w:rFonts w:cs="Arial"/>
              </w:rPr>
              <w:t>representative.</w:t>
            </w:r>
          </w:p>
          <w:p w14:paraId="53D5FF3F" w14:textId="54738975" w:rsidR="00E17196" w:rsidRPr="00E17196" w:rsidRDefault="00E17196" w:rsidP="00E17196">
            <w:pPr>
              <w:pStyle w:val="ListParagraph"/>
              <w:numPr>
                <w:ilvl w:val="0"/>
                <w:numId w:val="28"/>
              </w:numPr>
              <w:spacing w:line="360" w:lineRule="auto"/>
              <w:rPr>
                <w:rFonts w:cs="Arial"/>
              </w:rPr>
            </w:pPr>
            <w:r w:rsidRPr="00E17196">
              <w:rPr>
                <w:rFonts w:cs="Arial"/>
              </w:rPr>
              <w:t xml:space="preserve">Appropriate client information is collected </w:t>
            </w:r>
            <w:r>
              <w:rPr>
                <w:rFonts w:cs="Arial"/>
              </w:rPr>
              <w:t xml:space="preserve">and </w:t>
            </w:r>
            <w:r w:rsidRPr="00E17196">
              <w:rPr>
                <w:rFonts w:cs="Arial"/>
              </w:rPr>
              <w:t xml:space="preserve">captured in a format required for analysing it relevant to the specific product being </w:t>
            </w:r>
            <w:r w:rsidR="00B40820" w:rsidRPr="00E17196">
              <w:rPr>
                <w:rFonts w:cs="Arial"/>
              </w:rPr>
              <w:t>sold.</w:t>
            </w:r>
          </w:p>
          <w:p w14:paraId="53AE01CE" w14:textId="48ADD699" w:rsidR="00E17196" w:rsidRPr="00E17196" w:rsidRDefault="00E17196" w:rsidP="00E17196">
            <w:pPr>
              <w:pStyle w:val="ListParagraph"/>
              <w:numPr>
                <w:ilvl w:val="0"/>
                <w:numId w:val="28"/>
              </w:numPr>
              <w:spacing w:line="360" w:lineRule="auto"/>
              <w:rPr>
                <w:rFonts w:cs="Arial"/>
              </w:rPr>
            </w:pPr>
            <w:r w:rsidRPr="00E17196">
              <w:rPr>
                <w:rFonts w:cs="Arial"/>
              </w:rPr>
              <w:t xml:space="preserve">Client information is analysed and interpreted to reflect the real client </w:t>
            </w:r>
            <w:r w:rsidR="00B40820" w:rsidRPr="00E17196">
              <w:rPr>
                <w:rFonts w:cs="Arial"/>
              </w:rPr>
              <w:t>needs.</w:t>
            </w:r>
          </w:p>
          <w:p w14:paraId="55882795" w14:textId="59A28093" w:rsidR="00E17196" w:rsidRPr="00E17196" w:rsidRDefault="00E17196" w:rsidP="00E17196">
            <w:pPr>
              <w:pStyle w:val="ListParagraph"/>
              <w:numPr>
                <w:ilvl w:val="0"/>
                <w:numId w:val="28"/>
              </w:numPr>
              <w:spacing w:line="360" w:lineRule="auto"/>
              <w:rPr>
                <w:rFonts w:cs="Arial"/>
              </w:rPr>
            </w:pPr>
            <w:r w:rsidRPr="00E17196">
              <w:rPr>
                <w:rFonts w:cs="Arial"/>
              </w:rPr>
              <w:t xml:space="preserve">Appropriate recommendations are developed and communicated to clients ensuring full </w:t>
            </w:r>
            <w:r w:rsidR="00B40820" w:rsidRPr="00E17196">
              <w:rPr>
                <w:rFonts w:cs="Arial"/>
              </w:rPr>
              <w:t>disclosure.</w:t>
            </w:r>
          </w:p>
          <w:p w14:paraId="7E87E442" w14:textId="7F0B5B25" w:rsidR="00BF6042" w:rsidRDefault="00E17196" w:rsidP="00E17196">
            <w:pPr>
              <w:pStyle w:val="ListParagraph"/>
              <w:numPr>
                <w:ilvl w:val="0"/>
                <w:numId w:val="28"/>
              </w:numPr>
              <w:spacing w:line="360" w:lineRule="auto"/>
              <w:rPr>
                <w:rFonts w:cs="Arial"/>
              </w:rPr>
            </w:pPr>
            <w:r w:rsidRPr="00E17196">
              <w:rPr>
                <w:rFonts w:cs="Arial"/>
              </w:rPr>
              <w:lastRenderedPageBreak/>
              <w:t>Records of advice given, instructions received, and actions taken are accurate and according to legal requirements.</w:t>
            </w:r>
          </w:p>
        </w:tc>
      </w:tr>
      <w:tr w:rsidR="00BF6042" w14:paraId="66EE2650" w14:textId="77777777" w:rsidTr="00907823">
        <w:tc>
          <w:tcPr>
            <w:tcW w:w="1345" w:type="dxa"/>
          </w:tcPr>
          <w:p w14:paraId="2195BF33" w14:textId="78C3A88B" w:rsidR="00BF6042" w:rsidRDefault="00907823" w:rsidP="00907823">
            <w:pPr>
              <w:pStyle w:val="ListParagraph"/>
              <w:spacing w:line="360" w:lineRule="auto"/>
              <w:ind w:left="0"/>
              <w:jc w:val="center"/>
              <w:rPr>
                <w:rFonts w:cs="Arial"/>
              </w:rPr>
            </w:pPr>
            <w:r>
              <w:rPr>
                <w:rFonts w:cs="Arial"/>
              </w:rPr>
              <w:lastRenderedPageBreak/>
              <w:t>3</w:t>
            </w:r>
          </w:p>
        </w:tc>
        <w:tc>
          <w:tcPr>
            <w:tcW w:w="7671" w:type="dxa"/>
          </w:tcPr>
          <w:p w14:paraId="6660EA0A" w14:textId="4F8E6B51" w:rsidR="00B13A42" w:rsidRPr="00B13A42" w:rsidRDefault="00B13A42" w:rsidP="00B13A42">
            <w:pPr>
              <w:pStyle w:val="ListParagraph"/>
              <w:numPr>
                <w:ilvl w:val="0"/>
                <w:numId w:val="29"/>
              </w:numPr>
              <w:spacing w:line="360" w:lineRule="auto"/>
              <w:rPr>
                <w:rFonts w:cs="Arial"/>
              </w:rPr>
            </w:pPr>
            <w:r w:rsidRPr="00B13A42">
              <w:rPr>
                <w:rFonts w:cs="Arial"/>
              </w:rPr>
              <w:t xml:space="preserve">All relevant regulatory requirements are correctly identified and complied </w:t>
            </w:r>
            <w:r w:rsidR="00B40820" w:rsidRPr="00B13A42">
              <w:rPr>
                <w:rFonts w:cs="Arial"/>
              </w:rPr>
              <w:t>with.</w:t>
            </w:r>
          </w:p>
          <w:p w14:paraId="2EFF6DE8" w14:textId="179E6FF5" w:rsidR="00B13A42" w:rsidRPr="00B13A42" w:rsidRDefault="00B13A42" w:rsidP="00B13A42">
            <w:pPr>
              <w:pStyle w:val="ListParagraph"/>
              <w:numPr>
                <w:ilvl w:val="0"/>
                <w:numId w:val="29"/>
              </w:numPr>
              <w:spacing w:line="360" w:lineRule="auto"/>
              <w:rPr>
                <w:rFonts w:cs="Arial"/>
              </w:rPr>
            </w:pPr>
            <w:r w:rsidRPr="00B13A42">
              <w:rPr>
                <w:rFonts w:cs="Arial"/>
              </w:rPr>
              <w:t xml:space="preserve">The consequences of non-compliance with regulatory requirements is explained in terms of the impact on clients, the company and the </w:t>
            </w:r>
            <w:r w:rsidR="00B40820" w:rsidRPr="00B13A42">
              <w:rPr>
                <w:rFonts w:cs="Arial"/>
              </w:rPr>
              <w:t>representative.</w:t>
            </w:r>
          </w:p>
          <w:p w14:paraId="182822D1" w14:textId="27015F87" w:rsidR="00B13A42" w:rsidRPr="00B13A42" w:rsidRDefault="00B13A42" w:rsidP="00B13A42">
            <w:pPr>
              <w:pStyle w:val="ListParagraph"/>
              <w:numPr>
                <w:ilvl w:val="0"/>
                <w:numId w:val="29"/>
              </w:numPr>
              <w:spacing w:line="360" w:lineRule="auto"/>
              <w:rPr>
                <w:rFonts w:cs="Arial"/>
              </w:rPr>
            </w:pPr>
            <w:r w:rsidRPr="00B13A42">
              <w:rPr>
                <w:rFonts w:cs="Arial"/>
              </w:rPr>
              <w:t xml:space="preserve">Appropriate client information is collected </w:t>
            </w:r>
            <w:r>
              <w:rPr>
                <w:rFonts w:cs="Arial"/>
              </w:rPr>
              <w:t xml:space="preserve">and </w:t>
            </w:r>
            <w:r w:rsidRPr="00B13A42">
              <w:rPr>
                <w:rFonts w:cs="Arial"/>
              </w:rPr>
              <w:t xml:space="preserve">captured in a format required for analysing it relevant to the specific product being </w:t>
            </w:r>
            <w:r w:rsidR="00B40820" w:rsidRPr="00B13A42">
              <w:rPr>
                <w:rFonts w:cs="Arial"/>
              </w:rPr>
              <w:t>sold.</w:t>
            </w:r>
          </w:p>
          <w:p w14:paraId="56CC74FB" w14:textId="625ED669" w:rsidR="00B13A42" w:rsidRPr="00B13A42" w:rsidRDefault="00B13A42" w:rsidP="00B13A42">
            <w:pPr>
              <w:pStyle w:val="ListParagraph"/>
              <w:numPr>
                <w:ilvl w:val="0"/>
                <w:numId w:val="29"/>
              </w:numPr>
              <w:spacing w:line="360" w:lineRule="auto"/>
              <w:rPr>
                <w:rFonts w:cs="Arial"/>
              </w:rPr>
            </w:pPr>
            <w:r w:rsidRPr="00B13A42">
              <w:rPr>
                <w:rFonts w:cs="Arial"/>
              </w:rPr>
              <w:t xml:space="preserve">Client information is analysed and interpreted to reflect the real client </w:t>
            </w:r>
            <w:r w:rsidR="00B40820" w:rsidRPr="00B13A42">
              <w:rPr>
                <w:rFonts w:cs="Arial"/>
              </w:rPr>
              <w:t>needs.</w:t>
            </w:r>
          </w:p>
          <w:p w14:paraId="7CB09ED7" w14:textId="20EC90C4" w:rsidR="00B13A42" w:rsidRPr="00B13A42" w:rsidRDefault="00B13A42" w:rsidP="00B13A42">
            <w:pPr>
              <w:pStyle w:val="ListParagraph"/>
              <w:numPr>
                <w:ilvl w:val="0"/>
                <w:numId w:val="29"/>
              </w:numPr>
              <w:spacing w:line="360" w:lineRule="auto"/>
              <w:rPr>
                <w:rFonts w:cs="Arial"/>
              </w:rPr>
            </w:pPr>
            <w:r w:rsidRPr="00B13A42">
              <w:rPr>
                <w:rFonts w:cs="Arial"/>
              </w:rPr>
              <w:t xml:space="preserve">Appropriate recommendations are developed and communicated to clients ensuring full </w:t>
            </w:r>
            <w:r w:rsidR="00B40820" w:rsidRPr="00B13A42">
              <w:rPr>
                <w:rFonts w:cs="Arial"/>
              </w:rPr>
              <w:t>disclosure.</w:t>
            </w:r>
          </w:p>
          <w:p w14:paraId="08D4CDF7" w14:textId="1FCA387D" w:rsidR="00BF6042" w:rsidRDefault="00B13A42" w:rsidP="00B13A42">
            <w:pPr>
              <w:pStyle w:val="ListParagraph"/>
              <w:numPr>
                <w:ilvl w:val="0"/>
                <w:numId w:val="29"/>
              </w:numPr>
              <w:spacing w:line="360" w:lineRule="auto"/>
              <w:rPr>
                <w:rFonts w:cs="Arial"/>
              </w:rPr>
            </w:pPr>
            <w:r w:rsidRPr="00B13A42">
              <w:rPr>
                <w:rFonts w:cs="Arial"/>
              </w:rPr>
              <w:t>Records of advice given, instructions received, and actions taken are accurate and according to legal requirements.</w:t>
            </w:r>
          </w:p>
        </w:tc>
      </w:tr>
      <w:tr w:rsidR="00BF6042" w14:paraId="72D339DE" w14:textId="77777777" w:rsidTr="00907823">
        <w:tc>
          <w:tcPr>
            <w:tcW w:w="1345" w:type="dxa"/>
          </w:tcPr>
          <w:p w14:paraId="5940C3FF" w14:textId="0525DB81" w:rsidR="00BF6042" w:rsidRDefault="00907823" w:rsidP="00907823">
            <w:pPr>
              <w:pStyle w:val="ListParagraph"/>
              <w:spacing w:line="360" w:lineRule="auto"/>
              <w:ind w:left="0"/>
              <w:jc w:val="center"/>
              <w:rPr>
                <w:rFonts w:cs="Arial"/>
              </w:rPr>
            </w:pPr>
            <w:r>
              <w:rPr>
                <w:rFonts w:cs="Arial"/>
              </w:rPr>
              <w:t>4</w:t>
            </w:r>
          </w:p>
        </w:tc>
        <w:tc>
          <w:tcPr>
            <w:tcW w:w="7671" w:type="dxa"/>
          </w:tcPr>
          <w:p w14:paraId="6C428478" w14:textId="2D52C365" w:rsidR="000627E1" w:rsidRPr="00B13A42" w:rsidRDefault="000627E1" w:rsidP="000627E1">
            <w:pPr>
              <w:pStyle w:val="ListParagraph"/>
              <w:numPr>
                <w:ilvl w:val="0"/>
                <w:numId w:val="29"/>
              </w:numPr>
              <w:spacing w:line="360" w:lineRule="auto"/>
              <w:rPr>
                <w:rFonts w:cs="Arial"/>
              </w:rPr>
            </w:pPr>
            <w:r w:rsidRPr="00B13A42">
              <w:rPr>
                <w:rFonts w:cs="Arial"/>
              </w:rPr>
              <w:t xml:space="preserve">All relevant regulatory requirements are correctly identified and complied </w:t>
            </w:r>
            <w:r w:rsidR="00B40820" w:rsidRPr="00B13A42">
              <w:rPr>
                <w:rFonts w:cs="Arial"/>
              </w:rPr>
              <w:t>with.</w:t>
            </w:r>
          </w:p>
          <w:p w14:paraId="4EE0E9BA" w14:textId="46333645" w:rsidR="000627E1" w:rsidRPr="00B13A42" w:rsidRDefault="000627E1" w:rsidP="000627E1">
            <w:pPr>
              <w:pStyle w:val="ListParagraph"/>
              <w:numPr>
                <w:ilvl w:val="0"/>
                <w:numId w:val="29"/>
              </w:numPr>
              <w:spacing w:line="360" w:lineRule="auto"/>
              <w:rPr>
                <w:rFonts w:cs="Arial"/>
              </w:rPr>
            </w:pPr>
            <w:r w:rsidRPr="00B13A42">
              <w:rPr>
                <w:rFonts w:cs="Arial"/>
              </w:rPr>
              <w:t xml:space="preserve">The consequences of non-compliance with regulatory requirements is explained in terms of the impact on clients, the company and the </w:t>
            </w:r>
            <w:r w:rsidR="00B40820" w:rsidRPr="00B13A42">
              <w:rPr>
                <w:rFonts w:cs="Arial"/>
              </w:rPr>
              <w:t>representative.</w:t>
            </w:r>
          </w:p>
          <w:p w14:paraId="25736169" w14:textId="1D25510E" w:rsidR="000627E1" w:rsidRPr="00B13A42" w:rsidRDefault="000627E1" w:rsidP="000627E1">
            <w:pPr>
              <w:pStyle w:val="ListParagraph"/>
              <w:numPr>
                <w:ilvl w:val="0"/>
                <w:numId w:val="29"/>
              </w:numPr>
              <w:spacing w:line="360" w:lineRule="auto"/>
              <w:rPr>
                <w:rFonts w:cs="Arial"/>
              </w:rPr>
            </w:pPr>
            <w:r w:rsidRPr="00B13A42">
              <w:rPr>
                <w:rFonts w:cs="Arial"/>
              </w:rPr>
              <w:t xml:space="preserve">Appropriate client information is collected </w:t>
            </w:r>
            <w:r>
              <w:rPr>
                <w:rFonts w:cs="Arial"/>
              </w:rPr>
              <w:t xml:space="preserve">and </w:t>
            </w:r>
            <w:r w:rsidRPr="00B13A42">
              <w:rPr>
                <w:rFonts w:cs="Arial"/>
              </w:rPr>
              <w:t xml:space="preserve">captured in a format required for analysing it relevant to the specific product being </w:t>
            </w:r>
            <w:r w:rsidR="00B40820" w:rsidRPr="00B13A42">
              <w:rPr>
                <w:rFonts w:cs="Arial"/>
              </w:rPr>
              <w:t>sold.</w:t>
            </w:r>
          </w:p>
          <w:p w14:paraId="566CAEA4" w14:textId="0398B050" w:rsidR="000627E1" w:rsidRPr="00B13A42" w:rsidRDefault="000627E1" w:rsidP="000627E1">
            <w:pPr>
              <w:pStyle w:val="ListParagraph"/>
              <w:numPr>
                <w:ilvl w:val="0"/>
                <w:numId w:val="29"/>
              </w:numPr>
              <w:spacing w:line="360" w:lineRule="auto"/>
              <w:rPr>
                <w:rFonts w:cs="Arial"/>
              </w:rPr>
            </w:pPr>
            <w:r w:rsidRPr="00B13A42">
              <w:rPr>
                <w:rFonts w:cs="Arial"/>
              </w:rPr>
              <w:t xml:space="preserve">Client information is analysed and interpreted to reflect the real client </w:t>
            </w:r>
            <w:r w:rsidR="00B40820" w:rsidRPr="00B13A42">
              <w:rPr>
                <w:rFonts w:cs="Arial"/>
              </w:rPr>
              <w:t>needs.</w:t>
            </w:r>
          </w:p>
          <w:p w14:paraId="66D7EC8B" w14:textId="77653E53" w:rsidR="000627E1" w:rsidRDefault="000627E1" w:rsidP="000627E1">
            <w:pPr>
              <w:pStyle w:val="ListParagraph"/>
              <w:numPr>
                <w:ilvl w:val="0"/>
                <w:numId w:val="29"/>
              </w:numPr>
              <w:spacing w:line="360" w:lineRule="auto"/>
              <w:rPr>
                <w:rFonts w:cs="Arial"/>
              </w:rPr>
            </w:pPr>
            <w:r w:rsidRPr="00B13A42">
              <w:rPr>
                <w:rFonts w:cs="Arial"/>
              </w:rPr>
              <w:t xml:space="preserve">Appropriate recommendations are developed and communicated to clients ensuring full </w:t>
            </w:r>
            <w:r w:rsidR="00B40820" w:rsidRPr="00B13A42">
              <w:rPr>
                <w:rFonts w:cs="Arial"/>
              </w:rPr>
              <w:t>disclosure.</w:t>
            </w:r>
          </w:p>
          <w:p w14:paraId="24ABEDEC" w14:textId="049A768E" w:rsidR="00BF6042" w:rsidRDefault="000627E1" w:rsidP="000627E1">
            <w:pPr>
              <w:pStyle w:val="ListParagraph"/>
              <w:numPr>
                <w:ilvl w:val="0"/>
                <w:numId w:val="29"/>
              </w:numPr>
              <w:spacing w:line="360" w:lineRule="auto"/>
              <w:rPr>
                <w:rFonts w:cs="Arial"/>
              </w:rPr>
            </w:pPr>
            <w:r w:rsidRPr="00B13A42">
              <w:rPr>
                <w:rFonts w:cs="Arial"/>
              </w:rPr>
              <w:t>Records of advice given, instructions received, and actions taken are accurate and according to legal requirements.</w:t>
            </w:r>
          </w:p>
        </w:tc>
      </w:tr>
    </w:tbl>
    <w:p w14:paraId="354AFB09" w14:textId="77777777" w:rsidR="00BF6042" w:rsidRDefault="00BF6042" w:rsidP="00BF6042">
      <w:pPr>
        <w:pStyle w:val="ListParagraph"/>
        <w:spacing w:line="360" w:lineRule="auto"/>
        <w:ind w:left="0"/>
        <w:rPr>
          <w:rFonts w:cs="Arial"/>
        </w:rPr>
      </w:pPr>
    </w:p>
    <w:p w14:paraId="63DFBCA8" w14:textId="77777777" w:rsidR="00BF6042" w:rsidRDefault="00BF6042" w:rsidP="003C2D79">
      <w:pPr>
        <w:pStyle w:val="ListParagraph"/>
        <w:rPr>
          <w:rFonts w:cs="Arial"/>
        </w:rPr>
      </w:pPr>
    </w:p>
    <w:p w14:paraId="19555F50" w14:textId="77777777" w:rsidR="00BF6042" w:rsidRPr="003C2D79" w:rsidRDefault="00BF6042" w:rsidP="003C2D79">
      <w:pPr>
        <w:pStyle w:val="ListParagraph"/>
        <w:rPr>
          <w:rFonts w:cs="Arial"/>
        </w:rPr>
      </w:pPr>
    </w:p>
    <w:p w14:paraId="7B11EE7C" w14:textId="54305BC6" w:rsidR="001902F2" w:rsidRPr="00151A15" w:rsidRDefault="00EF58C0" w:rsidP="00151A15">
      <w:pPr>
        <w:pStyle w:val="Heading1"/>
        <w:spacing w:before="120" w:after="120"/>
        <w:rPr>
          <w:rFonts w:ascii="Arial" w:hAnsi="Arial" w:cs="Arial"/>
          <w:b/>
          <w:color w:val="auto"/>
        </w:rPr>
      </w:pPr>
      <w:bookmarkStart w:id="4" w:name="_Toc476651878"/>
      <w:r>
        <w:rPr>
          <w:rFonts w:ascii="Arial" w:hAnsi="Arial" w:cs="Arial"/>
          <w:b/>
          <w:color w:val="auto"/>
        </w:rPr>
        <w:t>5</w:t>
      </w:r>
      <w:r w:rsidR="001902F2" w:rsidRPr="00151A15">
        <w:rPr>
          <w:rFonts w:ascii="Arial" w:hAnsi="Arial" w:cs="Arial"/>
          <w:b/>
          <w:color w:val="auto"/>
        </w:rPr>
        <w:t xml:space="preserve">. </w:t>
      </w:r>
      <w:r w:rsidR="00D769BB" w:rsidRPr="00151A15">
        <w:rPr>
          <w:rFonts w:ascii="Arial" w:hAnsi="Arial" w:cs="Arial"/>
          <w:b/>
          <w:color w:val="auto"/>
        </w:rPr>
        <w:t>T</w:t>
      </w:r>
      <w:r w:rsidR="00151A15" w:rsidRPr="00151A15">
        <w:rPr>
          <w:rFonts w:ascii="Arial" w:hAnsi="Arial" w:cs="Arial"/>
          <w:b/>
          <w:color w:val="auto"/>
        </w:rPr>
        <w:t>arget market</w:t>
      </w:r>
      <w:bookmarkEnd w:id="4"/>
    </w:p>
    <w:p w14:paraId="79F7121A" w14:textId="6E1B3A26" w:rsidR="00452C87" w:rsidRDefault="005F46F2" w:rsidP="00151A15">
      <w:pPr>
        <w:pStyle w:val="ListParagraph"/>
        <w:numPr>
          <w:ilvl w:val="0"/>
          <w:numId w:val="3"/>
        </w:numPr>
        <w:spacing w:line="360" w:lineRule="auto"/>
        <w:contextualSpacing w:val="0"/>
      </w:pPr>
      <w:r>
        <w:t xml:space="preserve">Persons that are </w:t>
      </w:r>
      <w:r w:rsidR="00B40820">
        <w:t>intended</w:t>
      </w:r>
      <w:r>
        <w:t xml:space="preserve"> to follow a career path </w:t>
      </w:r>
      <w:r w:rsidR="001940A5">
        <w:t xml:space="preserve">in a sales environment within the financial services industry. </w:t>
      </w:r>
    </w:p>
    <w:p w14:paraId="167E6C34" w14:textId="457673D7" w:rsidR="005F46F2" w:rsidRDefault="00EC07F0" w:rsidP="00151A15">
      <w:pPr>
        <w:pStyle w:val="ListParagraph"/>
        <w:numPr>
          <w:ilvl w:val="0"/>
          <w:numId w:val="3"/>
        </w:numPr>
        <w:spacing w:line="360" w:lineRule="auto"/>
      </w:pPr>
      <w:r>
        <w:lastRenderedPageBreak/>
        <w:t xml:space="preserve">Persons who have worked in </w:t>
      </w:r>
      <w:r w:rsidR="00321A1F">
        <w:t xml:space="preserve">the financial services </w:t>
      </w:r>
      <w:r w:rsidR="003C2D79">
        <w:t xml:space="preserve">industry but </w:t>
      </w:r>
      <w:r w:rsidR="005F46F2">
        <w:t>do not</w:t>
      </w:r>
      <w:r w:rsidR="001940A5">
        <w:t xml:space="preserve"> hold any relevant formal qualifications. </w:t>
      </w:r>
    </w:p>
    <w:p w14:paraId="0B09CB01" w14:textId="44DC4CD7" w:rsidR="001902F2" w:rsidRPr="004D62CF" w:rsidRDefault="00EF58C0" w:rsidP="004D62CF">
      <w:pPr>
        <w:pStyle w:val="Heading1"/>
        <w:spacing w:before="120" w:after="120"/>
        <w:rPr>
          <w:rFonts w:ascii="Arial" w:hAnsi="Arial" w:cs="Arial"/>
          <w:b/>
          <w:color w:val="auto"/>
        </w:rPr>
      </w:pPr>
      <w:bookmarkStart w:id="5" w:name="_Toc476651879"/>
      <w:r>
        <w:rPr>
          <w:rFonts w:ascii="Arial" w:hAnsi="Arial" w:cs="Arial"/>
          <w:b/>
          <w:color w:val="auto"/>
        </w:rPr>
        <w:t>6</w:t>
      </w:r>
      <w:r w:rsidR="001902F2" w:rsidRPr="004D62CF">
        <w:rPr>
          <w:rFonts w:ascii="Arial" w:hAnsi="Arial" w:cs="Arial"/>
          <w:b/>
          <w:color w:val="auto"/>
        </w:rPr>
        <w:t xml:space="preserve">. </w:t>
      </w:r>
      <w:bookmarkEnd w:id="5"/>
      <w:r>
        <w:rPr>
          <w:rFonts w:ascii="Arial" w:hAnsi="Arial" w:cs="Arial"/>
          <w:b/>
          <w:color w:val="auto"/>
        </w:rPr>
        <w:t>Entry requirements</w:t>
      </w:r>
    </w:p>
    <w:p w14:paraId="11BD9D1D" w14:textId="5AAB8E64" w:rsidR="00F76DF8" w:rsidRDefault="00D70521" w:rsidP="00EF58C0">
      <w:pPr>
        <w:spacing w:line="360" w:lineRule="auto"/>
      </w:pPr>
      <w:r>
        <w:t>NQF level 4 qualification with C</w:t>
      </w:r>
      <w:r w:rsidR="00EF58C0">
        <w:t>ommunication</w:t>
      </w:r>
    </w:p>
    <w:p w14:paraId="32411A68" w14:textId="11444FF5" w:rsidR="005A2553" w:rsidRPr="004D62CF" w:rsidRDefault="00EF58C0" w:rsidP="004D62CF">
      <w:pPr>
        <w:pStyle w:val="Heading1"/>
        <w:spacing w:before="120" w:after="120" w:line="360" w:lineRule="auto"/>
        <w:rPr>
          <w:rFonts w:ascii="Arial" w:hAnsi="Arial" w:cs="Arial"/>
          <w:b/>
          <w:color w:val="auto"/>
        </w:rPr>
      </w:pPr>
      <w:bookmarkStart w:id="6" w:name="_Toc476651880"/>
      <w:r>
        <w:rPr>
          <w:rFonts w:ascii="Arial" w:hAnsi="Arial" w:cs="Arial"/>
          <w:b/>
          <w:color w:val="auto"/>
        </w:rPr>
        <w:t>7</w:t>
      </w:r>
      <w:r w:rsidR="005A2553" w:rsidRPr="004D62CF">
        <w:rPr>
          <w:rFonts w:ascii="Arial" w:hAnsi="Arial" w:cs="Arial"/>
          <w:b/>
          <w:color w:val="auto"/>
        </w:rPr>
        <w:t>.</w:t>
      </w:r>
      <w:r w:rsidR="004D6F1C" w:rsidRPr="004D62CF">
        <w:rPr>
          <w:rFonts w:ascii="Arial" w:hAnsi="Arial" w:cs="Arial"/>
          <w:b/>
          <w:color w:val="auto"/>
        </w:rPr>
        <w:t xml:space="preserve"> </w:t>
      </w:r>
      <w:r w:rsidR="00715679" w:rsidRPr="004D62CF">
        <w:rPr>
          <w:rFonts w:ascii="Arial" w:hAnsi="Arial" w:cs="Arial"/>
          <w:b/>
          <w:color w:val="auto"/>
        </w:rPr>
        <w:t>T</w:t>
      </w:r>
      <w:r w:rsidR="004D62CF" w:rsidRPr="004D62CF">
        <w:rPr>
          <w:rFonts w:ascii="Arial" w:hAnsi="Arial" w:cs="Arial"/>
          <w:b/>
          <w:color w:val="auto"/>
        </w:rPr>
        <w:t>raining methodology</w:t>
      </w:r>
      <w:bookmarkEnd w:id="6"/>
    </w:p>
    <w:p w14:paraId="069EDC74" w14:textId="757E62B9" w:rsidR="00030637" w:rsidRPr="00FB6CE3" w:rsidRDefault="00472A80" w:rsidP="00151A15">
      <w:pPr>
        <w:spacing w:line="360" w:lineRule="auto"/>
      </w:pPr>
      <w:r w:rsidRPr="00FB6CE3">
        <w:t>6.1 Methodology</w:t>
      </w:r>
      <w:r w:rsidR="006510EB" w:rsidRPr="00FB6CE3">
        <w:t xml:space="preserve"> to be used: </w:t>
      </w:r>
      <w:r w:rsidR="00BE7391">
        <w:t>Face-to-face facilitation</w:t>
      </w:r>
    </w:p>
    <w:p w14:paraId="7BF1C445" w14:textId="4287F5E0" w:rsidR="00BE7391" w:rsidRDefault="006510EB" w:rsidP="00151A15">
      <w:pPr>
        <w:spacing w:line="360" w:lineRule="auto"/>
      </w:pPr>
      <w:r w:rsidRPr="00FB6CE3">
        <w:t xml:space="preserve">6.2 </w:t>
      </w:r>
      <w:r w:rsidR="001E2CD1" w:rsidRPr="00FB6CE3">
        <w:t>The programme</w:t>
      </w:r>
      <w:r w:rsidR="003C2D79">
        <w:t xml:space="preserve"> </w:t>
      </w:r>
      <w:r w:rsidR="00BE7391">
        <w:t xml:space="preserve">is broken down </w:t>
      </w:r>
      <w:r w:rsidR="001E2CD1" w:rsidRPr="00FB6CE3">
        <w:t xml:space="preserve">into </w:t>
      </w:r>
      <w:r w:rsidR="00BE7391">
        <w:t>6</w:t>
      </w:r>
      <w:r w:rsidR="00FB6CE3" w:rsidRPr="00FB6CE3">
        <w:t xml:space="preserve"> modules</w:t>
      </w:r>
      <w:r w:rsidR="001E2CD1" w:rsidRPr="00FB6CE3">
        <w:t xml:space="preserve"> </w:t>
      </w:r>
      <w:r w:rsidR="00FB6CE3" w:rsidRPr="00FB6CE3">
        <w:t xml:space="preserve">to allow for effective teaching and learning. </w:t>
      </w:r>
      <w:r w:rsidR="00BE7391">
        <w:t xml:space="preserve">There are two compulsory generic modules and 4 specialist modules. </w:t>
      </w:r>
    </w:p>
    <w:p w14:paraId="177C0B5C" w14:textId="050392C4" w:rsidR="006510EB" w:rsidRPr="00FB6CE3" w:rsidRDefault="001E2CD1" w:rsidP="00151A15">
      <w:pPr>
        <w:spacing w:line="360" w:lineRule="auto"/>
      </w:pPr>
      <w:r w:rsidRPr="00FB6CE3">
        <w:t xml:space="preserve">Each </w:t>
      </w:r>
      <w:r w:rsidR="00FB6CE3" w:rsidRPr="00FB6CE3">
        <w:t xml:space="preserve">Module </w:t>
      </w:r>
      <w:r w:rsidRPr="00FB6CE3">
        <w:t>will have contact sessions in class and during class learners will complete formative assessments. After class learners will write closed book summative assessments.</w:t>
      </w:r>
    </w:p>
    <w:p w14:paraId="3F88E97C" w14:textId="09D559B8" w:rsidR="00BE7391" w:rsidRDefault="00FB6CE3" w:rsidP="00151A15">
      <w:pPr>
        <w:spacing w:line="360" w:lineRule="auto"/>
      </w:pPr>
      <w:r w:rsidRPr="00FB6CE3">
        <w:t>6.3</w:t>
      </w:r>
      <w:r w:rsidR="00472A80" w:rsidRPr="00FB6CE3">
        <w:t xml:space="preserve"> </w:t>
      </w:r>
      <w:r w:rsidR="00BD7831" w:rsidRPr="00FB6CE3">
        <w:t xml:space="preserve">Notional hours: A 30/70 split in terms of time for theory and experiential learning will be used. For a </w:t>
      </w:r>
      <w:r w:rsidR="00B40820" w:rsidRPr="00FB6CE3">
        <w:t>30-credit</w:t>
      </w:r>
      <w:r w:rsidR="00BD7831" w:rsidRPr="00FB6CE3">
        <w:t xml:space="preserve"> </w:t>
      </w:r>
      <w:r w:rsidRPr="00FB6CE3">
        <w:t>module</w:t>
      </w:r>
      <w:r w:rsidR="00BE7391">
        <w:t xml:space="preserve">, as an example </w:t>
      </w:r>
      <w:r w:rsidR="00BD7831" w:rsidRPr="00FB6CE3">
        <w:t xml:space="preserve">will be broken as </w:t>
      </w:r>
      <w:r w:rsidR="00BE7391">
        <w:t xml:space="preserve">follows: </w:t>
      </w:r>
    </w:p>
    <w:p w14:paraId="287B6D13" w14:textId="77777777" w:rsidR="00BE7391" w:rsidRDefault="00BD7831" w:rsidP="00BE7391">
      <w:pPr>
        <w:pStyle w:val="ListParagraph"/>
        <w:numPr>
          <w:ilvl w:val="0"/>
          <w:numId w:val="30"/>
        </w:numPr>
        <w:spacing w:line="360" w:lineRule="auto"/>
      </w:pPr>
      <w:r w:rsidRPr="00FB6CE3">
        <w:t>9 hours of contact time in class and</w:t>
      </w:r>
      <w:r w:rsidR="00BE7391">
        <w:t>;</w:t>
      </w:r>
    </w:p>
    <w:p w14:paraId="0CCC8B43" w14:textId="7D40857F" w:rsidR="00472A80" w:rsidRPr="00FB6CE3" w:rsidRDefault="00BD7831" w:rsidP="00BE7391">
      <w:pPr>
        <w:pStyle w:val="ListParagraph"/>
        <w:numPr>
          <w:ilvl w:val="0"/>
          <w:numId w:val="30"/>
        </w:numPr>
        <w:spacing w:line="360" w:lineRule="auto"/>
      </w:pPr>
      <w:r w:rsidRPr="00FB6CE3">
        <w:t>21 hours in the workplace.</w:t>
      </w:r>
    </w:p>
    <w:p w14:paraId="1E073DB8" w14:textId="77777777" w:rsidR="00BD7831" w:rsidRPr="00FB6CE3" w:rsidRDefault="00FB6CE3" w:rsidP="00151A15">
      <w:pPr>
        <w:spacing w:line="360" w:lineRule="auto"/>
      </w:pPr>
      <w:r w:rsidRPr="00FB6CE3">
        <w:t>6.3</w:t>
      </w:r>
      <w:r w:rsidR="00BD7831" w:rsidRPr="00FB6CE3">
        <w:t xml:space="preserve"> </w:t>
      </w:r>
      <w:r w:rsidR="00165F09" w:rsidRPr="00FB6CE3">
        <w:t>Theory requirements</w:t>
      </w:r>
    </w:p>
    <w:p w14:paraId="16D76E0C" w14:textId="77777777" w:rsidR="00FB6CE3" w:rsidRPr="00FB6CE3" w:rsidRDefault="00FB6CE3" w:rsidP="00151A15">
      <w:pPr>
        <w:spacing w:line="360" w:lineRule="auto"/>
      </w:pPr>
      <w:r w:rsidRPr="00FB6CE3">
        <w:t>Learning will be a combination of the following:</w:t>
      </w:r>
    </w:p>
    <w:p w14:paraId="61A590A8" w14:textId="77777777" w:rsidR="00165F09" w:rsidRPr="00FB6CE3" w:rsidRDefault="00FB6CE3" w:rsidP="00151A15">
      <w:pPr>
        <w:pStyle w:val="ListParagraph"/>
        <w:numPr>
          <w:ilvl w:val="0"/>
          <w:numId w:val="13"/>
        </w:numPr>
        <w:spacing w:line="360" w:lineRule="auto"/>
      </w:pPr>
      <w:r w:rsidRPr="00FB6CE3">
        <w:t>Face-to-</w:t>
      </w:r>
      <w:r w:rsidR="00165F09" w:rsidRPr="00FB6CE3">
        <w:t>face facilitated sessions</w:t>
      </w:r>
    </w:p>
    <w:p w14:paraId="27AB761E" w14:textId="77777777" w:rsidR="00165F09" w:rsidRPr="00FB6CE3" w:rsidRDefault="00165F09" w:rsidP="00151A15">
      <w:pPr>
        <w:pStyle w:val="ListParagraph"/>
        <w:numPr>
          <w:ilvl w:val="0"/>
          <w:numId w:val="13"/>
        </w:numPr>
        <w:spacing w:line="360" w:lineRule="auto"/>
      </w:pPr>
      <w:r w:rsidRPr="00FB6CE3">
        <w:t>Self-study</w:t>
      </w:r>
    </w:p>
    <w:p w14:paraId="77DF24C0" w14:textId="77777777" w:rsidR="00FB6CE3" w:rsidRPr="00FB6CE3" w:rsidRDefault="00FB6CE3" w:rsidP="00151A15">
      <w:pPr>
        <w:pStyle w:val="ListParagraph"/>
        <w:numPr>
          <w:ilvl w:val="0"/>
          <w:numId w:val="13"/>
        </w:numPr>
        <w:spacing w:line="360" w:lineRule="auto"/>
      </w:pPr>
      <w:r w:rsidRPr="00FB6CE3">
        <w:t>Practical case-studies and scenarios</w:t>
      </w:r>
    </w:p>
    <w:p w14:paraId="4691E15F" w14:textId="77777777" w:rsidR="00165F09" w:rsidRPr="00FB6CE3" w:rsidRDefault="00165F09" w:rsidP="00151A15">
      <w:pPr>
        <w:spacing w:line="360" w:lineRule="auto"/>
      </w:pPr>
      <w:r w:rsidRPr="00FB6CE3">
        <w:t>6</w:t>
      </w:r>
      <w:r w:rsidR="00FB6CE3">
        <w:t>.4</w:t>
      </w:r>
      <w:r w:rsidRPr="00FB6CE3">
        <w:t xml:space="preserve"> Experiential learning requirements</w:t>
      </w:r>
    </w:p>
    <w:p w14:paraId="657FCAA8" w14:textId="77777777" w:rsidR="00165F09" w:rsidRPr="00FB6CE3" w:rsidRDefault="004F2D3D" w:rsidP="00151A15">
      <w:pPr>
        <w:pStyle w:val="ListParagraph"/>
        <w:numPr>
          <w:ilvl w:val="0"/>
          <w:numId w:val="12"/>
        </w:numPr>
        <w:spacing w:line="360" w:lineRule="auto"/>
      </w:pPr>
      <w:r w:rsidRPr="00FB6CE3">
        <w:t>Mentors and coaches</w:t>
      </w:r>
    </w:p>
    <w:p w14:paraId="728E845E" w14:textId="77777777" w:rsidR="004F2D3D" w:rsidRPr="00FB6CE3" w:rsidRDefault="00FB6CE3" w:rsidP="00151A15">
      <w:pPr>
        <w:pStyle w:val="ListParagraph"/>
        <w:numPr>
          <w:ilvl w:val="0"/>
          <w:numId w:val="12"/>
        </w:numPr>
        <w:spacing w:line="360" w:lineRule="auto"/>
      </w:pPr>
      <w:r w:rsidRPr="00FB6CE3">
        <w:t>Workplace portfolio of evidence</w:t>
      </w:r>
    </w:p>
    <w:p w14:paraId="6078F538" w14:textId="77777777" w:rsidR="004F2D3D" w:rsidRPr="00FB6CE3" w:rsidRDefault="004F2D3D" w:rsidP="00151A15">
      <w:pPr>
        <w:pStyle w:val="ListParagraph"/>
        <w:numPr>
          <w:ilvl w:val="0"/>
          <w:numId w:val="12"/>
        </w:numPr>
        <w:spacing w:line="360" w:lineRule="auto"/>
      </w:pPr>
      <w:r w:rsidRPr="00FB6CE3">
        <w:t>Rotation</w:t>
      </w:r>
      <w:r w:rsidR="00FB6CE3" w:rsidRPr="00FB6CE3">
        <w:t>.</w:t>
      </w:r>
    </w:p>
    <w:p w14:paraId="1B6454EA" w14:textId="77777777" w:rsidR="005A2553" w:rsidRPr="004D62CF" w:rsidRDefault="005A2553" w:rsidP="004D62CF">
      <w:pPr>
        <w:pStyle w:val="Heading1"/>
        <w:spacing w:before="120" w:after="120"/>
        <w:rPr>
          <w:rFonts w:ascii="Arial" w:hAnsi="Arial" w:cs="Arial"/>
          <w:b/>
          <w:color w:val="auto"/>
        </w:rPr>
      </w:pPr>
      <w:bookmarkStart w:id="7" w:name="_Toc476651881"/>
      <w:r w:rsidRPr="004D62CF">
        <w:rPr>
          <w:rFonts w:ascii="Arial" w:hAnsi="Arial" w:cs="Arial"/>
          <w:b/>
          <w:color w:val="auto"/>
        </w:rPr>
        <w:t xml:space="preserve">7. </w:t>
      </w:r>
      <w:r w:rsidR="004D6F1C" w:rsidRPr="004D62CF">
        <w:rPr>
          <w:rFonts w:ascii="Arial" w:hAnsi="Arial" w:cs="Arial"/>
          <w:b/>
          <w:color w:val="auto"/>
        </w:rPr>
        <w:t>L</w:t>
      </w:r>
      <w:r w:rsidR="004D62CF" w:rsidRPr="004D62CF">
        <w:rPr>
          <w:rFonts w:ascii="Arial" w:hAnsi="Arial" w:cs="Arial"/>
          <w:b/>
          <w:color w:val="auto"/>
        </w:rPr>
        <w:t>earner support</w:t>
      </w:r>
      <w:bookmarkEnd w:id="7"/>
    </w:p>
    <w:p w14:paraId="731A5A3D" w14:textId="77777777" w:rsidR="00FB6CE3" w:rsidRDefault="00FB6CE3" w:rsidP="00151A15">
      <w:pPr>
        <w:spacing w:line="360" w:lineRule="auto"/>
      </w:pPr>
      <w:r>
        <w:t>During learning, the learners will have the following support</w:t>
      </w:r>
    </w:p>
    <w:p w14:paraId="5504D011" w14:textId="77777777" w:rsidR="00030637" w:rsidRPr="00FB6CE3" w:rsidRDefault="00F9486A" w:rsidP="00151A15">
      <w:pPr>
        <w:pStyle w:val="ListParagraph"/>
        <w:numPr>
          <w:ilvl w:val="0"/>
          <w:numId w:val="14"/>
        </w:numPr>
        <w:spacing w:line="360" w:lineRule="auto"/>
      </w:pPr>
      <w:r>
        <w:t xml:space="preserve">Classroom support by </w:t>
      </w:r>
      <w:r w:rsidR="004F2D3D" w:rsidRPr="00FB6CE3">
        <w:t>Facilitator</w:t>
      </w:r>
      <w:r>
        <w:t>s</w:t>
      </w:r>
      <w:r w:rsidR="004F2D3D" w:rsidRPr="00FB6CE3">
        <w:t xml:space="preserve"> (theory)</w:t>
      </w:r>
      <w:r>
        <w:t xml:space="preserve"> and required class resources like chairs, tables, notebooks, pens etc. </w:t>
      </w:r>
    </w:p>
    <w:p w14:paraId="34AF0A65" w14:textId="77777777" w:rsidR="004F2D3D" w:rsidRPr="00FB6CE3" w:rsidRDefault="00F9486A" w:rsidP="00151A15">
      <w:pPr>
        <w:pStyle w:val="ListParagraph"/>
        <w:numPr>
          <w:ilvl w:val="0"/>
          <w:numId w:val="14"/>
        </w:numPr>
        <w:spacing w:line="360" w:lineRule="auto"/>
      </w:pPr>
      <w:r>
        <w:t xml:space="preserve">Workplace support by </w:t>
      </w:r>
      <w:r w:rsidR="004F2D3D" w:rsidRPr="00FB6CE3">
        <w:t>Mentors and coaches, supervisors (experiential learning)</w:t>
      </w:r>
      <w:r>
        <w:t>.</w:t>
      </w:r>
    </w:p>
    <w:p w14:paraId="3A2EA5F3" w14:textId="77777777" w:rsidR="005A2553" w:rsidRPr="004D62CF" w:rsidRDefault="005A2553" w:rsidP="004D62CF">
      <w:pPr>
        <w:pStyle w:val="Heading1"/>
        <w:spacing w:before="120" w:after="120"/>
        <w:rPr>
          <w:rFonts w:ascii="Arial" w:hAnsi="Arial" w:cs="Arial"/>
          <w:b/>
          <w:color w:val="auto"/>
        </w:rPr>
      </w:pPr>
      <w:bookmarkStart w:id="8" w:name="_Toc476651882"/>
      <w:r w:rsidRPr="004D62CF">
        <w:rPr>
          <w:rFonts w:ascii="Arial" w:hAnsi="Arial" w:cs="Arial"/>
          <w:b/>
          <w:color w:val="auto"/>
        </w:rPr>
        <w:lastRenderedPageBreak/>
        <w:t xml:space="preserve">8. </w:t>
      </w:r>
      <w:r w:rsidR="000F0AAB" w:rsidRPr="004D62CF">
        <w:rPr>
          <w:rFonts w:ascii="Arial" w:hAnsi="Arial" w:cs="Arial"/>
          <w:b/>
          <w:color w:val="auto"/>
        </w:rPr>
        <w:t>A</w:t>
      </w:r>
      <w:r w:rsidR="004D62CF" w:rsidRPr="004D62CF">
        <w:rPr>
          <w:rFonts w:ascii="Arial" w:hAnsi="Arial" w:cs="Arial"/>
          <w:b/>
          <w:color w:val="auto"/>
        </w:rPr>
        <w:t>ssessments</w:t>
      </w:r>
      <w:bookmarkEnd w:id="8"/>
    </w:p>
    <w:p w14:paraId="2AA12C47" w14:textId="77777777" w:rsidR="004672C6" w:rsidRPr="004672C6" w:rsidRDefault="004672C6" w:rsidP="00151A15">
      <w:pPr>
        <w:spacing w:line="360" w:lineRule="auto"/>
      </w:pPr>
      <w:r w:rsidRPr="004672C6">
        <w:t>Learners will be assessed both internally (by the provider) and externally (by the Assessment Quality Partner)</w:t>
      </w:r>
    </w:p>
    <w:p w14:paraId="042C60D6" w14:textId="3A151939" w:rsidR="004672C6" w:rsidRDefault="004672C6" w:rsidP="00151A15">
      <w:pPr>
        <w:spacing w:line="360" w:lineRule="auto"/>
      </w:pPr>
      <w:r w:rsidRPr="004672C6">
        <w:t xml:space="preserve">a) The internal assessment will be assessed through formative assessments, </w:t>
      </w:r>
      <w:r w:rsidR="0091254D">
        <w:t xml:space="preserve">internal </w:t>
      </w:r>
      <w:r w:rsidRPr="004672C6">
        <w:t>summative assessments, practical assessments and wo</w:t>
      </w:r>
      <w:r w:rsidR="0091254D">
        <w:t xml:space="preserve">rkplace portfolio of evidence. </w:t>
      </w:r>
    </w:p>
    <w:p w14:paraId="4C7831A3" w14:textId="0D592D79" w:rsidR="0091254D" w:rsidRPr="004672C6" w:rsidRDefault="0091254D" w:rsidP="00151A15">
      <w:pPr>
        <w:spacing w:line="360" w:lineRule="auto"/>
      </w:pPr>
      <w:r>
        <w:t xml:space="preserve">The workplace portfolio of evidence will have to comprise </w:t>
      </w:r>
      <w:r w:rsidRPr="0091254D">
        <w:t>of naturally occurring evidence collected from the workplace against specified criteria</w:t>
      </w:r>
      <w:r>
        <w:t xml:space="preserve">. </w:t>
      </w:r>
    </w:p>
    <w:p w14:paraId="358B9855" w14:textId="77777777" w:rsidR="004672C6" w:rsidRPr="004672C6" w:rsidRDefault="004672C6" w:rsidP="00151A15">
      <w:pPr>
        <w:spacing w:line="360" w:lineRule="auto"/>
      </w:pPr>
      <w:r w:rsidRPr="004672C6">
        <w:t>b) The external assessment will be conducted through a knowledge-based assessment and an occupational competency assessment, both assessed by the AQP.</w:t>
      </w:r>
    </w:p>
    <w:p w14:paraId="475FBD42" w14:textId="5F5006B2" w:rsidR="004672C6" w:rsidRPr="004672C6" w:rsidRDefault="004672C6" w:rsidP="006747E5">
      <w:pPr>
        <w:pStyle w:val="ListParagraph"/>
        <w:numPr>
          <w:ilvl w:val="0"/>
          <w:numId w:val="15"/>
        </w:numPr>
        <w:spacing w:line="360" w:lineRule="auto"/>
      </w:pPr>
      <w:r w:rsidRPr="004672C6">
        <w:t xml:space="preserve">Knowledge-based assessment which will take the form of a controlled </w:t>
      </w:r>
      <w:r w:rsidR="005E1B7B" w:rsidRPr="004672C6">
        <w:t xml:space="preserve">three (3) </w:t>
      </w:r>
      <w:r w:rsidR="00EC07F0">
        <w:t xml:space="preserve">hour </w:t>
      </w:r>
      <w:r w:rsidR="00B40820">
        <w:t>knowledge-based</w:t>
      </w:r>
      <w:r w:rsidR="00EC07F0">
        <w:t xml:space="preserve"> assessment. </w:t>
      </w:r>
      <w:r w:rsidR="005E1B7B" w:rsidRPr="004672C6">
        <w:t xml:space="preserve"> </w:t>
      </w:r>
      <w:r w:rsidRPr="004672C6">
        <w:t>(</w:t>
      </w:r>
      <w:r w:rsidR="00EC07F0" w:rsidRPr="004672C6">
        <w:t>Supervised</w:t>
      </w:r>
      <w:r w:rsidRPr="004672C6">
        <w:t xml:space="preserve"> conditions – closed book with reference documents supplied by AQP), three (3) hour </w:t>
      </w:r>
      <w:r w:rsidR="00B40820" w:rsidRPr="004672C6">
        <w:t>knowledge-based</w:t>
      </w:r>
      <w:r w:rsidRPr="004672C6">
        <w:t xml:space="preserve"> assessment.</w:t>
      </w:r>
    </w:p>
    <w:p w14:paraId="10DD52D2" w14:textId="77777777" w:rsidR="005A2553" w:rsidRPr="004D62CF" w:rsidRDefault="005A2553" w:rsidP="004D62CF">
      <w:pPr>
        <w:pStyle w:val="Heading1"/>
        <w:spacing w:before="120" w:after="120"/>
        <w:rPr>
          <w:rFonts w:ascii="Arial" w:hAnsi="Arial" w:cs="Arial"/>
          <w:b/>
          <w:color w:val="auto"/>
        </w:rPr>
      </w:pPr>
      <w:bookmarkStart w:id="9" w:name="_Toc476651883"/>
      <w:r w:rsidRPr="004D62CF">
        <w:rPr>
          <w:rFonts w:ascii="Arial" w:hAnsi="Arial" w:cs="Arial"/>
          <w:b/>
          <w:color w:val="auto"/>
        </w:rPr>
        <w:t xml:space="preserve">9. </w:t>
      </w:r>
      <w:r w:rsidR="004672C6" w:rsidRPr="004D62CF">
        <w:rPr>
          <w:rFonts w:ascii="Arial" w:hAnsi="Arial" w:cs="Arial"/>
          <w:b/>
          <w:color w:val="auto"/>
        </w:rPr>
        <w:t>Recognition of Prior learning</w:t>
      </w:r>
      <w:r w:rsidR="004D62CF" w:rsidRPr="004D62CF">
        <w:rPr>
          <w:rFonts w:ascii="Arial" w:hAnsi="Arial" w:cs="Arial"/>
          <w:b/>
          <w:color w:val="auto"/>
        </w:rPr>
        <w:t xml:space="preserve"> (RPL)</w:t>
      </w:r>
      <w:bookmarkEnd w:id="9"/>
    </w:p>
    <w:p w14:paraId="15BF05F4" w14:textId="2C345D54" w:rsidR="00030637" w:rsidRDefault="00D8467C" w:rsidP="00151A15">
      <w:pPr>
        <w:spacing w:line="360" w:lineRule="auto"/>
      </w:pPr>
      <w:r w:rsidRPr="004672C6">
        <w:t xml:space="preserve">Learners </w:t>
      </w:r>
      <w:r w:rsidR="004672C6" w:rsidRPr="004672C6">
        <w:t xml:space="preserve">who have </w:t>
      </w:r>
      <w:r w:rsidR="00EF58C0">
        <w:t xml:space="preserve">sufficient sales experience within the financial services industry, </w:t>
      </w:r>
      <w:r w:rsidR="004672C6" w:rsidRPr="004672C6">
        <w:t>but do not have formal qualifications will be allowed access to the qualification through recognition of prior learning.</w:t>
      </w:r>
      <w:r w:rsidR="00EF58C0">
        <w:t xml:space="preserve"> Recognition of prior learning will allow for access to the External Integrated Summative Assessment (EISA). </w:t>
      </w:r>
    </w:p>
    <w:p w14:paraId="7ED428F6" w14:textId="10118339" w:rsidR="00EF58C0" w:rsidRPr="004672C6" w:rsidRDefault="004861EB" w:rsidP="00151A15">
      <w:pPr>
        <w:spacing w:line="360" w:lineRule="auto"/>
      </w:pPr>
      <w:r>
        <w:t xml:space="preserve">Accredited providers and approved workplaces must apply the internal assessment criteria specified in the related curriculum document to establish and confirm prior learning. Accredited providers and workplaces must confirm prior learning by issuing a statement of results or certifying a work experience record. </w:t>
      </w:r>
    </w:p>
    <w:p w14:paraId="5C5415F0" w14:textId="342043DE" w:rsidR="004672C6" w:rsidRDefault="004861EB" w:rsidP="00151A15">
      <w:pPr>
        <w:spacing w:line="360" w:lineRule="auto"/>
      </w:pPr>
      <w:r>
        <w:t xml:space="preserve">RPL learners </w:t>
      </w:r>
      <w:r w:rsidR="004672C6" w:rsidRPr="004672C6">
        <w:t>will have their own RPL Toolkit which will specify the evidence that they must gather and will be a</w:t>
      </w:r>
      <w:r w:rsidR="00A05B3C">
        <w:t>ssessed based on that evidence.</w:t>
      </w:r>
    </w:p>
    <w:p w14:paraId="20DA9026" w14:textId="77777777" w:rsidR="005A2553" w:rsidRPr="00A37F97" w:rsidRDefault="005A2553" w:rsidP="00A37F97">
      <w:pPr>
        <w:pStyle w:val="Heading1"/>
        <w:spacing w:before="120" w:after="120"/>
        <w:rPr>
          <w:rFonts w:ascii="Arial" w:hAnsi="Arial" w:cs="Arial"/>
          <w:b/>
          <w:color w:val="auto"/>
        </w:rPr>
      </w:pPr>
      <w:bookmarkStart w:id="10" w:name="_Toc476651884"/>
      <w:r w:rsidRPr="00A37F97">
        <w:rPr>
          <w:rFonts w:ascii="Arial" w:hAnsi="Arial" w:cs="Arial"/>
          <w:b/>
          <w:color w:val="auto"/>
        </w:rPr>
        <w:t xml:space="preserve">10. </w:t>
      </w:r>
      <w:r w:rsidR="004D05E3" w:rsidRPr="00A37F97">
        <w:rPr>
          <w:rFonts w:ascii="Arial" w:hAnsi="Arial" w:cs="Arial"/>
          <w:b/>
          <w:color w:val="auto"/>
        </w:rPr>
        <w:t>R</w:t>
      </w:r>
      <w:r w:rsidR="00A37F97" w:rsidRPr="00A37F97">
        <w:rPr>
          <w:rFonts w:ascii="Arial" w:hAnsi="Arial" w:cs="Arial"/>
          <w:b/>
          <w:color w:val="auto"/>
        </w:rPr>
        <w:t>esources</w:t>
      </w:r>
      <w:bookmarkEnd w:id="10"/>
    </w:p>
    <w:p w14:paraId="7BD8D439" w14:textId="0A0E79D9" w:rsidR="004D05E3" w:rsidRPr="00A05B3C" w:rsidRDefault="004B303D" w:rsidP="00151A15">
      <w:pPr>
        <w:spacing w:line="360" w:lineRule="auto"/>
      </w:pPr>
      <w:r w:rsidRPr="00A05B3C">
        <w:t xml:space="preserve">Physical resources </w:t>
      </w:r>
      <w:r w:rsidR="000560AF" w:rsidRPr="00A05B3C">
        <w:t>–</w:t>
      </w:r>
      <w:r w:rsidRPr="00A05B3C">
        <w:t xml:space="preserve"> </w:t>
      </w:r>
      <w:r w:rsidR="000560AF" w:rsidRPr="00A05B3C">
        <w:t>a well-ventilated</w:t>
      </w:r>
      <w:r w:rsidR="00EC07F0">
        <w:t xml:space="preserve"> and well-</w:t>
      </w:r>
      <w:r w:rsidR="00790638">
        <w:t xml:space="preserve">lit </w:t>
      </w:r>
      <w:r w:rsidR="00790638" w:rsidRPr="00A05B3C">
        <w:t>classroom</w:t>
      </w:r>
      <w:r w:rsidR="000560AF" w:rsidRPr="00A05B3C">
        <w:t>, a chair and a desk per learner</w:t>
      </w:r>
    </w:p>
    <w:p w14:paraId="4852876B" w14:textId="3E2921ED" w:rsidR="00030637" w:rsidRDefault="004B303D" w:rsidP="00151A15">
      <w:pPr>
        <w:spacing w:line="360" w:lineRule="auto"/>
      </w:pPr>
      <w:r w:rsidRPr="00A05B3C">
        <w:t xml:space="preserve">Academic resources </w:t>
      </w:r>
      <w:r w:rsidR="000560AF" w:rsidRPr="00A05B3C">
        <w:t>–</w:t>
      </w:r>
      <w:r w:rsidRPr="00A05B3C">
        <w:t xml:space="preserve"> </w:t>
      </w:r>
      <w:r w:rsidR="00EC07F0">
        <w:t xml:space="preserve">A white board, flip chart, screen projector, </w:t>
      </w:r>
      <w:r w:rsidR="000560AF" w:rsidRPr="00A05B3C">
        <w:t>a p</w:t>
      </w:r>
      <w:r w:rsidR="00EC07F0">
        <w:t xml:space="preserve">en, writing pad, learner guide and </w:t>
      </w:r>
      <w:r w:rsidR="00B40820">
        <w:t>notebook</w:t>
      </w:r>
      <w:r w:rsidR="00EC07F0">
        <w:t>.</w:t>
      </w:r>
    </w:p>
    <w:p w14:paraId="7D08FD16" w14:textId="599933D2" w:rsidR="00EC07F0" w:rsidRDefault="00EC07F0" w:rsidP="00151A15">
      <w:pPr>
        <w:spacing w:line="360" w:lineRule="auto"/>
      </w:pPr>
      <w:r>
        <w:t>Ablution facilities – bathroom toilet</w:t>
      </w:r>
    </w:p>
    <w:p w14:paraId="2121DF53" w14:textId="77777777" w:rsidR="00A37F97" w:rsidRDefault="00A37F97" w:rsidP="00151A15">
      <w:pPr>
        <w:spacing w:line="360" w:lineRule="auto"/>
      </w:pPr>
    </w:p>
    <w:p w14:paraId="2B81499F" w14:textId="77777777" w:rsidR="00A37F97" w:rsidRDefault="00A37F97" w:rsidP="00151A15">
      <w:pPr>
        <w:spacing w:line="360" w:lineRule="auto"/>
      </w:pPr>
    </w:p>
    <w:p w14:paraId="19F223C5" w14:textId="77777777" w:rsidR="005A2553" w:rsidRPr="00A37F97" w:rsidRDefault="00A05B3C" w:rsidP="00A37F97">
      <w:pPr>
        <w:pStyle w:val="Heading1"/>
        <w:spacing w:before="120" w:after="120"/>
        <w:rPr>
          <w:rFonts w:ascii="Arial" w:hAnsi="Arial" w:cs="Arial"/>
          <w:b/>
          <w:color w:val="auto"/>
        </w:rPr>
      </w:pPr>
      <w:bookmarkStart w:id="11" w:name="_Toc476651885"/>
      <w:r w:rsidRPr="00A37F97">
        <w:rPr>
          <w:rFonts w:ascii="Arial" w:hAnsi="Arial" w:cs="Arial"/>
          <w:b/>
          <w:color w:val="auto"/>
        </w:rPr>
        <w:lastRenderedPageBreak/>
        <w:t>11</w:t>
      </w:r>
      <w:r w:rsidR="005A2553" w:rsidRPr="00A37F97">
        <w:rPr>
          <w:rFonts w:ascii="Arial" w:hAnsi="Arial" w:cs="Arial"/>
          <w:b/>
          <w:color w:val="auto"/>
        </w:rPr>
        <w:t xml:space="preserve">. </w:t>
      </w:r>
      <w:r w:rsidR="00C75C67" w:rsidRPr="00A37F97">
        <w:rPr>
          <w:rFonts w:ascii="Arial" w:hAnsi="Arial" w:cs="Arial"/>
          <w:b/>
          <w:color w:val="auto"/>
        </w:rPr>
        <w:t>C</w:t>
      </w:r>
      <w:r w:rsidR="00A37F97" w:rsidRPr="00A37F97">
        <w:rPr>
          <w:rFonts w:ascii="Arial" w:hAnsi="Arial" w:cs="Arial"/>
          <w:b/>
          <w:color w:val="auto"/>
        </w:rPr>
        <w:t>ertification</w:t>
      </w:r>
      <w:bookmarkEnd w:id="11"/>
    </w:p>
    <w:p w14:paraId="7952E938" w14:textId="5FB56115" w:rsidR="00081047" w:rsidRPr="00A05B3C" w:rsidRDefault="00A05B3C" w:rsidP="00151A15">
      <w:pPr>
        <w:spacing w:line="360" w:lineRule="auto"/>
      </w:pPr>
      <w:r w:rsidRPr="00A05B3C">
        <w:t xml:space="preserve">Once learners meet the requirements of internal assessment by skills development providers and external assessment by </w:t>
      </w:r>
      <w:r w:rsidR="00790638">
        <w:t>INSETA</w:t>
      </w:r>
      <w:r w:rsidRPr="00A05B3C">
        <w:t>, the AQP, they will be certified by the QCTO once verification is successfully completed.</w:t>
      </w:r>
    </w:p>
    <w:p w14:paraId="7CCA136F" w14:textId="77777777" w:rsidR="00CD0490" w:rsidRPr="002E7896" w:rsidRDefault="00CD0490" w:rsidP="00151A15">
      <w:pPr>
        <w:spacing w:line="360" w:lineRule="auto"/>
        <w:rPr>
          <w:color w:val="FF0000"/>
        </w:rPr>
      </w:pPr>
    </w:p>
    <w:sectPr w:rsidR="00CD0490" w:rsidRPr="002E7896">
      <w:foot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90FCF" w14:textId="77777777" w:rsidR="00B64AE9" w:rsidRDefault="00B64AE9" w:rsidP="007852B5">
      <w:pPr>
        <w:spacing w:after="0" w:line="240" w:lineRule="auto"/>
      </w:pPr>
      <w:r>
        <w:separator/>
      </w:r>
    </w:p>
  </w:endnote>
  <w:endnote w:type="continuationSeparator" w:id="0">
    <w:p w14:paraId="22A2B0B0" w14:textId="77777777" w:rsidR="00B64AE9" w:rsidRDefault="00B64AE9" w:rsidP="00785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722351"/>
      <w:docPartObj>
        <w:docPartGallery w:val="Page Numbers (Bottom of Page)"/>
        <w:docPartUnique/>
      </w:docPartObj>
    </w:sdtPr>
    <w:sdtContent>
      <w:sdt>
        <w:sdtPr>
          <w:id w:val="-1769616900"/>
          <w:docPartObj>
            <w:docPartGallery w:val="Page Numbers (Top of Page)"/>
            <w:docPartUnique/>
          </w:docPartObj>
        </w:sdtPr>
        <w:sdtContent>
          <w:p w14:paraId="0B441352" w14:textId="6F4CE0B8" w:rsidR="00B40820" w:rsidRDefault="00B40820">
            <w:pPr>
              <w:pStyle w:val="Footer"/>
              <w:jc w:val="right"/>
            </w:pPr>
            <w:r w:rsidRPr="00B40820">
              <w:rPr>
                <w:sz w:val="16"/>
                <w:szCs w:val="16"/>
              </w:rPr>
              <w:t xml:space="preserve">Page </w:t>
            </w:r>
            <w:r w:rsidRPr="00B40820">
              <w:rPr>
                <w:b/>
                <w:bCs/>
                <w:sz w:val="16"/>
                <w:szCs w:val="16"/>
              </w:rPr>
              <w:fldChar w:fldCharType="begin"/>
            </w:r>
            <w:r w:rsidRPr="00B40820">
              <w:rPr>
                <w:b/>
                <w:bCs/>
                <w:sz w:val="16"/>
                <w:szCs w:val="16"/>
              </w:rPr>
              <w:instrText xml:space="preserve"> PAGE </w:instrText>
            </w:r>
            <w:r w:rsidRPr="00B40820">
              <w:rPr>
                <w:b/>
                <w:bCs/>
                <w:sz w:val="16"/>
                <w:szCs w:val="16"/>
              </w:rPr>
              <w:fldChar w:fldCharType="separate"/>
            </w:r>
            <w:r w:rsidRPr="00B40820">
              <w:rPr>
                <w:b/>
                <w:bCs/>
                <w:noProof/>
                <w:sz w:val="16"/>
                <w:szCs w:val="16"/>
              </w:rPr>
              <w:t>2</w:t>
            </w:r>
            <w:r w:rsidRPr="00B40820">
              <w:rPr>
                <w:b/>
                <w:bCs/>
                <w:sz w:val="16"/>
                <w:szCs w:val="16"/>
              </w:rPr>
              <w:fldChar w:fldCharType="end"/>
            </w:r>
            <w:r w:rsidRPr="00B40820">
              <w:rPr>
                <w:sz w:val="16"/>
                <w:szCs w:val="16"/>
              </w:rPr>
              <w:t xml:space="preserve"> of </w:t>
            </w:r>
            <w:r w:rsidRPr="00B40820">
              <w:rPr>
                <w:b/>
                <w:bCs/>
                <w:sz w:val="16"/>
                <w:szCs w:val="16"/>
              </w:rPr>
              <w:fldChar w:fldCharType="begin"/>
            </w:r>
            <w:r w:rsidRPr="00B40820">
              <w:rPr>
                <w:b/>
                <w:bCs/>
                <w:sz w:val="16"/>
                <w:szCs w:val="16"/>
              </w:rPr>
              <w:instrText xml:space="preserve"> NUMPAGES  </w:instrText>
            </w:r>
            <w:r w:rsidRPr="00B40820">
              <w:rPr>
                <w:b/>
                <w:bCs/>
                <w:sz w:val="16"/>
                <w:szCs w:val="16"/>
              </w:rPr>
              <w:fldChar w:fldCharType="separate"/>
            </w:r>
            <w:r w:rsidRPr="00B40820">
              <w:rPr>
                <w:b/>
                <w:bCs/>
                <w:noProof/>
                <w:sz w:val="16"/>
                <w:szCs w:val="16"/>
              </w:rPr>
              <w:t>2</w:t>
            </w:r>
            <w:r w:rsidRPr="00B40820">
              <w:rPr>
                <w:b/>
                <w:bCs/>
                <w:sz w:val="16"/>
                <w:szCs w:val="16"/>
              </w:rPr>
              <w:fldChar w:fldCharType="end"/>
            </w:r>
          </w:p>
        </w:sdtContent>
      </w:sdt>
    </w:sdtContent>
  </w:sdt>
  <w:p w14:paraId="747F3CB9" w14:textId="77777777" w:rsidR="00B40820" w:rsidRDefault="00B408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ED142" w14:textId="77777777" w:rsidR="00B64AE9" w:rsidRDefault="00B64AE9" w:rsidP="007852B5">
      <w:pPr>
        <w:spacing w:after="0" w:line="240" w:lineRule="auto"/>
      </w:pPr>
      <w:r>
        <w:separator/>
      </w:r>
    </w:p>
  </w:footnote>
  <w:footnote w:type="continuationSeparator" w:id="0">
    <w:p w14:paraId="0E54B50D" w14:textId="77777777" w:rsidR="00B64AE9" w:rsidRDefault="00B64AE9" w:rsidP="00785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23FF957"/>
    <w:multiLevelType w:val="hybridMultilevel"/>
    <w:tmpl w:val="CBEE87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hybridMultilevel"/>
    <w:tmpl w:val="08F2B15E"/>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0000006"/>
    <w:multiLevelType w:val="hybridMultilevel"/>
    <w:tmpl w:val="1A32234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063419FD"/>
    <w:multiLevelType w:val="hybridMultilevel"/>
    <w:tmpl w:val="8B8C0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631779"/>
    <w:multiLevelType w:val="hybridMultilevel"/>
    <w:tmpl w:val="59C06F2C"/>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CBE0E65"/>
    <w:multiLevelType w:val="hybridMultilevel"/>
    <w:tmpl w:val="BA20E79C"/>
    <w:lvl w:ilvl="0" w:tplc="E3002DD6">
      <w:numFmt w:val="bullet"/>
      <w:lvlText w:val=""/>
      <w:lvlJc w:val="left"/>
      <w:pPr>
        <w:ind w:left="720" w:hanging="360"/>
      </w:pPr>
      <w:rPr>
        <w:rFonts w:ascii="Arial" w:eastAsiaTheme="minorHAnsi" w:hAnsi="Arial" w:cs="Aria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6" w15:restartNumberingAfterBreak="0">
    <w:nsid w:val="0D7611F5"/>
    <w:multiLevelType w:val="hybridMultilevel"/>
    <w:tmpl w:val="36803D1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F097150"/>
    <w:multiLevelType w:val="hybridMultilevel"/>
    <w:tmpl w:val="36B04966"/>
    <w:lvl w:ilvl="0" w:tplc="B4F00B0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73935"/>
    <w:multiLevelType w:val="hybridMultilevel"/>
    <w:tmpl w:val="CEB6CA0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2F16060"/>
    <w:multiLevelType w:val="hybridMultilevel"/>
    <w:tmpl w:val="F7FACF66"/>
    <w:lvl w:ilvl="0" w:tplc="0409000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0" w15:restartNumberingAfterBreak="0">
    <w:nsid w:val="24243BA5"/>
    <w:multiLevelType w:val="hybridMultilevel"/>
    <w:tmpl w:val="D0A8612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58055A6"/>
    <w:multiLevelType w:val="hybridMultilevel"/>
    <w:tmpl w:val="FEDCC4FA"/>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D8F7F13"/>
    <w:multiLevelType w:val="hybridMultilevel"/>
    <w:tmpl w:val="95CAF7FC"/>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397E5298"/>
    <w:multiLevelType w:val="hybridMultilevel"/>
    <w:tmpl w:val="A1360C2E"/>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B7C54FC"/>
    <w:multiLevelType w:val="hybridMultilevel"/>
    <w:tmpl w:val="224C09D0"/>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FF83F1E"/>
    <w:multiLevelType w:val="hybridMultilevel"/>
    <w:tmpl w:val="4582E57E"/>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9494488"/>
    <w:multiLevelType w:val="hybridMultilevel"/>
    <w:tmpl w:val="9FF62D2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A8A4E3D"/>
    <w:multiLevelType w:val="hybridMultilevel"/>
    <w:tmpl w:val="5C966B68"/>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C6A3638"/>
    <w:multiLevelType w:val="hybridMultilevel"/>
    <w:tmpl w:val="778CC1C0"/>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D0A2D2D"/>
    <w:multiLevelType w:val="hybridMultilevel"/>
    <w:tmpl w:val="C3EE3466"/>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1376F39"/>
    <w:multiLevelType w:val="hybridMultilevel"/>
    <w:tmpl w:val="717E5D8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3E126A1"/>
    <w:multiLevelType w:val="hybridMultilevel"/>
    <w:tmpl w:val="538EC824"/>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8404C45"/>
    <w:multiLevelType w:val="hybridMultilevel"/>
    <w:tmpl w:val="62FE1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254D3A"/>
    <w:multiLevelType w:val="hybridMultilevel"/>
    <w:tmpl w:val="B8948BA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4" w15:restartNumberingAfterBreak="0">
    <w:nsid w:val="60306916"/>
    <w:multiLevelType w:val="hybridMultilevel"/>
    <w:tmpl w:val="8C30B76E"/>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3283CEC"/>
    <w:multiLevelType w:val="hybridMultilevel"/>
    <w:tmpl w:val="F134E4F6"/>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6" w15:restartNumberingAfterBreak="0">
    <w:nsid w:val="6AD82CC3"/>
    <w:multiLevelType w:val="hybridMultilevel"/>
    <w:tmpl w:val="D7B4BA5A"/>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CE72A1C"/>
    <w:multiLevelType w:val="hybridMultilevel"/>
    <w:tmpl w:val="662880BE"/>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FB84284"/>
    <w:multiLevelType w:val="hybridMultilevel"/>
    <w:tmpl w:val="FEE2BF56"/>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25"/>
  </w:num>
  <w:num w:numId="4">
    <w:abstractNumId w:val="22"/>
  </w:num>
  <w:num w:numId="5">
    <w:abstractNumId w:val="7"/>
  </w:num>
  <w:num w:numId="6">
    <w:abstractNumId w:val="1"/>
  </w:num>
  <w:num w:numId="7">
    <w:abstractNumId w:val="17"/>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
  </w:num>
  <w:num w:numId="10">
    <w:abstractNumId w:val="9"/>
  </w:num>
  <w:num w:numId="11">
    <w:abstractNumId w:val="10"/>
  </w:num>
  <w:num w:numId="12">
    <w:abstractNumId w:val="6"/>
  </w:num>
  <w:num w:numId="13">
    <w:abstractNumId w:val="11"/>
  </w:num>
  <w:num w:numId="14">
    <w:abstractNumId w:val="16"/>
  </w:num>
  <w:num w:numId="15">
    <w:abstractNumId w:val="26"/>
  </w:num>
  <w:num w:numId="16">
    <w:abstractNumId w:val="3"/>
  </w:num>
  <w:num w:numId="17">
    <w:abstractNumId w:val="28"/>
  </w:num>
  <w:num w:numId="18">
    <w:abstractNumId w:val="4"/>
  </w:num>
  <w:num w:numId="19">
    <w:abstractNumId w:val="20"/>
  </w:num>
  <w:num w:numId="20">
    <w:abstractNumId w:val="19"/>
  </w:num>
  <w:num w:numId="21">
    <w:abstractNumId w:val="27"/>
  </w:num>
  <w:num w:numId="22">
    <w:abstractNumId w:val="0"/>
  </w:num>
  <w:num w:numId="23">
    <w:abstractNumId w:val="8"/>
  </w:num>
  <w:num w:numId="24">
    <w:abstractNumId w:val="24"/>
  </w:num>
  <w:num w:numId="25">
    <w:abstractNumId w:val="15"/>
  </w:num>
  <w:num w:numId="26">
    <w:abstractNumId w:val="14"/>
  </w:num>
  <w:num w:numId="27">
    <w:abstractNumId w:val="12"/>
  </w:num>
  <w:num w:numId="28">
    <w:abstractNumId w:val="18"/>
  </w:num>
  <w:num w:numId="29">
    <w:abstractNumId w:val="2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4A8"/>
    <w:rsid w:val="00006006"/>
    <w:rsid w:val="00030637"/>
    <w:rsid w:val="00040B9A"/>
    <w:rsid w:val="00053135"/>
    <w:rsid w:val="00054D80"/>
    <w:rsid w:val="000560AF"/>
    <w:rsid w:val="00061008"/>
    <w:rsid w:val="000627E1"/>
    <w:rsid w:val="00064753"/>
    <w:rsid w:val="00071E08"/>
    <w:rsid w:val="00081047"/>
    <w:rsid w:val="000E688D"/>
    <w:rsid w:val="000F0AAB"/>
    <w:rsid w:val="001266AC"/>
    <w:rsid w:val="00151A15"/>
    <w:rsid w:val="0016272A"/>
    <w:rsid w:val="00165F09"/>
    <w:rsid w:val="00167541"/>
    <w:rsid w:val="001902F2"/>
    <w:rsid w:val="001940A5"/>
    <w:rsid w:val="001A32A4"/>
    <w:rsid w:val="001C694F"/>
    <w:rsid w:val="001E2CD1"/>
    <w:rsid w:val="002141B2"/>
    <w:rsid w:val="002531FB"/>
    <w:rsid w:val="00277480"/>
    <w:rsid w:val="002B3BBC"/>
    <w:rsid w:val="002B7877"/>
    <w:rsid w:val="002C2557"/>
    <w:rsid w:val="002E7896"/>
    <w:rsid w:val="002F3FCF"/>
    <w:rsid w:val="00305AC0"/>
    <w:rsid w:val="0031058B"/>
    <w:rsid w:val="00321A1F"/>
    <w:rsid w:val="00325692"/>
    <w:rsid w:val="003644D1"/>
    <w:rsid w:val="003C2D79"/>
    <w:rsid w:val="003F7CBE"/>
    <w:rsid w:val="00416727"/>
    <w:rsid w:val="0043681D"/>
    <w:rsid w:val="004407A9"/>
    <w:rsid w:val="00445323"/>
    <w:rsid w:val="00452C87"/>
    <w:rsid w:val="004672C6"/>
    <w:rsid w:val="00472A80"/>
    <w:rsid w:val="004861EB"/>
    <w:rsid w:val="004A5390"/>
    <w:rsid w:val="004B303D"/>
    <w:rsid w:val="004B3759"/>
    <w:rsid w:val="004B543B"/>
    <w:rsid w:val="004D05E3"/>
    <w:rsid w:val="004D404B"/>
    <w:rsid w:val="004D62CF"/>
    <w:rsid w:val="004D6F1C"/>
    <w:rsid w:val="004E2EAC"/>
    <w:rsid w:val="004F2D3D"/>
    <w:rsid w:val="00530423"/>
    <w:rsid w:val="005A2553"/>
    <w:rsid w:val="005A5891"/>
    <w:rsid w:val="005E1B7B"/>
    <w:rsid w:val="005F2325"/>
    <w:rsid w:val="005F46F2"/>
    <w:rsid w:val="00642C0B"/>
    <w:rsid w:val="006479C5"/>
    <w:rsid w:val="006509B0"/>
    <w:rsid w:val="006510EB"/>
    <w:rsid w:val="006722BB"/>
    <w:rsid w:val="006729FF"/>
    <w:rsid w:val="006B1575"/>
    <w:rsid w:val="006C0E56"/>
    <w:rsid w:val="006C34A8"/>
    <w:rsid w:val="006C3CB8"/>
    <w:rsid w:val="006F2F7C"/>
    <w:rsid w:val="00703242"/>
    <w:rsid w:val="00715679"/>
    <w:rsid w:val="00740A3C"/>
    <w:rsid w:val="00765E8A"/>
    <w:rsid w:val="007852B5"/>
    <w:rsid w:val="00790638"/>
    <w:rsid w:val="007A1FE3"/>
    <w:rsid w:val="007B38DF"/>
    <w:rsid w:val="007F1E6D"/>
    <w:rsid w:val="00804EE3"/>
    <w:rsid w:val="0087559C"/>
    <w:rsid w:val="00885B3E"/>
    <w:rsid w:val="008E59B0"/>
    <w:rsid w:val="00907823"/>
    <w:rsid w:val="0091254D"/>
    <w:rsid w:val="00941E39"/>
    <w:rsid w:val="009424B6"/>
    <w:rsid w:val="009812E7"/>
    <w:rsid w:val="00991B6E"/>
    <w:rsid w:val="00997E7E"/>
    <w:rsid w:val="009D186D"/>
    <w:rsid w:val="009E4D4D"/>
    <w:rsid w:val="00A05B3C"/>
    <w:rsid w:val="00A11E82"/>
    <w:rsid w:val="00A23A7B"/>
    <w:rsid w:val="00A37F97"/>
    <w:rsid w:val="00A541CD"/>
    <w:rsid w:val="00A62830"/>
    <w:rsid w:val="00A879B0"/>
    <w:rsid w:val="00A94AA0"/>
    <w:rsid w:val="00B10D3F"/>
    <w:rsid w:val="00B13A42"/>
    <w:rsid w:val="00B40820"/>
    <w:rsid w:val="00B527D2"/>
    <w:rsid w:val="00B64AE9"/>
    <w:rsid w:val="00B66051"/>
    <w:rsid w:val="00B73F4B"/>
    <w:rsid w:val="00B90336"/>
    <w:rsid w:val="00B90D8E"/>
    <w:rsid w:val="00BD7831"/>
    <w:rsid w:val="00BE2400"/>
    <w:rsid w:val="00BE7391"/>
    <w:rsid w:val="00BF0E77"/>
    <w:rsid w:val="00BF6042"/>
    <w:rsid w:val="00C04CFE"/>
    <w:rsid w:val="00C51882"/>
    <w:rsid w:val="00C75C67"/>
    <w:rsid w:val="00CC24A2"/>
    <w:rsid w:val="00CD0490"/>
    <w:rsid w:val="00CD68C8"/>
    <w:rsid w:val="00CF20C7"/>
    <w:rsid w:val="00D14552"/>
    <w:rsid w:val="00D2201E"/>
    <w:rsid w:val="00D27343"/>
    <w:rsid w:val="00D368E7"/>
    <w:rsid w:val="00D4283B"/>
    <w:rsid w:val="00D4437A"/>
    <w:rsid w:val="00D70521"/>
    <w:rsid w:val="00D769BB"/>
    <w:rsid w:val="00D8467C"/>
    <w:rsid w:val="00DB376B"/>
    <w:rsid w:val="00E17196"/>
    <w:rsid w:val="00EB2EBB"/>
    <w:rsid w:val="00EC07F0"/>
    <w:rsid w:val="00EC75CD"/>
    <w:rsid w:val="00ED2F70"/>
    <w:rsid w:val="00ED385E"/>
    <w:rsid w:val="00EF1919"/>
    <w:rsid w:val="00EF29E1"/>
    <w:rsid w:val="00EF34F5"/>
    <w:rsid w:val="00EF58C0"/>
    <w:rsid w:val="00EF6E52"/>
    <w:rsid w:val="00F07B8E"/>
    <w:rsid w:val="00F67271"/>
    <w:rsid w:val="00F76DF8"/>
    <w:rsid w:val="00F80B4E"/>
    <w:rsid w:val="00F9486A"/>
    <w:rsid w:val="00FA6FE0"/>
    <w:rsid w:val="00FB6CE3"/>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8BDB7"/>
  <w15:docId w15:val="{841B2459-0083-4C67-AB3B-C875E397D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ZW"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1A1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AA0"/>
    <w:pPr>
      <w:ind w:left="720"/>
      <w:contextualSpacing/>
    </w:pPr>
  </w:style>
  <w:style w:type="table" w:styleId="TableGrid">
    <w:name w:val="Table Grid"/>
    <w:basedOn w:val="TableNormal"/>
    <w:uiPriority w:val="59"/>
    <w:rsid w:val="00EF2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51A1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EF6E52"/>
    <w:pPr>
      <w:spacing w:line="259" w:lineRule="auto"/>
      <w:outlineLvl w:val="9"/>
    </w:pPr>
    <w:rPr>
      <w:lang w:val="en-US"/>
    </w:rPr>
  </w:style>
  <w:style w:type="paragraph" w:styleId="TOC1">
    <w:name w:val="toc 1"/>
    <w:basedOn w:val="Normal"/>
    <w:next w:val="Normal"/>
    <w:autoRedefine/>
    <w:uiPriority w:val="39"/>
    <w:unhideWhenUsed/>
    <w:rsid w:val="00EF6E52"/>
    <w:pPr>
      <w:spacing w:after="100"/>
    </w:pPr>
  </w:style>
  <w:style w:type="character" w:styleId="Hyperlink">
    <w:name w:val="Hyperlink"/>
    <w:basedOn w:val="DefaultParagraphFont"/>
    <w:uiPriority w:val="99"/>
    <w:unhideWhenUsed/>
    <w:rsid w:val="00EF6E52"/>
    <w:rPr>
      <w:color w:val="0000FF" w:themeColor="hyperlink"/>
      <w:u w:val="single"/>
    </w:rPr>
  </w:style>
  <w:style w:type="paragraph" w:styleId="Header">
    <w:name w:val="header"/>
    <w:basedOn w:val="Normal"/>
    <w:link w:val="HeaderChar"/>
    <w:uiPriority w:val="99"/>
    <w:unhideWhenUsed/>
    <w:rsid w:val="007852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52B5"/>
  </w:style>
  <w:style w:type="paragraph" w:styleId="Footer">
    <w:name w:val="footer"/>
    <w:basedOn w:val="Normal"/>
    <w:link w:val="FooterChar"/>
    <w:uiPriority w:val="99"/>
    <w:unhideWhenUsed/>
    <w:rsid w:val="007852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52B5"/>
  </w:style>
  <w:style w:type="character" w:styleId="CommentReference">
    <w:name w:val="annotation reference"/>
    <w:basedOn w:val="DefaultParagraphFont"/>
    <w:uiPriority w:val="99"/>
    <w:semiHidden/>
    <w:unhideWhenUsed/>
    <w:rsid w:val="00EF1919"/>
    <w:rPr>
      <w:sz w:val="16"/>
      <w:szCs w:val="16"/>
    </w:rPr>
  </w:style>
  <w:style w:type="paragraph" w:styleId="CommentText">
    <w:name w:val="annotation text"/>
    <w:basedOn w:val="Normal"/>
    <w:link w:val="CommentTextChar"/>
    <w:uiPriority w:val="99"/>
    <w:semiHidden/>
    <w:unhideWhenUsed/>
    <w:rsid w:val="00EF1919"/>
    <w:pPr>
      <w:spacing w:line="240" w:lineRule="auto"/>
    </w:pPr>
    <w:rPr>
      <w:sz w:val="20"/>
      <w:szCs w:val="20"/>
    </w:rPr>
  </w:style>
  <w:style w:type="character" w:customStyle="1" w:styleId="CommentTextChar">
    <w:name w:val="Comment Text Char"/>
    <w:basedOn w:val="DefaultParagraphFont"/>
    <w:link w:val="CommentText"/>
    <w:uiPriority w:val="99"/>
    <w:semiHidden/>
    <w:rsid w:val="00EF1919"/>
    <w:rPr>
      <w:sz w:val="20"/>
      <w:szCs w:val="20"/>
    </w:rPr>
  </w:style>
  <w:style w:type="paragraph" w:styleId="CommentSubject">
    <w:name w:val="annotation subject"/>
    <w:basedOn w:val="CommentText"/>
    <w:next w:val="CommentText"/>
    <w:link w:val="CommentSubjectChar"/>
    <w:uiPriority w:val="99"/>
    <w:semiHidden/>
    <w:unhideWhenUsed/>
    <w:rsid w:val="00EF1919"/>
    <w:rPr>
      <w:b/>
      <w:bCs/>
    </w:rPr>
  </w:style>
  <w:style w:type="character" w:customStyle="1" w:styleId="CommentSubjectChar">
    <w:name w:val="Comment Subject Char"/>
    <w:basedOn w:val="CommentTextChar"/>
    <w:link w:val="CommentSubject"/>
    <w:uiPriority w:val="99"/>
    <w:semiHidden/>
    <w:rsid w:val="00EF1919"/>
    <w:rPr>
      <w:b/>
      <w:bCs/>
      <w:sz w:val="20"/>
      <w:szCs w:val="20"/>
    </w:rPr>
  </w:style>
  <w:style w:type="paragraph" w:styleId="BalloonText">
    <w:name w:val="Balloon Text"/>
    <w:basedOn w:val="Normal"/>
    <w:link w:val="BalloonTextChar"/>
    <w:uiPriority w:val="99"/>
    <w:semiHidden/>
    <w:unhideWhenUsed/>
    <w:rsid w:val="00EF1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919"/>
    <w:rPr>
      <w:rFonts w:ascii="Segoe UI" w:hAnsi="Segoe UI" w:cs="Segoe UI"/>
      <w:sz w:val="18"/>
      <w:szCs w:val="18"/>
    </w:rPr>
  </w:style>
  <w:style w:type="paragraph" w:styleId="Revision">
    <w:name w:val="Revision"/>
    <w:hidden/>
    <w:uiPriority w:val="99"/>
    <w:semiHidden/>
    <w:rsid w:val="001A32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249653">
      <w:bodyDiv w:val="1"/>
      <w:marLeft w:val="0"/>
      <w:marRight w:val="0"/>
      <w:marTop w:val="0"/>
      <w:marBottom w:val="0"/>
      <w:divBdr>
        <w:top w:val="none" w:sz="0" w:space="0" w:color="auto"/>
        <w:left w:val="none" w:sz="0" w:space="0" w:color="auto"/>
        <w:bottom w:val="none" w:sz="0" w:space="0" w:color="auto"/>
        <w:right w:val="none" w:sz="0" w:space="0" w:color="auto"/>
      </w:divBdr>
    </w:div>
    <w:div w:id="663356511">
      <w:bodyDiv w:val="1"/>
      <w:marLeft w:val="0"/>
      <w:marRight w:val="0"/>
      <w:marTop w:val="0"/>
      <w:marBottom w:val="0"/>
      <w:divBdr>
        <w:top w:val="none" w:sz="0" w:space="0" w:color="auto"/>
        <w:left w:val="none" w:sz="0" w:space="0" w:color="auto"/>
        <w:bottom w:val="none" w:sz="0" w:space="0" w:color="auto"/>
        <w:right w:val="none" w:sz="0" w:space="0" w:color="auto"/>
      </w:divBdr>
    </w:div>
    <w:div w:id="822043363">
      <w:bodyDiv w:val="1"/>
      <w:marLeft w:val="0"/>
      <w:marRight w:val="0"/>
      <w:marTop w:val="0"/>
      <w:marBottom w:val="0"/>
      <w:divBdr>
        <w:top w:val="none" w:sz="0" w:space="0" w:color="auto"/>
        <w:left w:val="none" w:sz="0" w:space="0" w:color="auto"/>
        <w:bottom w:val="none" w:sz="0" w:space="0" w:color="auto"/>
        <w:right w:val="none" w:sz="0" w:space="0" w:color="auto"/>
      </w:divBdr>
    </w:div>
    <w:div w:id="953051761">
      <w:bodyDiv w:val="1"/>
      <w:marLeft w:val="0"/>
      <w:marRight w:val="0"/>
      <w:marTop w:val="0"/>
      <w:marBottom w:val="0"/>
      <w:divBdr>
        <w:top w:val="none" w:sz="0" w:space="0" w:color="auto"/>
        <w:left w:val="none" w:sz="0" w:space="0" w:color="auto"/>
        <w:bottom w:val="none" w:sz="0" w:space="0" w:color="auto"/>
        <w:right w:val="none" w:sz="0" w:space="0" w:color="auto"/>
      </w:divBdr>
    </w:div>
    <w:div w:id="1437865921">
      <w:bodyDiv w:val="1"/>
      <w:marLeft w:val="0"/>
      <w:marRight w:val="0"/>
      <w:marTop w:val="0"/>
      <w:marBottom w:val="0"/>
      <w:divBdr>
        <w:top w:val="none" w:sz="0" w:space="0" w:color="auto"/>
        <w:left w:val="none" w:sz="0" w:space="0" w:color="auto"/>
        <w:bottom w:val="none" w:sz="0" w:space="0" w:color="auto"/>
        <w:right w:val="none" w:sz="0" w:space="0" w:color="auto"/>
      </w:divBdr>
    </w:div>
    <w:div w:id="1558858366">
      <w:bodyDiv w:val="1"/>
      <w:marLeft w:val="0"/>
      <w:marRight w:val="0"/>
      <w:marTop w:val="0"/>
      <w:marBottom w:val="0"/>
      <w:divBdr>
        <w:top w:val="none" w:sz="0" w:space="0" w:color="auto"/>
        <w:left w:val="none" w:sz="0" w:space="0" w:color="auto"/>
        <w:bottom w:val="none" w:sz="0" w:space="0" w:color="auto"/>
        <w:right w:val="none" w:sz="0" w:space="0" w:color="auto"/>
      </w:divBdr>
    </w:div>
    <w:div w:id="186609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5AD40-2509-4BD6-8715-A516DEDE2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13</Pages>
  <Words>2209</Words>
  <Characters>12594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Jeph</dc:creator>
  <cp:lastModifiedBy>hgck</cp:lastModifiedBy>
  <cp:revision>54</cp:revision>
  <cp:lastPrinted>2017-11-30T13:38:00Z</cp:lastPrinted>
  <dcterms:created xsi:type="dcterms:W3CDTF">2019-05-16T03:25:00Z</dcterms:created>
  <dcterms:modified xsi:type="dcterms:W3CDTF">2020-06-19T08:35:00Z</dcterms:modified>
</cp:coreProperties>
</file>