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680AA" w14:textId="77777777" w:rsidR="00071C10" w:rsidRPr="00071C10" w:rsidRDefault="00071C10" w:rsidP="00071C10">
      <w:pPr>
        <w:spacing w:after="120" w:line="360" w:lineRule="auto"/>
        <w:jc w:val="center"/>
        <w:rPr>
          <w:rFonts w:ascii="Arial" w:hAnsi="Arial" w:cs="Arial"/>
          <w:b/>
          <w:szCs w:val="22"/>
          <w:u w:val="single"/>
          <w:lang w:eastAsia="en-ZA"/>
        </w:rPr>
      </w:pPr>
      <w:r w:rsidRPr="00071C10">
        <w:rPr>
          <w:rFonts w:ascii="Arial" w:hAnsi="Arial" w:cs="Arial"/>
          <w:b/>
          <w:szCs w:val="22"/>
          <w:u w:val="single"/>
          <w:lang w:eastAsia="en-ZA"/>
        </w:rPr>
        <w:t>INTERNAL SUMMATIVE ASSESSMENT</w:t>
      </w:r>
    </w:p>
    <w:p w14:paraId="1C32D420" w14:textId="77777777" w:rsidR="00071C10" w:rsidRPr="00071C10" w:rsidRDefault="00071C10" w:rsidP="00071C10">
      <w:pPr>
        <w:spacing w:after="120" w:line="360" w:lineRule="auto"/>
        <w:jc w:val="center"/>
        <w:rPr>
          <w:rFonts w:ascii="Arial" w:hAnsi="Arial" w:cs="Arial"/>
          <w:szCs w:val="22"/>
          <w:lang w:eastAsia="en-ZA"/>
        </w:rPr>
      </w:pPr>
      <w:r w:rsidRPr="00071C10">
        <w:rPr>
          <w:rFonts w:ascii="Arial" w:hAnsi="Arial" w:cs="Arial"/>
          <w:b/>
          <w:szCs w:val="22"/>
          <w:lang w:eastAsia="en-ZA"/>
        </w:rPr>
        <w:t>Qualification: Occupational Certificate: Financial Advisor</w:t>
      </w:r>
    </w:p>
    <w:p w14:paraId="650090D0" w14:textId="77777777" w:rsidR="00071C10" w:rsidRPr="00071C10" w:rsidRDefault="00071C10" w:rsidP="00071C10">
      <w:pPr>
        <w:spacing w:after="120" w:line="360" w:lineRule="auto"/>
        <w:jc w:val="center"/>
        <w:rPr>
          <w:rFonts w:ascii="Arial" w:hAnsi="Arial" w:cs="Arial"/>
          <w:bCs/>
          <w:sz w:val="28"/>
          <w:szCs w:val="28"/>
        </w:rPr>
      </w:pPr>
      <w:r w:rsidRPr="00071C10">
        <w:rPr>
          <w:rFonts w:ascii="Arial" w:hAnsi="Arial" w:cs="Arial"/>
          <w:b/>
          <w:szCs w:val="22"/>
          <w:lang w:eastAsia="en-ZA"/>
        </w:rPr>
        <w:t>Module 4: Employee Benefits and Retirement Advice</w:t>
      </w:r>
    </w:p>
    <w:p w14:paraId="0BBD13EA" w14:textId="77777777" w:rsidR="00071C10" w:rsidRDefault="00071C10" w:rsidP="00DF6A0F">
      <w:pPr>
        <w:spacing w:after="120" w:line="360" w:lineRule="auto"/>
        <w:rPr>
          <w:rFonts w:ascii="Arial" w:hAnsi="Arial" w:cs="Arial"/>
          <w:b/>
          <w:szCs w:val="22"/>
        </w:rPr>
      </w:pPr>
    </w:p>
    <w:p w14:paraId="781F3B0A" w14:textId="5787B1CE" w:rsidR="003E6BEF" w:rsidRPr="00DF6A0F" w:rsidRDefault="00D6565E" w:rsidP="00DF6A0F">
      <w:pPr>
        <w:spacing w:after="120" w:line="360" w:lineRule="auto"/>
        <w:rPr>
          <w:rFonts w:ascii="Arial" w:hAnsi="Arial" w:cs="Arial"/>
          <w:b/>
          <w:szCs w:val="22"/>
        </w:rPr>
      </w:pPr>
      <w:r>
        <w:rPr>
          <w:rFonts w:ascii="Arial" w:hAnsi="Arial" w:cs="Arial"/>
          <w:b/>
          <w:szCs w:val="22"/>
        </w:rPr>
        <w:t>Learning unit 1</w:t>
      </w:r>
      <w:r w:rsidR="003E6BEF" w:rsidRPr="00DF6A0F">
        <w:rPr>
          <w:rFonts w:ascii="Arial" w:hAnsi="Arial" w:cs="Arial"/>
          <w:b/>
          <w:szCs w:val="22"/>
        </w:rPr>
        <w:t>: Trustees of Retirement Funds</w:t>
      </w:r>
    </w:p>
    <w:p w14:paraId="451164AE" w14:textId="771B86B5" w:rsidR="003E6BEF" w:rsidRPr="00DF6A0F" w:rsidRDefault="003E6BEF" w:rsidP="00DF6A0F">
      <w:pPr>
        <w:pStyle w:val="Default"/>
        <w:numPr>
          <w:ilvl w:val="0"/>
          <w:numId w:val="2"/>
        </w:numPr>
        <w:spacing w:after="120" w:line="360" w:lineRule="auto"/>
        <w:jc w:val="both"/>
        <w:rPr>
          <w:sz w:val="22"/>
          <w:szCs w:val="22"/>
        </w:rPr>
      </w:pPr>
      <w:r w:rsidRPr="00DF6A0F">
        <w:rPr>
          <w:sz w:val="22"/>
          <w:szCs w:val="22"/>
        </w:rPr>
        <w:t xml:space="preserve">Identify the elements that must be addressed by </w:t>
      </w:r>
      <w:r w:rsidR="000E1B88">
        <w:rPr>
          <w:sz w:val="22"/>
          <w:szCs w:val="22"/>
        </w:rPr>
        <w:t xml:space="preserve">the </w:t>
      </w:r>
      <w:r w:rsidRPr="00DF6A0F">
        <w:rPr>
          <w:sz w:val="22"/>
          <w:szCs w:val="22"/>
        </w:rPr>
        <w:t xml:space="preserve">rules of a </w:t>
      </w:r>
      <w:r w:rsidR="000E1B88">
        <w:rPr>
          <w:sz w:val="22"/>
          <w:szCs w:val="22"/>
        </w:rPr>
        <w:t xml:space="preserve">retirement </w:t>
      </w:r>
      <w:r w:rsidRPr="00DF6A0F">
        <w:rPr>
          <w:sz w:val="22"/>
          <w:szCs w:val="22"/>
        </w:rPr>
        <w:t xml:space="preserve">fund. </w:t>
      </w:r>
      <w:r w:rsidRPr="00DF6A0F">
        <w:rPr>
          <w:sz w:val="22"/>
          <w:szCs w:val="22"/>
        </w:rPr>
        <w:tab/>
      </w:r>
      <w:r w:rsidRPr="00DF6A0F">
        <w:rPr>
          <w:b/>
          <w:sz w:val="22"/>
          <w:szCs w:val="22"/>
        </w:rPr>
        <w:t>(4)</w:t>
      </w:r>
      <w:r w:rsidRPr="00DF6A0F">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2062CC" w:rsidRPr="00DF6A0F" w14:paraId="0188E71D" w14:textId="77777777" w:rsidTr="002062CC">
        <w:tc>
          <w:tcPr>
            <w:tcW w:w="9010" w:type="dxa"/>
          </w:tcPr>
          <w:p w14:paraId="11616F4F" w14:textId="760BBE85" w:rsidR="002062CC" w:rsidRPr="00DF6A0F" w:rsidRDefault="000E1B88" w:rsidP="00DF6A0F">
            <w:pPr>
              <w:pStyle w:val="Default"/>
              <w:numPr>
                <w:ilvl w:val="0"/>
                <w:numId w:val="11"/>
              </w:numPr>
              <w:spacing w:after="120" w:line="360" w:lineRule="auto"/>
              <w:jc w:val="both"/>
              <w:rPr>
                <w:color w:val="FF0000"/>
                <w:sz w:val="22"/>
                <w:szCs w:val="22"/>
                <w:lang w:val="en-GB"/>
              </w:rPr>
            </w:pPr>
            <w:r>
              <w:rPr>
                <w:color w:val="FF0000"/>
                <w:sz w:val="22"/>
                <w:szCs w:val="22"/>
                <w:lang w:val="en-GB"/>
              </w:rPr>
              <w:t>E</w:t>
            </w:r>
            <w:r w:rsidR="002062CC" w:rsidRPr="00DF6A0F">
              <w:rPr>
                <w:color w:val="FF0000"/>
                <w:sz w:val="22"/>
                <w:szCs w:val="22"/>
                <w:lang w:val="en-GB"/>
              </w:rPr>
              <w:t>ligibility</w:t>
            </w:r>
            <w:r>
              <w:rPr>
                <w:color w:val="FF0000"/>
                <w:sz w:val="22"/>
                <w:szCs w:val="22"/>
                <w:lang w:val="en-GB"/>
              </w:rPr>
              <w:t xml:space="preserve"> for membership.</w:t>
            </w:r>
          </w:p>
          <w:p w14:paraId="61F7E364" w14:textId="3B98DC64" w:rsidR="002062CC" w:rsidRPr="00DF6A0F" w:rsidRDefault="000E1B88" w:rsidP="00DF6A0F">
            <w:pPr>
              <w:pStyle w:val="Default"/>
              <w:numPr>
                <w:ilvl w:val="0"/>
                <w:numId w:val="11"/>
              </w:numPr>
              <w:spacing w:after="120" w:line="360" w:lineRule="auto"/>
              <w:jc w:val="both"/>
              <w:rPr>
                <w:color w:val="FF0000"/>
                <w:sz w:val="22"/>
                <w:szCs w:val="22"/>
                <w:lang w:val="en-GB"/>
              </w:rPr>
            </w:pPr>
            <w:r>
              <w:rPr>
                <w:color w:val="FF0000"/>
                <w:sz w:val="22"/>
                <w:szCs w:val="22"/>
                <w:lang w:val="en-GB"/>
              </w:rPr>
              <w:t>Retirement b</w:t>
            </w:r>
            <w:r w:rsidR="002062CC" w:rsidRPr="00DF6A0F">
              <w:rPr>
                <w:color w:val="FF0000"/>
                <w:sz w:val="22"/>
                <w:szCs w:val="22"/>
                <w:lang w:val="en-GB"/>
              </w:rPr>
              <w:t>enefits</w:t>
            </w:r>
            <w:r>
              <w:rPr>
                <w:color w:val="FF0000"/>
                <w:sz w:val="22"/>
                <w:szCs w:val="22"/>
                <w:lang w:val="en-GB"/>
              </w:rPr>
              <w:t>, including group risk benefits.</w:t>
            </w:r>
          </w:p>
          <w:p w14:paraId="7DDB6E48" w14:textId="724BCDB4" w:rsidR="002062CC" w:rsidRPr="00DF6A0F" w:rsidRDefault="000E1B88" w:rsidP="00DF6A0F">
            <w:pPr>
              <w:pStyle w:val="Default"/>
              <w:numPr>
                <w:ilvl w:val="0"/>
                <w:numId w:val="11"/>
              </w:numPr>
              <w:spacing w:after="120" w:line="360" w:lineRule="auto"/>
              <w:jc w:val="both"/>
              <w:rPr>
                <w:color w:val="FF0000"/>
                <w:sz w:val="22"/>
                <w:szCs w:val="22"/>
                <w:lang w:val="en-GB"/>
              </w:rPr>
            </w:pPr>
            <w:r>
              <w:rPr>
                <w:color w:val="FF0000"/>
                <w:sz w:val="22"/>
                <w:szCs w:val="22"/>
                <w:lang w:val="en-GB"/>
              </w:rPr>
              <w:t>C</w:t>
            </w:r>
            <w:r w:rsidR="002062CC" w:rsidRPr="00DF6A0F">
              <w:rPr>
                <w:color w:val="FF0000"/>
                <w:sz w:val="22"/>
                <w:szCs w:val="22"/>
                <w:lang w:val="en-GB"/>
              </w:rPr>
              <w:t>ontributions</w:t>
            </w:r>
            <w:r>
              <w:rPr>
                <w:color w:val="FF0000"/>
                <w:sz w:val="22"/>
                <w:szCs w:val="22"/>
                <w:lang w:val="en-GB"/>
              </w:rPr>
              <w:t>, be it compulsory or voluntary additional contributions</w:t>
            </w:r>
          </w:p>
          <w:p w14:paraId="6622C321" w14:textId="0D1A72CD" w:rsidR="002062CC" w:rsidRPr="00DF6A0F" w:rsidRDefault="000E1B88" w:rsidP="00DF6A0F">
            <w:pPr>
              <w:pStyle w:val="Default"/>
              <w:numPr>
                <w:ilvl w:val="0"/>
                <w:numId w:val="11"/>
              </w:numPr>
              <w:spacing w:after="120" w:line="360" w:lineRule="auto"/>
              <w:jc w:val="both"/>
              <w:rPr>
                <w:color w:val="FF0000"/>
                <w:sz w:val="22"/>
                <w:szCs w:val="22"/>
                <w:lang w:val="en-GB"/>
              </w:rPr>
            </w:pPr>
            <w:r>
              <w:rPr>
                <w:color w:val="FF0000"/>
                <w:sz w:val="22"/>
                <w:szCs w:val="22"/>
                <w:lang w:val="en-GB"/>
              </w:rPr>
              <w:t>D</w:t>
            </w:r>
            <w:r w:rsidR="002062CC" w:rsidRPr="00DF6A0F">
              <w:rPr>
                <w:color w:val="FF0000"/>
                <w:sz w:val="22"/>
                <w:szCs w:val="22"/>
                <w:lang w:val="en-GB"/>
              </w:rPr>
              <w:t>ecision</w:t>
            </w:r>
            <w:r>
              <w:rPr>
                <w:color w:val="FF0000"/>
                <w:sz w:val="22"/>
                <w:szCs w:val="22"/>
                <w:lang w:val="en-GB"/>
              </w:rPr>
              <w:t>-</w:t>
            </w:r>
            <w:r w:rsidR="002062CC" w:rsidRPr="00DF6A0F">
              <w:rPr>
                <w:color w:val="FF0000"/>
                <w:sz w:val="22"/>
                <w:szCs w:val="22"/>
                <w:lang w:val="en-GB"/>
              </w:rPr>
              <w:t>making procedures</w:t>
            </w:r>
            <w:r>
              <w:rPr>
                <w:color w:val="FF0000"/>
                <w:sz w:val="22"/>
                <w:szCs w:val="22"/>
                <w:lang w:val="en-GB"/>
              </w:rPr>
              <w:t xml:space="preserve"> for decisions to be binding.</w:t>
            </w:r>
          </w:p>
          <w:p w14:paraId="5EA4B64F" w14:textId="4AB2DDAA" w:rsidR="002062CC" w:rsidRPr="00DF6A0F" w:rsidRDefault="000E1B88" w:rsidP="00DF6A0F">
            <w:pPr>
              <w:pStyle w:val="Default"/>
              <w:numPr>
                <w:ilvl w:val="0"/>
                <w:numId w:val="11"/>
              </w:numPr>
              <w:spacing w:after="120" w:line="360" w:lineRule="auto"/>
              <w:jc w:val="both"/>
              <w:rPr>
                <w:color w:val="FF0000"/>
                <w:sz w:val="22"/>
                <w:szCs w:val="22"/>
                <w:lang w:val="en-GB"/>
              </w:rPr>
            </w:pPr>
            <w:r>
              <w:rPr>
                <w:color w:val="FF0000"/>
                <w:sz w:val="22"/>
                <w:szCs w:val="22"/>
                <w:lang w:val="en-GB"/>
              </w:rPr>
              <w:t>T</w:t>
            </w:r>
            <w:r w:rsidR="002062CC" w:rsidRPr="00DF6A0F">
              <w:rPr>
                <w:color w:val="FF0000"/>
                <w:sz w:val="22"/>
                <w:szCs w:val="22"/>
                <w:lang w:val="en-GB"/>
              </w:rPr>
              <w:t>rustees</w:t>
            </w:r>
            <w:r>
              <w:rPr>
                <w:color w:val="FF0000"/>
                <w:sz w:val="22"/>
                <w:szCs w:val="22"/>
                <w:lang w:val="en-GB"/>
              </w:rPr>
              <w:t>, i.e. Employer Appointed and Member-Elected Trustees.</w:t>
            </w:r>
          </w:p>
          <w:p w14:paraId="0672EA08" w14:textId="4AEEAFA1" w:rsidR="002062CC" w:rsidRPr="00DF6A0F" w:rsidRDefault="000E1B88" w:rsidP="00DF6A0F">
            <w:pPr>
              <w:pStyle w:val="Default"/>
              <w:numPr>
                <w:ilvl w:val="0"/>
                <w:numId w:val="11"/>
              </w:numPr>
              <w:spacing w:after="120" w:line="360" w:lineRule="auto"/>
              <w:jc w:val="both"/>
              <w:rPr>
                <w:color w:val="FF0000"/>
                <w:sz w:val="22"/>
                <w:szCs w:val="22"/>
              </w:rPr>
            </w:pPr>
            <w:r>
              <w:rPr>
                <w:color w:val="FF0000"/>
                <w:sz w:val="22"/>
                <w:szCs w:val="22"/>
                <w:lang w:val="en-GB"/>
              </w:rPr>
              <w:t>G</w:t>
            </w:r>
            <w:r w:rsidR="002062CC" w:rsidRPr="00DF6A0F">
              <w:rPr>
                <w:color w:val="FF0000"/>
                <w:sz w:val="22"/>
                <w:szCs w:val="22"/>
                <w:lang w:val="en-GB"/>
              </w:rPr>
              <w:t>overnance</w:t>
            </w:r>
            <w:r>
              <w:rPr>
                <w:color w:val="FF0000"/>
                <w:sz w:val="22"/>
                <w:szCs w:val="22"/>
                <w:lang w:val="en-GB"/>
              </w:rPr>
              <w:t xml:space="preserve"> in terms of PF130.</w:t>
            </w:r>
          </w:p>
        </w:tc>
      </w:tr>
    </w:tbl>
    <w:p w14:paraId="61493E57" w14:textId="77777777" w:rsidR="002062CC" w:rsidRPr="00DF6A0F" w:rsidRDefault="002062CC" w:rsidP="00DF6A0F">
      <w:pPr>
        <w:pStyle w:val="Default"/>
        <w:spacing w:after="120" w:line="360" w:lineRule="auto"/>
        <w:ind w:left="360"/>
        <w:jc w:val="both"/>
        <w:rPr>
          <w:sz w:val="22"/>
          <w:szCs w:val="22"/>
        </w:rPr>
      </w:pPr>
    </w:p>
    <w:p w14:paraId="6E88AE1F" w14:textId="11CE863C" w:rsidR="003E6BEF" w:rsidRPr="00DF6A0F" w:rsidRDefault="003E6BEF" w:rsidP="00DF6A0F">
      <w:pPr>
        <w:pStyle w:val="Default"/>
        <w:numPr>
          <w:ilvl w:val="0"/>
          <w:numId w:val="2"/>
        </w:numPr>
        <w:spacing w:after="120" w:line="360" w:lineRule="auto"/>
        <w:jc w:val="both"/>
        <w:rPr>
          <w:sz w:val="22"/>
          <w:szCs w:val="22"/>
        </w:rPr>
      </w:pPr>
      <w:r w:rsidRPr="00DF6A0F">
        <w:rPr>
          <w:sz w:val="22"/>
          <w:szCs w:val="22"/>
        </w:rPr>
        <w:t xml:space="preserve">Explain the duties of </w:t>
      </w:r>
      <w:r w:rsidR="000E1B88">
        <w:rPr>
          <w:sz w:val="22"/>
          <w:szCs w:val="22"/>
        </w:rPr>
        <w:t>T</w:t>
      </w:r>
      <w:r w:rsidRPr="00DF6A0F">
        <w:rPr>
          <w:sz w:val="22"/>
          <w:szCs w:val="22"/>
        </w:rPr>
        <w:t xml:space="preserve">rustees in terms of Section 7D of the Pension Funds Act. </w:t>
      </w:r>
      <w:r w:rsidRPr="00DF6A0F">
        <w:rPr>
          <w:sz w:val="22"/>
          <w:szCs w:val="22"/>
        </w:rPr>
        <w:tab/>
      </w:r>
      <w:r w:rsidRPr="00DF6A0F">
        <w:rPr>
          <w:b/>
          <w:sz w:val="22"/>
          <w:szCs w:val="22"/>
        </w:rPr>
        <w:t>(</w:t>
      </w:r>
      <w:r w:rsidR="00E609B8">
        <w:rPr>
          <w:b/>
          <w:sz w:val="22"/>
          <w:szCs w:val="22"/>
        </w:rPr>
        <w:t>6</w:t>
      </w:r>
      <w:r w:rsidRPr="00DF6A0F">
        <w:rPr>
          <w:b/>
          <w:sz w:val="22"/>
          <w:szCs w:val="22"/>
        </w:rPr>
        <w:t>)</w:t>
      </w:r>
    </w:p>
    <w:tbl>
      <w:tblPr>
        <w:tblStyle w:val="TableGrid"/>
        <w:tblW w:w="0" w:type="auto"/>
        <w:tblInd w:w="360" w:type="dxa"/>
        <w:tblLook w:val="04A0" w:firstRow="1" w:lastRow="0" w:firstColumn="1" w:lastColumn="0" w:noHBand="0" w:noVBand="1"/>
      </w:tblPr>
      <w:tblGrid>
        <w:gridCol w:w="8650"/>
      </w:tblGrid>
      <w:tr w:rsidR="002062CC" w:rsidRPr="00DF6A0F" w14:paraId="449C9A0C" w14:textId="77777777" w:rsidTr="002062CC">
        <w:tc>
          <w:tcPr>
            <w:tcW w:w="9010" w:type="dxa"/>
          </w:tcPr>
          <w:p w14:paraId="1FFAB5E8" w14:textId="19596656" w:rsidR="002062CC" w:rsidRPr="00DF6A0F" w:rsidRDefault="002062CC" w:rsidP="00DF6A0F">
            <w:pPr>
              <w:pStyle w:val="Default"/>
              <w:spacing w:after="120" w:line="360" w:lineRule="auto"/>
              <w:rPr>
                <w:color w:val="FF0000"/>
                <w:sz w:val="22"/>
                <w:szCs w:val="22"/>
              </w:rPr>
            </w:pPr>
            <w:r w:rsidRPr="00DF6A0F">
              <w:rPr>
                <w:color w:val="FF0000"/>
                <w:sz w:val="22"/>
                <w:szCs w:val="22"/>
              </w:rPr>
              <w:t xml:space="preserve">Section 7D of the PFA requires </w:t>
            </w:r>
            <w:r w:rsidR="000E1B88">
              <w:rPr>
                <w:color w:val="FF0000"/>
                <w:sz w:val="22"/>
                <w:szCs w:val="22"/>
              </w:rPr>
              <w:t>T</w:t>
            </w:r>
            <w:r w:rsidRPr="00DF6A0F">
              <w:rPr>
                <w:color w:val="FF0000"/>
                <w:sz w:val="22"/>
                <w:szCs w:val="22"/>
              </w:rPr>
              <w:t xml:space="preserve">rustees to </w:t>
            </w:r>
            <w:r w:rsidR="000E1B88">
              <w:rPr>
                <w:color w:val="FF0000"/>
                <w:sz w:val="22"/>
                <w:szCs w:val="22"/>
              </w:rPr>
              <w:t>en</w:t>
            </w:r>
            <w:r w:rsidRPr="00DF6A0F">
              <w:rPr>
                <w:color w:val="FF0000"/>
                <w:sz w:val="22"/>
                <w:szCs w:val="22"/>
              </w:rPr>
              <w:t>sure that the following is done:</w:t>
            </w:r>
          </w:p>
          <w:p w14:paraId="702148A4" w14:textId="68E3CF6C" w:rsidR="002062CC" w:rsidRPr="00DF6A0F" w:rsidRDefault="000E1B88" w:rsidP="00DF6A0F">
            <w:pPr>
              <w:pStyle w:val="Default"/>
              <w:numPr>
                <w:ilvl w:val="0"/>
                <w:numId w:val="12"/>
              </w:numPr>
              <w:spacing w:after="120" w:line="360" w:lineRule="auto"/>
              <w:jc w:val="both"/>
              <w:rPr>
                <w:color w:val="FF0000"/>
                <w:sz w:val="22"/>
                <w:szCs w:val="22"/>
                <w:lang w:val="en-GB"/>
              </w:rPr>
            </w:pPr>
            <w:r>
              <w:rPr>
                <w:color w:val="FF0000"/>
                <w:sz w:val="22"/>
                <w:szCs w:val="22"/>
                <w:lang w:val="en-GB"/>
              </w:rPr>
              <w:t>E</w:t>
            </w:r>
            <w:r w:rsidR="002062CC" w:rsidRPr="00DF6A0F">
              <w:rPr>
                <w:color w:val="FF0000"/>
                <w:sz w:val="22"/>
                <w:szCs w:val="22"/>
                <w:lang w:val="en-GB"/>
              </w:rPr>
              <w:t xml:space="preserve">nsure that proper </w:t>
            </w:r>
            <w:r>
              <w:rPr>
                <w:color w:val="FF0000"/>
                <w:sz w:val="22"/>
                <w:szCs w:val="22"/>
                <w:lang w:val="en-GB"/>
              </w:rPr>
              <w:t xml:space="preserve">minutes, </w:t>
            </w:r>
            <w:r w:rsidR="002062CC" w:rsidRPr="00DF6A0F">
              <w:rPr>
                <w:color w:val="FF0000"/>
                <w:sz w:val="22"/>
                <w:szCs w:val="22"/>
                <w:lang w:val="en-GB"/>
              </w:rPr>
              <w:t xml:space="preserve">registers, books and records of the operations of the fund are kept, inclusive of all resolutions passed by the </w:t>
            </w:r>
            <w:r>
              <w:rPr>
                <w:color w:val="FF0000"/>
                <w:sz w:val="22"/>
                <w:szCs w:val="22"/>
                <w:lang w:val="en-GB"/>
              </w:rPr>
              <w:t>B</w:t>
            </w:r>
            <w:r w:rsidR="002062CC" w:rsidRPr="00DF6A0F">
              <w:rPr>
                <w:color w:val="FF0000"/>
                <w:sz w:val="22"/>
                <w:szCs w:val="22"/>
                <w:lang w:val="en-GB"/>
              </w:rPr>
              <w:t>oard;</w:t>
            </w:r>
          </w:p>
          <w:p w14:paraId="47ECA0BB" w14:textId="0699594D" w:rsidR="002062CC" w:rsidRPr="00DF6A0F" w:rsidRDefault="002062CC" w:rsidP="00DF6A0F">
            <w:pPr>
              <w:pStyle w:val="Default"/>
              <w:numPr>
                <w:ilvl w:val="0"/>
                <w:numId w:val="12"/>
              </w:numPr>
              <w:spacing w:after="120" w:line="360" w:lineRule="auto"/>
              <w:jc w:val="both"/>
              <w:rPr>
                <w:color w:val="FF0000"/>
                <w:sz w:val="22"/>
                <w:szCs w:val="22"/>
                <w:lang w:val="en-GB"/>
              </w:rPr>
            </w:pPr>
            <w:r w:rsidRPr="00DF6A0F">
              <w:rPr>
                <w:color w:val="FF0000"/>
                <w:sz w:val="22"/>
                <w:szCs w:val="22"/>
                <w:lang w:val="en-GB"/>
              </w:rPr>
              <w:t xml:space="preserve">ensure that proper control systems are employed by or on behalf of the </w:t>
            </w:r>
            <w:r w:rsidR="000E1B88">
              <w:rPr>
                <w:color w:val="FF0000"/>
                <w:sz w:val="22"/>
                <w:szCs w:val="22"/>
                <w:lang w:val="en-GB"/>
              </w:rPr>
              <w:t>B</w:t>
            </w:r>
            <w:r w:rsidRPr="00DF6A0F">
              <w:rPr>
                <w:color w:val="FF0000"/>
                <w:sz w:val="22"/>
                <w:szCs w:val="22"/>
                <w:lang w:val="en-GB"/>
              </w:rPr>
              <w:t>oard;</w:t>
            </w:r>
          </w:p>
          <w:p w14:paraId="5BDF082A" w14:textId="1C056F0D" w:rsidR="002062CC" w:rsidRPr="00DF6A0F" w:rsidRDefault="002062CC" w:rsidP="00DF6A0F">
            <w:pPr>
              <w:pStyle w:val="Default"/>
              <w:numPr>
                <w:ilvl w:val="0"/>
                <w:numId w:val="12"/>
              </w:numPr>
              <w:spacing w:after="120" w:line="360" w:lineRule="auto"/>
              <w:jc w:val="both"/>
              <w:rPr>
                <w:color w:val="FF0000"/>
                <w:sz w:val="22"/>
                <w:szCs w:val="22"/>
                <w:lang w:val="en-GB"/>
              </w:rPr>
            </w:pPr>
            <w:r w:rsidRPr="00DF6A0F">
              <w:rPr>
                <w:color w:val="FF0000"/>
                <w:sz w:val="22"/>
                <w:szCs w:val="22"/>
                <w:lang w:val="en-GB"/>
              </w:rPr>
              <w:t xml:space="preserve">ensure that </w:t>
            </w:r>
            <w:r w:rsidR="000E1B88">
              <w:rPr>
                <w:color w:val="FF0000"/>
                <w:sz w:val="22"/>
                <w:szCs w:val="22"/>
                <w:lang w:val="en-GB"/>
              </w:rPr>
              <w:t xml:space="preserve">prompt, </w:t>
            </w:r>
            <w:r w:rsidRPr="00DF6A0F">
              <w:rPr>
                <w:color w:val="FF0000"/>
                <w:sz w:val="22"/>
                <w:szCs w:val="22"/>
                <w:lang w:val="en-GB"/>
              </w:rPr>
              <w:t>adequate and appropriate information</w:t>
            </w:r>
            <w:r w:rsidR="000E1B88">
              <w:rPr>
                <w:color w:val="FF0000"/>
                <w:sz w:val="22"/>
                <w:szCs w:val="22"/>
                <w:lang w:val="en-GB"/>
              </w:rPr>
              <w:t xml:space="preserve">, in easily understandable language, </w:t>
            </w:r>
            <w:r w:rsidRPr="00DF6A0F">
              <w:rPr>
                <w:color w:val="FF0000"/>
                <w:sz w:val="22"/>
                <w:szCs w:val="22"/>
                <w:lang w:val="en-GB"/>
              </w:rPr>
              <w:t>is communicated to members of the fund informing them of their rights, benefits</w:t>
            </w:r>
            <w:r w:rsidR="000E1B88">
              <w:rPr>
                <w:color w:val="FF0000"/>
                <w:sz w:val="22"/>
                <w:szCs w:val="22"/>
                <w:lang w:val="en-GB"/>
              </w:rPr>
              <w:t xml:space="preserve">, </w:t>
            </w:r>
            <w:r w:rsidRPr="00DF6A0F">
              <w:rPr>
                <w:color w:val="FF0000"/>
                <w:sz w:val="22"/>
                <w:szCs w:val="22"/>
                <w:lang w:val="en-GB"/>
              </w:rPr>
              <w:t xml:space="preserve">duties </w:t>
            </w:r>
            <w:r w:rsidR="000E1B88">
              <w:rPr>
                <w:color w:val="FF0000"/>
                <w:sz w:val="22"/>
                <w:szCs w:val="22"/>
                <w:lang w:val="en-GB"/>
              </w:rPr>
              <w:t xml:space="preserve">and grievance procedures that are to be followed </w:t>
            </w:r>
            <w:r w:rsidRPr="00DF6A0F">
              <w:rPr>
                <w:color w:val="FF0000"/>
                <w:sz w:val="22"/>
                <w:szCs w:val="22"/>
                <w:lang w:val="en-GB"/>
              </w:rPr>
              <w:t xml:space="preserve">in terms of the rules of the fund; </w:t>
            </w:r>
          </w:p>
          <w:p w14:paraId="1649121F" w14:textId="77777777" w:rsidR="002062CC" w:rsidRPr="00DF6A0F" w:rsidRDefault="002062CC" w:rsidP="00DF6A0F">
            <w:pPr>
              <w:pStyle w:val="Default"/>
              <w:numPr>
                <w:ilvl w:val="0"/>
                <w:numId w:val="12"/>
              </w:numPr>
              <w:spacing w:after="120" w:line="360" w:lineRule="auto"/>
              <w:jc w:val="both"/>
              <w:rPr>
                <w:color w:val="FF0000"/>
                <w:sz w:val="22"/>
                <w:szCs w:val="22"/>
                <w:lang w:val="en-GB"/>
              </w:rPr>
            </w:pPr>
            <w:r w:rsidRPr="00DF6A0F">
              <w:rPr>
                <w:color w:val="FF0000"/>
                <w:sz w:val="22"/>
                <w:szCs w:val="22"/>
                <w:lang w:val="en-GB"/>
              </w:rPr>
              <w:t>take all reasonable steps to ensure that contributions are paid timeously to the fund in accordance with this Act;</w:t>
            </w:r>
          </w:p>
          <w:p w14:paraId="0C48E118" w14:textId="750A741A" w:rsidR="002062CC" w:rsidRPr="00DF6A0F" w:rsidRDefault="002062CC" w:rsidP="00DF6A0F">
            <w:pPr>
              <w:pStyle w:val="Default"/>
              <w:numPr>
                <w:ilvl w:val="0"/>
                <w:numId w:val="12"/>
              </w:numPr>
              <w:spacing w:after="120" w:line="360" w:lineRule="auto"/>
              <w:jc w:val="both"/>
              <w:rPr>
                <w:color w:val="FF0000"/>
                <w:sz w:val="22"/>
                <w:szCs w:val="22"/>
                <w:lang w:val="en-GB"/>
              </w:rPr>
            </w:pPr>
            <w:r w:rsidRPr="00DF6A0F">
              <w:rPr>
                <w:color w:val="FF0000"/>
                <w:sz w:val="22"/>
                <w:szCs w:val="22"/>
                <w:lang w:val="en-GB"/>
              </w:rPr>
              <w:t xml:space="preserve">obtain expert advice on matters where </w:t>
            </w:r>
            <w:r w:rsidR="000E1B88">
              <w:rPr>
                <w:color w:val="FF0000"/>
                <w:sz w:val="22"/>
                <w:szCs w:val="22"/>
                <w:lang w:val="en-GB"/>
              </w:rPr>
              <w:t>B</w:t>
            </w:r>
            <w:r w:rsidRPr="00DF6A0F">
              <w:rPr>
                <w:color w:val="FF0000"/>
                <w:sz w:val="22"/>
                <w:szCs w:val="22"/>
                <w:lang w:val="en-GB"/>
              </w:rPr>
              <w:t xml:space="preserve">oard members may lack sufficient expertise; </w:t>
            </w:r>
          </w:p>
          <w:p w14:paraId="20FE93DC" w14:textId="77777777" w:rsidR="00E609B8" w:rsidRPr="008F665C" w:rsidRDefault="002062CC">
            <w:pPr>
              <w:pStyle w:val="Default"/>
              <w:numPr>
                <w:ilvl w:val="0"/>
                <w:numId w:val="12"/>
              </w:numPr>
              <w:spacing w:after="120" w:line="360" w:lineRule="auto"/>
              <w:jc w:val="both"/>
              <w:rPr>
                <w:color w:val="FF0000"/>
                <w:sz w:val="22"/>
                <w:szCs w:val="22"/>
              </w:rPr>
            </w:pPr>
            <w:r w:rsidRPr="00DF6A0F">
              <w:rPr>
                <w:color w:val="FF0000"/>
                <w:sz w:val="22"/>
                <w:szCs w:val="22"/>
                <w:lang w:val="en-GB"/>
              </w:rPr>
              <w:t>ensure that the rules and the operation and administration of the fund</w:t>
            </w:r>
            <w:r w:rsidR="00827FAB">
              <w:rPr>
                <w:color w:val="FF0000"/>
                <w:sz w:val="22"/>
                <w:szCs w:val="22"/>
                <w:lang w:val="en-GB"/>
              </w:rPr>
              <w:t xml:space="preserve"> comply with th</w:t>
            </w:r>
            <w:r w:rsidR="00E609B8">
              <w:rPr>
                <w:color w:val="FF0000"/>
                <w:sz w:val="22"/>
                <w:szCs w:val="22"/>
                <w:lang w:val="en-GB"/>
              </w:rPr>
              <w:t>is</w:t>
            </w:r>
            <w:r w:rsidR="00827FAB">
              <w:rPr>
                <w:color w:val="FF0000"/>
                <w:sz w:val="22"/>
                <w:szCs w:val="22"/>
                <w:lang w:val="en-GB"/>
              </w:rPr>
              <w:t xml:space="preserve"> Act</w:t>
            </w:r>
            <w:r w:rsidR="00E609B8">
              <w:rPr>
                <w:color w:val="FF0000"/>
                <w:sz w:val="22"/>
                <w:szCs w:val="22"/>
                <w:lang w:val="en-GB"/>
              </w:rPr>
              <w:t>, the Financial Institutions (Protection of Funds) Act</w:t>
            </w:r>
            <w:r w:rsidR="00827FAB">
              <w:rPr>
                <w:color w:val="FF0000"/>
                <w:sz w:val="22"/>
                <w:szCs w:val="22"/>
                <w:lang w:val="en-GB"/>
              </w:rPr>
              <w:t xml:space="preserve"> and </w:t>
            </w:r>
            <w:r w:rsidR="00E609B8">
              <w:rPr>
                <w:color w:val="FF0000"/>
                <w:sz w:val="22"/>
                <w:szCs w:val="22"/>
                <w:lang w:val="en-GB"/>
              </w:rPr>
              <w:t>all other applicable laws.</w:t>
            </w:r>
          </w:p>
          <w:p w14:paraId="14C42A6F" w14:textId="2D151257" w:rsidR="002062CC" w:rsidRPr="00DF6A0F" w:rsidRDefault="00E609B8">
            <w:pPr>
              <w:pStyle w:val="Default"/>
              <w:numPr>
                <w:ilvl w:val="0"/>
                <w:numId w:val="12"/>
              </w:numPr>
              <w:spacing w:after="120" w:line="360" w:lineRule="auto"/>
              <w:jc w:val="both"/>
              <w:rPr>
                <w:color w:val="FF0000"/>
                <w:sz w:val="22"/>
                <w:szCs w:val="22"/>
              </w:rPr>
            </w:pPr>
            <w:r>
              <w:rPr>
                <w:color w:val="FF0000"/>
                <w:sz w:val="22"/>
                <w:szCs w:val="22"/>
                <w:lang w:val="en-GB"/>
              </w:rPr>
              <w:lastRenderedPageBreak/>
              <w:t>comply with any other prescribed requirements.</w:t>
            </w:r>
          </w:p>
        </w:tc>
      </w:tr>
    </w:tbl>
    <w:p w14:paraId="40F5E179" w14:textId="77777777" w:rsidR="00DF6A0F" w:rsidRDefault="00DF6A0F" w:rsidP="00022F89">
      <w:pPr>
        <w:pStyle w:val="Default"/>
        <w:spacing w:after="120" w:line="360" w:lineRule="auto"/>
        <w:jc w:val="both"/>
        <w:rPr>
          <w:sz w:val="22"/>
          <w:szCs w:val="22"/>
        </w:rPr>
      </w:pPr>
    </w:p>
    <w:p w14:paraId="48B2D356" w14:textId="1D6510AC" w:rsidR="00E609B8" w:rsidRPr="008F665C" w:rsidRDefault="00E609B8" w:rsidP="008F665C">
      <w:pPr>
        <w:pStyle w:val="Default"/>
        <w:numPr>
          <w:ilvl w:val="0"/>
          <w:numId w:val="2"/>
        </w:numPr>
        <w:spacing w:after="120" w:line="360" w:lineRule="auto"/>
        <w:jc w:val="both"/>
        <w:rPr>
          <w:sz w:val="22"/>
          <w:szCs w:val="22"/>
        </w:rPr>
      </w:pPr>
      <w:r>
        <w:rPr>
          <w:sz w:val="22"/>
          <w:szCs w:val="22"/>
        </w:rPr>
        <w:t>Explain whether Trustees may delegate functions to a third party, and if so, what are the requirements and implications.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8F665C">
        <w:rPr>
          <w:b/>
          <w:sz w:val="22"/>
          <w:szCs w:val="22"/>
        </w:rPr>
        <w:t>(4)</w:t>
      </w:r>
    </w:p>
    <w:tbl>
      <w:tblPr>
        <w:tblStyle w:val="TableGrid"/>
        <w:tblW w:w="0" w:type="auto"/>
        <w:tblInd w:w="279" w:type="dxa"/>
        <w:tblLook w:val="04A0" w:firstRow="1" w:lastRow="0" w:firstColumn="1" w:lastColumn="0" w:noHBand="0" w:noVBand="1"/>
      </w:tblPr>
      <w:tblGrid>
        <w:gridCol w:w="8731"/>
      </w:tblGrid>
      <w:tr w:rsidR="00E609B8" w14:paraId="493E6B6B" w14:textId="77777777" w:rsidTr="008F665C">
        <w:tc>
          <w:tcPr>
            <w:tcW w:w="8731" w:type="dxa"/>
          </w:tcPr>
          <w:p w14:paraId="6D27FDDB" w14:textId="2DEF22DD" w:rsidR="00E609B8" w:rsidRPr="00E609B8" w:rsidRDefault="00E609B8" w:rsidP="00E609B8">
            <w:pPr>
              <w:pStyle w:val="Default"/>
              <w:spacing w:after="120" w:line="360" w:lineRule="auto"/>
              <w:rPr>
                <w:sz w:val="22"/>
                <w:szCs w:val="22"/>
              </w:rPr>
            </w:pPr>
            <w:r w:rsidRPr="00E609B8">
              <w:rPr>
                <w:sz w:val="22"/>
                <w:szCs w:val="22"/>
              </w:rPr>
              <w:t xml:space="preserve">The </w:t>
            </w:r>
            <w:r>
              <w:rPr>
                <w:sz w:val="22"/>
                <w:szCs w:val="22"/>
              </w:rPr>
              <w:t>Trustees</w:t>
            </w:r>
            <w:r w:rsidRPr="00E609B8">
              <w:rPr>
                <w:sz w:val="22"/>
                <w:szCs w:val="22"/>
              </w:rPr>
              <w:t xml:space="preserve"> may, in writing and in accordance with a system of delegation set out in the rules,</w:t>
            </w:r>
            <w:r>
              <w:rPr>
                <w:sz w:val="22"/>
                <w:szCs w:val="22"/>
              </w:rPr>
              <w:t xml:space="preserve"> </w:t>
            </w:r>
            <w:r w:rsidRPr="00E609B8">
              <w:rPr>
                <w:sz w:val="22"/>
                <w:szCs w:val="22"/>
              </w:rPr>
              <w:t>delegate any of its functions under this Act to a pe</w:t>
            </w:r>
            <w:r>
              <w:rPr>
                <w:sz w:val="22"/>
                <w:szCs w:val="22"/>
              </w:rPr>
              <w:t>rson or group of persons, or a C</w:t>
            </w:r>
            <w:r w:rsidRPr="00E609B8">
              <w:rPr>
                <w:sz w:val="22"/>
                <w:szCs w:val="22"/>
              </w:rPr>
              <w:t xml:space="preserve">ommittee of the </w:t>
            </w:r>
            <w:r>
              <w:rPr>
                <w:sz w:val="22"/>
                <w:szCs w:val="22"/>
              </w:rPr>
              <w:t>B</w:t>
            </w:r>
            <w:r w:rsidRPr="00E609B8">
              <w:rPr>
                <w:sz w:val="22"/>
                <w:szCs w:val="22"/>
              </w:rPr>
              <w:t>oard, subject to</w:t>
            </w:r>
            <w:r>
              <w:rPr>
                <w:sz w:val="22"/>
                <w:szCs w:val="22"/>
              </w:rPr>
              <w:t xml:space="preserve"> </w:t>
            </w:r>
            <w:r w:rsidRPr="00E609B8">
              <w:rPr>
                <w:sz w:val="22"/>
                <w:szCs w:val="22"/>
              </w:rPr>
              <w:t xml:space="preserve">conditions that the </w:t>
            </w:r>
            <w:r>
              <w:rPr>
                <w:sz w:val="22"/>
                <w:szCs w:val="22"/>
              </w:rPr>
              <w:t>B</w:t>
            </w:r>
            <w:r w:rsidRPr="00E609B8">
              <w:rPr>
                <w:sz w:val="22"/>
                <w:szCs w:val="22"/>
              </w:rPr>
              <w:t>oard must determine.</w:t>
            </w:r>
          </w:p>
          <w:p w14:paraId="0F30411B" w14:textId="3DF555D2" w:rsidR="00E609B8" w:rsidRDefault="00E609B8" w:rsidP="008F665C">
            <w:pPr>
              <w:pStyle w:val="Default"/>
              <w:spacing w:after="120" w:line="360" w:lineRule="auto"/>
              <w:rPr>
                <w:sz w:val="22"/>
                <w:szCs w:val="22"/>
              </w:rPr>
            </w:pPr>
            <w:r>
              <w:rPr>
                <w:sz w:val="22"/>
                <w:szCs w:val="22"/>
              </w:rPr>
              <w:t>However, the B</w:t>
            </w:r>
            <w:r w:rsidRPr="00E609B8">
              <w:rPr>
                <w:sz w:val="22"/>
                <w:szCs w:val="22"/>
              </w:rPr>
              <w:t>oard is not divested or relieved of a function delegated and may withdraw</w:t>
            </w:r>
            <w:r>
              <w:rPr>
                <w:sz w:val="22"/>
                <w:szCs w:val="22"/>
              </w:rPr>
              <w:t xml:space="preserve"> </w:t>
            </w:r>
            <w:r w:rsidRPr="00E609B8">
              <w:rPr>
                <w:sz w:val="22"/>
                <w:szCs w:val="22"/>
              </w:rPr>
              <w:t>the delegation at any time</w:t>
            </w:r>
            <w:r>
              <w:rPr>
                <w:sz w:val="22"/>
                <w:szCs w:val="22"/>
              </w:rPr>
              <w:t>.</w:t>
            </w:r>
          </w:p>
        </w:tc>
      </w:tr>
    </w:tbl>
    <w:p w14:paraId="493D45C4" w14:textId="77777777" w:rsidR="00E609B8" w:rsidRPr="00DF6A0F" w:rsidRDefault="00E609B8" w:rsidP="008F665C">
      <w:pPr>
        <w:pStyle w:val="Default"/>
        <w:spacing w:after="120" w:line="360" w:lineRule="auto"/>
        <w:ind w:left="720"/>
        <w:jc w:val="both"/>
        <w:rPr>
          <w:sz w:val="22"/>
          <w:szCs w:val="22"/>
        </w:rPr>
      </w:pPr>
    </w:p>
    <w:p w14:paraId="0C8CDACB" w14:textId="0150E03B" w:rsidR="003E6BEF" w:rsidRPr="00DF6A0F" w:rsidRDefault="003E6BEF" w:rsidP="00DF6A0F">
      <w:pPr>
        <w:pStyle w:val="Default"/>
        <w:numPr>
          <w:ilvl w:val="0"/>
          <w:numId w:val="2"/>
        </w:numPr>
        <w:spacing w:after="120" w:line="360" w:lineRule="auto"/>
        <w:jc w:val="both"/>
        <w:rPr>
          <w:sz w:val="22"/>
          <w:szCs w:val="22"/>
        </w:rPr>
      </w:pPr>
      <w:r w:rsidRPr="00DF6A0F">
        <w:rPr>
          <w:sz w:val="22"/>
          <w:szCs w:val="22"/>
        </w:rPr>
        <w:t xml:space="preserve">Explain the purpose of an </w:t>
      </w:r>
      <w:r w:rsidR="0077732B">
        <w:rPr>
          <w:sz w:val="22"/>
          <w:szCs w:val="22"/>
        </w:rPr>
        <w:t>A</w:t>
      </w:r>
      <w:r w:rsidRPr="00DF6A0F">
        <w:rPr>
          <w:sz w:val="22"/>
          <w:szCs w:val="22"/>
        </w:rPr>
        <w:t xml:space="preserve">genda give an indication of how </w:t>
      </w:r>
      <w:r w:rsidR="0077732B">
        <w:rPr>
          <w:sz w:val="22"/>
          <w:szCs w:val="22"/>
        </w:rPr>
        <w:t>ite</w:t>
      </w:r>
      <w:r w:rsidRPr="00DF6A0F">
        <w:rPr>
          <w:sz w:val="22"/>
          <w:szCs w:val="22"/>
        </w:rPr>
        <w:t>m</w:t>
      </w:r>
      <w:r w:rsidR="0077732B">
        <w:rPr>
          <w:sz w:val="22"/>
          <w:szCs w:val="22"/>
        </w:rPr>
        <w:t xml:space="preserve">s </w:t>
      </w:r>
      <w:r w:rsidRPr="00DF6A0F">
        <w:rPr>
          <w:sz w:val="22"/>
          <w:szCs w:val="22"/>
        </w:rPr>
        <w:t xml:space="preserve">are placed </w:t>
      </w:r>
      <w:r w:rsidR="0077732B">
        <w:rPr>
          <w:sz w:val="22"/>
          <w:szCs w:val="22"/>
        </w:rPr>
        <w:t>thereon</w:t>
      </w:r>
      <w:r w:rsidRPr="00DF6A0F">
        <w:rPr>
          <w:sz w:val="22"/>
          <w:szCs w:val="22"/>
        </w:rPr>
        <w:t>.</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t xml:space="preserve">           </w:t>
      </w:r>
      <w:r w:rsidRPr="00DF6A0F">
        <w:rPr>
          <w:b/>
          <w:sz w:val="22"/>
          <w:szCs w:val="22"/>
        </w:rPr>
        <w:t>(1</w:t>
      </w:r>
      <w:r w:rsidR="00357909">
        <w:rPr>
          <w:b/>
          <w:sz w:val="22"/>
          <w:szCs w:val="22"/>
        </w:rPr>
        <w:t>2</w:t>
      </w:r>
      <w:r w:rsidRPr="00DF6A0F">
        <w:rPr>
          <w:b/>
          <w:sz w:val="22"/>
          <w:szCs w:val="22"/>
        </w:rPr>
        <w:t>)</w:t>
      </w:r>
    </w:p>
    <w:tbl>
      <w:tblPr>
        <w:tblStyle w:val="TableGrid"/>
        <w:tblW w:w="0" w:type="auto"/>
        <w:tblInd w:w="360" w:type="dxa"/>
        <w:tblLook w:val="04A0" w:firstRow="1" w:lastRow="0" w:firstColumn="1" w:lastColumn="0" w:noHBand="0" w:noVBand="1"/>
      </w:tblPr>
      <w:tblGrid>
        <w:gridCol w:w="8650"/>
      </w:tblGrid>
      <w:tr w:rsidR="002062CC" w:rsidRPr="00DF6A0F" w14:paraId="1FD54172" w14:textId="77777777" w:rsidTr="002062CC">
        <w:tc>
          <w:tcPr>
            <w:tcW w:w="9010" w:type="dxa"/>
          </w:tcPr>
          <w:p w14:paraId="533C6B5C" w14:textId="083BB43E" w:rsidR="002062CC" w:rsidRPr="00DF6A0F" w:rsidRDefault="002062CC" w:rsidP="00DF6A0F">
            <w:pPr>
              <w:pStyle w:val="NormalWeb"/>
              <w:spacing w:before="0" w:beforeAutospacing="0" w:after="120" w:afterAutospacing="0" w:line="360" w:lineRule="auto"/>
              <w:jc w:val="both"/>
              <w:rPr>
                <w:rFonts w:ascii="Arial" w:hAnsi="Arial" w:cs="Arial"/>
                <w:color w:val="FF0000"/>
                <w:sz w:val="22"/>
                <w:szCs w:val="22"/>
              </w:rPr>
            </w:pPr>
            <w:r w:rsidRPr="00DF6A0F">
              <w:rPr>
                <w:rFonts w:ascii="Arial" w:hAnsi="Arial" w:cs="Arial"/>
                <w:color w:val="FF0000"/>
                <w:sz w:val="22"/>
                <w:szCs w:val="22"/>
              </w:rPr>
              <w:t xml:space="preserve">In order to fulfil </w:t>
            </w:r>
            <w:r w:rsidR="0077732B">
              <w:rPr>
                <w:rFonts w:ascii="Arial" w:hAnsi="Arial" w:cs="Arial"/>
                <w:color w:val="FF0000"/>
                <w:sz w:val="22"/>
                <w:szCs w:val="22"/>
              </w:rPr>
              <w:t>their fiduciary responsibilities towards a fund and its members, and in accordance with section 7D of the Act, T</w:t>
            </w:r>
            <w:r w:rsidRPr="00DF6A0F">
              <w:rPr>
                <w:rFonts w:ascii="Arial" w:hAnsi="Arial" w:cs="Arial"/>
                <w:color w:val="FF0000"/>
                <w:sz w:val="22"/>
                <w:szCs w:val="22"/>
              </w:rPr>
              <w:t xml:space="preserve">rustees </w:t>
            </w:r>
            <w:r w:rsidR="0077732B">
              <w:rPr>
                <w:rFonts w:ascii="Arial" w:hAnsi="Arial" w:cs="Arial"/>
                <w:color w:val="FF0000"/>
                <w:sz w:val="22"/>
                <w:szCs w:val="22"/>
              </w:rPr>
              <w:t>hold meetings, the frequency of which are determined by the rules</w:t>
            </w:r>
            <w:r w:rsidRPr="00DF6A0F">
              <w:rPr>
                <w:rFonts w:ascii="Arial" w:hAnsi="Arial" w:cs="Arial"/>
                <w:color w:val="FF0000"/>
                <w:sz w:val="22"/>
                <w:szCs w:val="22"/>
              </w:rPr>
              <w:t xml:space="preserve">. Board of Trustees’ meeting are an integral part of the running of any pension scheme. These meetings have regular schedules which may be quarterly. As such these meetings </w:t>
            </w:r>
            <w:r w:rsidR="0077732B">
              <w:rPr>
                <w:rFonts w:ascii="Arial" w:hAnsi="Arial" w:cs="Arial"/>
                <w:color w:val="FF0000"/>
                <w:sz w:val="22"/>
                <w:szCs w:val="22"/>
              </w:rPr>
              <w:t xml:space="preserve">are typically </w:t>
            </w:r>
            <w:r w:rsidRPr="00DF6A0F">
              <w:rPr>
                <w:rFonts w:ascii="Arial" w:hAnsi="Arial" w:cs="Arial"/>
                <w:color w:val="FF0000"/>
                <w:sz w:val="22"/>
                <w:szCs w:val="22"/>
              </w:rPr>
              <w:t xml:space="preserve">pre-arranged way ahead of their actual dates. This allows </w:t>
            </w:r>
            <w:r w:rsidR="0077732B">
              <w:rPr>
                <w:rFonts w:ascii="Arial" w:hAnsi="Arial" w:cs="Arial"/>
                <w:color w:val="FF0000"/>
                <w:sz w:val="22"/>
                <w:szCs w:val="22"/>
              </w:rPr>
              <w:t>T</w:t>
            </w:r>
            <w:r w:rsidRPr="00DF6A0F">
              <w:rPr>
                <w:rFonts w:ascii="Arial" w:hAnsi="Arial" w:cs="Arial"/>
                <w:color w:val="FF0000"/>
                <w:sz w:val="22"/>
                <w:szCs w:val="22"/>
              </w:rPr>
              <w:t>rustees to fit in the meetings in their schedules. Trustees may be full time employees elsewhere and need to plan properly for such meeting</w:t>
            </w:r>
            <w:r w:rsidR="0077732B">
              <w:rPr>
                <w:rFonts w:ascii="Arial" w:hAnsi="Arial" w:cs="Arial"/>
                <w:color w:val="FF0000"/>
                <w:sz w:val="22"/>
                <w:szCs w:val="22"/>
              </w:rPr>
              <w:t>s</w:t>
            </w:r>
            <w:r w:rsidRPr="00DF6A0F">
              <w:rPr>
                <w:rFonts w:ascii="Arial" w:hAnsi="Arial" w:cs="Arial"/>
                <w:color w:val="FF0000"/>
                <w:sz w:val="22"/>
                <w:szCs w:val="22"/>
              </w:rPr>
              <w:t>. In addition, the pre-arrangement of meetings allows for time to prepare for the meetings</w:t>
            </w:r>
            <w:r w:rsidR="0077732B">
              <w:rPr>
                <w:rFonts w:ascii="Arial" w:hAnsi="Arial" w:cs="Arial"/>
                <w:color w:val="FF0000"/>
                <w:sz w:val="22"/>
                <w:szCs w:val="22"/>
              </w:rPr>
              <w:t>,</w:t>
            </w:r>
            <w:r w:rsidRPr="00DF6A0F">
              <w:rPr>
                <w:rFonts w:ascii="Arial" w:hAnsi="Arial" w:cs="Arial"/>
                <w:color w:val="FF0000"/>
                <w:sz w:val="22"/>
                <w:szCs w:val="22"/>
              </w:rPr>
              <w:t xml:space="preserve"> including doing relevant research where necessary. The ideal situation is that all </w:t>
            </w:r>
            <w:r w:rsidR="0077732B">
              <w:rPr>
                <w:rFonts w:ascii="Arial" w:hAnsi="Arial" w:cs="Arial"/>
                <w:color w:val="FF0000"/>
                <w:sz w:val="22"/>
                <w:szCs w:val="22"/>
              </w:rPr>
              <w:t>T</w:t>
            </w:r>
            <w:r w:rsidRPr="00DF6A0F">
              <w:rPr>
                <w:rFonts w:ascii="Arial" w:hAnsi="Arial" w:cs="Arial"/>
                <w:color w:val="FF0000"/>
                <w:sz w:val="22"/>
                <w:szCs w:val="22"/>
              </w:rPr>
              <w:t>rustees must attend al meetings</w:t>
            </w:r>
            <w:r w:rsidR="002C3B84">
              <w:rPr>
                <w:rFonts w:ascii="Arial" w:hAnsi="Arial" w:cs="Arial"/>
                <w:color w:val="FF0000"/>
                <w:sz w:val="22"/>
                <w:szCs w:val="22"/>
              </w:rPr>
              <w:t>,</w:t>
            </w:r>
            <w:r w:rsidRPr="00DF6A0F">
              <w:rPr>
                <w:rFonts w:ascii="Arial" w:hAnsi="Arial" w:cs="Arial"/>
                <w:color w:val="FF0000"/>
                <w:sz w:val="22"/>
                <w:szCs w:val="22"/>
              </w:rPr>
              <w:t xml:space="preserve"> unless the</w:t>
            </w:r>
            <w:r w:rsidR="002C3B84">
              <w:rPr>
                <w:rFonts w:ascii="Arial" w:hAnsi="Arial" w:cs="Arial"/>
                <w:color w:val="FF0000"/>
                <w:sz w:val="22"/>
                <w:szCs w:val="22"/>
              </w:rPr>
              <w:t xml:space="preserve"> rules permit exceptions</w:t>
            </w:r>
            <w:r w:rsidRPr="00DF6A0F">
              <w:rPr>
                <w:rFonts w:ascii="Arial" w:hAnsi="Arial" w:cs="Arial"/>
                <w:color w:val="FF0000"/>
                <w:sz w:val="22"/>
                <w:szCs w:val="22"/>
              </w:rPr>
              <w:t xml:space="preserve">. </w:t>
            </w:r>
          </w:p>
          <w:p w14:paraId="4FEF840F" w14:textId="757E6239" w:rsidR="002062CC" w:rsidRPr="00DF6A0F" w:rsidRDefault="002062CC" w:rsidP="00DF6A0F">
            <w:pPr>
              <w:pStyle w:val="NormalWeb"/>
              <w:spacing w:before="0" w:beforeAutospacing="0" w:after="120" w:afterAutospacing="0" w:line="360" w:lineRule="auto"/>
              <w:jc w:val="both"/>
              <w:rPr>
                <w:rFonts w:ascii="Arial" w:hAnsi="Arial" w:cs="Arial"/>
                <w:color w:val="FF0000"/>
                <w:sz w:val="22"/>
                <w:szCs w:val="22"/>
              </w:rPr>
            </w:pPr>
            <w:r w:rsidRPr="00DF6A0F">
              <w:rPr>
                <w:rFonts w:ascii="Arial" w:hAnsi="Arial" w:cs="Arial"/>
                <w:color w:val="FF0000"/>
                <w:sz w:val="22"/>
                <w:szCs w:val="22"/>
              </w:rPr>
              <w:t xml:space="preserve">Trustees should ensure that meetings are quorate, i.e. that there are a sufficient number of </w:t>
            </w:r>
            <w:r w:rsidR="002C3B84">
              <w:rPr>
                <w:rFonts w:ascii="Arial" w:hAnsi="Arial" w:cs="Arial"/>
                <w:color w:val="FF0000"/>
                <w:sz w:val="22"/>
                <w:szCs w:val="22"/>
              </w:rPr>
              <w:t>T</w:t>
            </w:r>
            <w:r w:rsidRPr="00DF6A0F">
              <w:rPr>
                <w:rFonts w:ascii="Arial" w:hAnsi="Arial" w:cs="Arial"/>
                <w:color w:val="FF0000"/>
                <w:sz w:val="22"/>
                <w:szCs w:val="22"/>
              </w:rPr>
              <w:t xml:space="preserve">rustees at the meeting to enable </w:t>
            </w:r>
            <w:r w:rsidR="002C3B84">
              <w:rPr>
                <w:rFonts w:ascii="Arial" w:hAnsi="Arial" w:cs="Arial"/>
                <w:color w:val="FF0000"/>
                <w:sz w:val="22"/>
                <w:szCs w:val="22"/>
              </w:rPr>
              <w:t>valid and bin</w:t>
            </w:r>
            <w:r w:rsidRPr="00DF6A0F">
              <w:rPr>
                <w:rFonts w:ascii="Arial" w:hAnsi="Arial" w:cs="Arial"/>
                <w:color w:val="FF0000"/>
                <w:sz w:val="22"/>
                <w:szCs w:val="22"/>
              </w:rPr>
              <w:t>d</w:t>
            </w:r>
            <w:r w:rsidR="002C3B84">
              <w:rPr>
                <w:rFonts w:ascii="Arial" w:hAnsi="Arial" w:cs="Arial"/>
                <w:color w:val="FF0000"/>
                <w:sz w:val="22"/>
                <w:szCs w:val="22"/>
              </w:rPr>
              <w:t>ing d</w:t>
            </w:r>
            <w:r w:rsidRPr="00DF6A0F">
              <w:rPr>
                <w:rFonts w:ascii="Arial" w:hAnsi="Arial" w:cs="Arial"/>
                <w:color w:val="FF0000"/>
                <w:sz w:val="22"/>
                <w:szCs w:val="22"/>
              </w:rPr>
              <w:t>ecisions to be made in line with the rules of the fund and within the legislative requirements.</w:t>
            </w:r>
          </w:p>
          <w:p w14:paraId="11666249" w14:textId="6BD3C7ED" w:rsidR="002062CC" w:rsidRPr="00DF6A0F" w:rsidRDefault="002062CC">
            <w:pPr>
              <w:pStyle w:val="NormalWeb"/>
              <w:spacing w:before="0" w:beforeAutospacing="0" w:after="120" w:afterAutospacing="0" w:line="360" w:lineRule="auto"/>
              <w:contextualSpacing/>
              <w:jc w:val="both"/>
              <w:rPr>
                <w:rFonts w:ascii="Arial" w:hAnsi="Arial" w:cs="Arial"/>
                <w:color w:val="FF0000"/>
                <w:sz w:val="22"/>
                <w:szCs w:val="22"/>
              </w:rPr>
            </w:pPr>
            <w:r w:rsidRPr="00DF6A0F">
              <w:rPr>
                <w:rFonts w:ascii="Arial" w:hAnsi="Arial" w:cs="Arial"/>
                <w:color w:val="FF0000"/>
                <w:sz w:val="22"/>
                <w:szCs w:val="22"/>
              </w:rPr>
              <w:t xml:space="preserve">The Chair of the </w:t>
            </w:r>
            <w:r w:rsidR="002C3B84">
              <w:rPr>
                <w:rFonts w:ascii="Arial" w:hAnsi="Arial" w:cs="Arial"/>
                <w:color w:val="FF0000"/>
                <w:sz w:val="22"/>
                <w:szCs w:val="22"/>
              </w:rPr>
              <w:t>B</w:t>
            </w:r>
            <w:r w:rsidRPr="00DF6A0F">
              <w:rPr>
                <w:rFonts w:ascii="Arial" w:hAnsi="Arial" w:cs="Arial"/>
                <w:color w:val="FF0000"/>
                <w:sz w:val="22"/>
                <w:szCs w:val="22"/>
              </w:rPr>
              <w:t>oard</w:t>
            </w:r>
            <w:r w:rsidR="002C3B84">
              <w:rPr>
                <w:rFonts w:ascii="Arial" w:hAnsi="Arial" w:cs="Arial"/>
                <w:color w:val="FF0000"/>
                <w:sz w:val="22"/>
                <w:szCs w:val="22"/>
              </w:rPr>
              <w:t xml:space="preserve">, typically in conjunction with the Principal Officer, </w:t>
            </w:r>
            <w:r w:rsidR="002C3B84" w:rsidRPr="00DF6A0F">
              <w:rPr>
                <w:rFonts w:ascii="Arial" w:hAnsi="Arial" w:cs="Arial"/>
                <w:color w:val="FF0000"/>
                <w:sz w:val="22"/>
                <w:szCs w:val="22"/>
              </w:rPr>
              <w:t>will</w:t>
            </w:r>
            <w:r w:rsidRPr="00DF6A0F">
              <w:rPr>
                <w:rFonts w:ascii="Arial" w:hAnsi="Arial" w:cs="Arial"/>
                <w:color w:val="FF0000"/>
                <w:sz w:val="22"/>
                <w:szCs w:val="22"/>
              </w:rPr>
              <w:t xml:space="preserve"> decide on the </w:t>
            </w:r>
            <w:r w:rsidR="002C3B84">
              <w:rPr>
                <w:rFonts w:ascii="Arial" w:hAnsi="Arial" w:cs="Arial"/>
                <w:color w:val="FF0000"/>
                <w:sz w:val="22"/>
                <w:szCs w:val="22"/>
              </w:rPr>
              <w:t>contents of an A</w:t>
            </w:r>
            <w:r w:rsidRPr="00DF6A0F">
              <w:rPr>
                <w:rFonts w:ascii="Arial" w:hAnsi="Arial" w:cs="Arial"/>
                <w:color w:val="FF0000"/>
                <w:sz w:val="22"/>
                <w:szCs w:val="22"/>
              </w:rPr>
              <w:t>genda</w:t>
            </w:r>
            <w:r w:rsidR="002C3B84">
              <w:rPr>
                <w:rFonts w:ascii="Arial" w:hAnsi="Arial" w:cs="Arial"/>
                <w:color w:val="FF0000"/>
                <w:sz w:val="22"/>
                <w:szCs w:val="22"/>
              </w:rPr>
              <w:t xml:space="preserve">, although </w:t>
            </w:r>
            <w:r w:rsidRPr="00DF6A0F">
              <w:rPr>
                <w:rFonts w:ascii="Arial" w:hAnsi="Arial" w:cs="Arial"/>
                <w:color w:val="FF0000"/>
                <w:sz w:val="22"/>
                <w:szCs w:val="22"/>
              </w:rPr>
              <w:t xml:space="preserve">other </w:t>
            </w:r>
            <w:r w:rsidR="002C3B84">
              <w:rPr>
                <w:rFonts w:ascii="Arial" w:hAnsi="Arial" w:cs="Arial"/>
                <w:color w:val="FF0000"/>
                <w:sz w:val="22"/>
                <w:szCs w:val="22"/>
              </w:rPr>
              <w:t>Trustees are invariably invited to add items to an Agenda</w:t>
            </w:r>
            <w:r w:rsidRPr="00DF6A0F">
              <w:rPr>
                <w:rFonts w:ascii="Arial" w:hAnsi="Arial" w:cs="Arial"/>
                <w:color w:val="FF0000"/>
                <w:sz w:val="22"/>
                <w:szCs w:val="22"/>
              </w:rPr>
              <w:t xml:space="preserve">. Agenda items that always appear on the agenda are called standing items. </w:t>
            </w:r>
          </w:p>
        </w:tc>
      </w:tr>
    </w:tbl>
    <w:p w14:paraId="07B2CCF0" w14:textId="77777777" w:rsidR="002062CC" w:rsidRPr="00DF6A0F" w:rsidRDefault="002062CC" w:rsidP="00DF6A0F">
      <w:pPr>
        <w:pStyle w:val="Default"/>
        <w:spacing w:after="120" w:line="360" w:lineRule="auto"/>
        <w:ind w:left="360"/>
        <w:jc w:val="both"/>
        <w:rPr>
          <w:sz w:val="22"/>
          <w:szCs w:val="22"/>
        </w:rPr>
      </w:pPr>
    </w:p>
    <w:p w14:paraId="12B25738" w14:textId="31C51968" w:rsidR="003E6BEF" w:rsidRPr="00DF6A0F" w:rsidRDefault="003E6BEF" w:rsidP="00DF6A0F">
      <w:pPr>
        <w:pStyle w:val="Default"/>
        <w:numPr>
          <w:ilvl w:val="0"/>
          <w:numId w:val="2"/>
        </w:numPr>
        <w:spacing w:after="120" w:line="360" w:lineRule="auto"/>
        <w:jc w:val="both"/>
        <w:rPr>
          <w:sz w:val="22"/>
          <w:szCs w:val="22"/>
        </w:rPr>
      </w:pPr>
      <w:r w:rsidRPr="00DF6A0F">
        <w:rPr>
          <w:sz w:val="22"/>
          <w:szCs w:val="22"/>
        </w:rPr>
        <w:t>After checking the minut</w:t>
      </w:r>
      <w:r w:rsidR="002062CC" w:rsidRPr="00DF6A0F">
        <w:rPr>
          <w:sz w:val="22"/>
          <w:szCs w:val="22"/>
        </w:rPr>
        <w:t>e</w:t>
      </w:r>
      <w:r w:rsidRPr="00DF6A0F">
        <w:rPr>
          <w:sz w:val="22"/>
          <w:szCs w:val="22"/>
        </w:rPr>
        <w:t xml:space="preserve">s of a previous meeting, you notice that there is an error on a particular element. Describe the process that you will follow </w:t>
      </w:r>
      <w:r w:rsidR="00873949" w:rsidRPr="00DF6A0F">
        <w:rPr>
          <w:sz w:val="22"/>
          <w:szCs w:val="22"/>
        </w:rPr>
        <w:t>in</w:t>
      </w:r>
      <w:r w:rsidRPr="00DF6A0F">
        <w:rPr>
          <w:sz w:val="22"/>
          <w:szCs w:val="22"/>
        </w:rPr>
        <w:t xml:space="preserve"> order to address that inaccuracy?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(5)</w:t>
      </w:r>
    </w:p>
    <w:tbl>
      <w:tblPr>
        <w:tblStyle w:val="TableGrid"/>
        <w:tblW w:w="0" w:type="auto"/>
        <w:tblInd w:w="360" w:type="dxa"/>
        <w:tblLook w:val="04A0" w:firstRow="1" w:lastRow="0" w:firstColumn="1" w:lastColumn="0" w:noHBand="0" w:noVBand="1"/>
      </w:tblPr>
      <w:tblGrid>
        <w:gridCol w:w="8650"/>
      </w:tblGrid>
      <w:tr w:rsidR="002062CC" w:rsidRPr="00DF6A0F" w14:paraId="579032EE" w14:textId="77777777" w:rsidTr="002062CC">
        <w:tc>
          <w:tcPr>
            <w:tcW w:w="9010" w:type="dxa"/>
          </w:tcPr>
          <w:p w14:paraId="5B822FE7" w14:textId="2EA65407" w:rsidR="002062CC" w:rsidRPr="00DF6A0F" w:rsidRDefault="002C3B84" w:rsidP="00DF6A0F">
            <w:pPr>
              <w:pStyle w:val="NormalWeb"/>
              <w:numPr>
                <w:ilvl w:val="0"/>
                <w:numId w:val="13"/>
              </w:numPr>
              <w:spacing w:before="0" w:beforeAutospacing="0" w:after="120" w:afterAutospacing="0" w:line="360" w:lineRule="auto"/>
              <w:jc w:val="both"/>
              <w:rPr>
                <w:rFonts w:ascii="Arial" w:hAnsi="Arial" w:cs="Arial"/>
                <w:color w:val="FF0000"/>
                <w:sz w:val="22"/>
                <w:szCs w:val="22"/>
              </w:rPr>
            </w:pPr>
            <w:r>
              <w:rPr>
                <w:rFonts w:ascii="Arial" w:hAnsi="Arial" w:cs="Arial"/>
                <w:color w:val="FF0000"/>
                <w:sz w:val="22"/>
                <w:szCs w:val="22"/>
              </w:rPr>
              <w:lastRenderedPageBreak/>
              <w:t>Final d</w:t>
            </w:r>
            <w:r w:rsidR="002062CC" w:rsidRPr="00DF6A0F">
              <w:rPr>
                <w:rFonts w:ascii="Arial" w:hAnsi="Arial" w:cs="Arial"/>
                <w:color w:val="FF0000"/>
                <w:sz w:val="22"/>
                <w:szCs w:val="22"/>
              </w:rPr>
              <w:t>raft minutes are</w:t>
            </w:r>
            <w:r>
              <w:rPr>
                <w:rFonts w:ascii="Arial" w:hAnsi="Arial" w:cs="Arial"/>
                <w:color w:val="FF0000"/>
                <w:sz w:val="22"/>
                <w:szCs w:val="22"/>
              </w:rPr>
              <w:t>, depending on the rules of a fund,</w:t>
            </w:r>
            <w:r w:rsidR="002062CC" w:rsidRPr="00DF6A0F">
              <w:rPr>
                <w:rFonts w:ascii="Arial" w:hAnsi="Arial" w:cs="Arial"/>
                <w:color w:val="FF0000"/>
                <w:sz w:val="22"/>
                <w:szCs w:val="22"/>
              </w:rPr>
              <w:t xml:space="preserve"> </w:t>
            </w:r>
            <w:r>
              <w:rPr>
                <w:rFonts w:ascii="Arial" w:hAnsi="Arial" w:cs="Arial"/>
                <w:color w:val="FF0000"/>
                <w:sz w:val="22"/>
                <w:szCs w:val="22"/>
              </w:rPr>
              <w:t>typically</w:t>
            </w:r>
            <w:r w:rsidR="002062CC" w:rsidRPr="00DF6A0F">
              <w:rPr>
                <w:rFonts w:ascii="Arial" w:hAnsi="Arial" w:cs="Arial"/>
                <w:color w:val="FF0000"/>
                <w:sz w:val="22"/>
                <w:szCs w:val="22"/>
              </w:rPr>
              <w:t xml:space="preserve"> circulated </w:t>
            </w:r>
            <w:r>
              <w:rPr>
                <w:rFonts w:ascii="Arial" w:hAnsi="Arial" w:cs="Arial"/>
                <w:color w:val="FF0000"/>
                <w:sz w:val="22"/>
                <w:szCs w:val="22"/>
              </w:rPr>
              <w:t xml:space="preserve">by the Principal Officer and/or the Benefit Consultant (Secretariat) </w:t>
            </w:r>
            <w:r w:rsidR="002062CC" w:rsidRPr="00DF6A0F">
              <w:rPr>
                <w:rFonts w:ascii="Arial" w:hAnsi="Arial" w:cs="Arial"/>
                <w:color w:val="FF0000"/>
                <w:sz w:val="22"/>
                <w:szCs w:val="22"/>
              </w:rPr>
              <w:t xml:space="preserve">just after a meeting </w:t>
            </w:r>
            <w:r>
              <w:rPr>
                <w:rFonts w:ascii="Arial" w:hAnsi="Arial" w:cs="Arial"/>
                <w:color w:val="FF0000"/>
                <w:sz w:val="22"/>
                <w:szCs w:val="22"/>
              </w:rPr>
              <w:t xml:space="preserve">for consideration and approval </w:t>
            </w:r>
            <w:r w:rsidR="002062CC" w:rsidRPr="00DF6A0F">
              <w:rPr>
                <w:rFonts w:ascii="Arial" w:hAnsi="Arial" w:cs="Arial"/>
                <w:color w:val="FF0000"/>
                <w:sz w:val="22"/>
                <w:szCs w:val="22"/>
              </w:rPr>
              <w:t xml:space="preserve">at the next meeting. Trustees must </w:t>
            </w:r>
            <w:r>
              <w:rPr>
                <w:rFonts w:ascii="Arial" w:hAnsi="Arial" w:cs="Arial"/>
                <w:color w:val="FF0000"/>
                <w:sz w:val="22"/>
                <w:szCs w:val="22"/>
              </w:rPr>
              <w:t>en</w:t>
            </w:r>
            <w:r w:rsidR="002062CC" w:rsidRPr="00DF6A0F">
              <w:rPr>
                <w:rFonts w:ascii="Arial" w:hAnsi="Arial" w:cs="Arial"/>
                <w:color w:val="FF0000"/>
                <w:sz w:val="22"/>
                <w:szCs w:val="22"/>
              </w:rPr>
              <w:t>sure that the</w:t>
            </w:r>
            <w:r>
              <w:rPr>
                <w:rFonts w:ascii="Arial" w:hAnsi="Arial" w:cs="Arial"/>
                <w:color w:val="FF0000"/>
                <w:sz w:val="22"/>
                <w:szCs w:val="22"/>
              </w:rPr>
              <w:t xml:space="preserve"> </w:t>
            </w:r>
            <w:r w:rsidR="002062CC" w:rsidRPr="00DF6A0F">
              <w:rPr>
                <w:rFonts w:ascii="Arial" w:hAnsi="Arial" w:cs="Arial"/>
                <w:color w:val="FF0000"/>
                <w:sz w:val="22"/>
                <w:szCs w:val="22"/>
              </w:rPr>
              <w:t xml:space="preserve">minutes of each meeting correctly </w:t>
            </w:r>
            <w:r>
              <w:rPr>
                <w:rFonts w:ascii="Arial" w:hAnsi="Arial" w:cs="Arial"/>
                <w:color w:val="FF0000"/>
                <w:sz w:val="22"/>
                <w:szCs w:val="22"/>
              </w:rPr>
              <w:t xml:space="preserve">reflect relevant deliberations and </w:t>
            </w:r>
            <w:r w:rsidR="002062CC" w:rsidRPr="00DF6A0F">
              <w:rPr>
                <w:rFonts w:ascii="Arial" w:hAnsi="Arial" w:cs="Arial"/>
                <w:color w:val="FF0000"/>
                <w:sz w:val="22"/>
                <w:szCs w:val="22"/>
              </w:rPr>
              <w:t>decisions made.</w:t>
            </w:r>
          </w:p>
          <w:p w14:paraId="7D00EAAF" w14:textId="1E40AEDA" w:rsidR="002062CC" w:rsidRDefault="0081163A">
            <w:pPr>
              <w:pStyle w:val="ListParagraph"/>
              <w:numPr>
                <w:ilvl w:val="0"/>
                <w:numId w:val="13"/>
              </w:numPr>
              <w:spacing w:after="120" w:line="360" w:lineRule="auto"/>
              <w:rPr>
                <w:rFonts w:ascii="Arial" w:hAnsi="Arial" w:cs="Arial"/>
                <w:color w:val="FF0000"/>
              </w:rPr>
            </w:pPr>
            <w:r w:rsidRPr="00DF6A0F">
              <w:rPr>
                <w:rFonts w:ascii="Arial" w:hAnsi="Arial" w:cs="Arial"/>
                <w:color w:val="FF0000"/>
              </w:rPr>
              <w:t xml:space="preserve">Trustees must </w:t>
            </w:r>
            <w:r w:rsidR="002062CC" w:rsidRPr="00DF6A0F">
              <w:rPr>
                <w:rFonts w:ascii="Arial" w:hAnsi="Arial" w:cs="Arial"/>
                <w:color w:val="FF0000"/>
              </w:rPr>
              <w:t xml:space="preserve">check draft minutes </w:t>
            </w:r>
            <w:r w:rsidR="002C3B84">
              <w:rPr>
                <w:rFonts w:ascii="Arial" w:hAnsi="Arial" w:cs="Arial"/>
                <w:color w:val="FF0000"/>
              </w:rPr>
              <w:t>a</w:t>
            </w:r>
            <w:r w:rsidR="002062CC" w:rsidRPr="00DF6A0F">
              <w:rPr>
                <w:rFonts w:ascii="Arial" w:hAnsi="Arial" w:cs="Arial"/>
                <w:color w:val="FF0000"/>
              </w:rPr>
              <w:t xml:space="preserve">nd ‘flag’ </w:t>
            </w:r>
            <w:r w:rsidR="002C3B84">
              <w:rPr>
                <w:rFonts w:ascii="Arial" w:hAnsi="Arial" w:cs="Arial"/>
                <w:color w:val="FF0000"/>
              </w:rPr>
              <w:t>any errors which are to, depending on the rules, escalated to and rectified by the fund’s Principal Officer or Benefit Consultant (Secretariat).</w:t>
            </w:r>
          </w:p>
          <w:p w14:paraId="4ADB3BC1" w14:textId="1F18299B" w:rsidR="002C3B84" w:rsidRPr="00DF6A0F" w:rsidRDefault="002C3B84" w:rsidP="008F665C">
            <w:pPr>
              <w:pStyle w:val="ListParagraph"/>
              <w:spacing w:after="120" w:line="360" w:lineRule="auto"/>
              <w:ind w:left="360"/>
              <w:rPr>
                <w:rFonts w:ascii="Arial" w:hAnsi="Arial" w:cs="Arial"/>
                <w:color w:val="FF0000"/>
              </w:rPr>
            </w:pPr>
          </w:p>
        </w:tc>
      </w:tr>
    </w:tbl>
    <w:p w14:paraId="5500CF77" w14:textId="77777777" w:rsidR="002062CC" w:rsidRPr="00DF6A0F" w:rsidRDefault="002062CC" w:rsidP="00DF6A0F">
      <w:pPr>
        <w:pStyle w:val="Default"/>
        <w:spacing w:after="120" w:line="360" w:lineRule="auto"/>
        <w:ind w:left="360"/>
        <w:jc w:val="both"/>
        <w:rPr>
          <w:sz w:val="22"/>
          <w:szCs w:val="22"/>
        </w:rPr>
      </w:pPr>
    </w:p>
    <w:p w14:paraId="17FBCC1E" w14:textId="75181E5C" w:rsidR="00D261E3" w:rsidRDefault="002C3B84" w:rsidP="008F665C">
      <w:pPr>
        <w:pStyle w:val="Default"/>
        <w:numPr>
          <w:ilvl w:val="0"/>
          <w:numId w:val="2"/>
        </w:numPr>
        <w:spacing w:after="120" w:line="360" w:lineRule="auto"/>
        <w:jc w:val="both"/>
        <w:rPr>
          <w:sz w:val="22"/>
          <w:szCs w:val="22"/>
        </w:rPr>
      </w:pPr>
      <w:r w:rsidRPr="008F665C">
        <w:rPr>
          <w:sz w:val="22"/>
          <w:szCs w:val="22"/>
        </w:rPr>
        <w:t xml:space="preserve">Should there be a dispute amongst Trustees as to what was decided in respect of a particular item, </w:t>
      </w:r>
      <w:r w:rsidR="00D261E3">
        <w:rPr>
          <w:sz w:val="22"/>
          <w:szCs w:val="22"/>
        </w:rPr>
        <w:t xml:space="preserve">how can this be resolved? Name two </w:t>
      </w:r>
      <w:r w:rsidRPr="008F665C">
        <w:rPr>
          <w:sz w:val="22"/>
          <w:szCs w:val="22"/>
        </w:rPr>
        <w:t xml:space="preserve">documents </w:t>
      </w:r>
      <w:r w:rsidR="00D261E3">
        <w:rPr>
          <w:sz w:val="22"/>
          <w:szCs w:val="22"/>
        </w:rPr>
        <w:t xml:space="preserve">that </w:t>
      </w:r>
      <w:r w:rsidRPr="008F665C">
        <w:rPr>
          <w:sz w:val="22"/>
          <w:szCs w:val="22"/>
        </w:rPr>
        <w:t>may be consulted.</w:t>
      </w:r>
      <w:r>
        <w:rPr>
          <w:sz w:val="22"/>
          <w:szCs w:val="22"/>
        </w:rPr>
        <w:tab/>
      </w:r>
      <w:r>
        <w:rPr>
          <w:sz w:val="22"/>
          <w:szCs w:val="22"/>
        </w:rPr>
        <w:tab/>
      </w:r>
      <w:r>
        <w:rPr>
          <w:sz w:val="22"/>
          <w:szCs w:val="22"/>
        </w:rPr>
        <w:tab/>
      </w:r>
      <w:r w:rsidR="00D261E3">
        <w:rPr>
          <w:sz w:val="22"/>
          <w:szCs w:val="22"/>
        </w:rPr>
        <w:tab/>
      </w:r>
      <w:r w:rsidR="00D261E3">
        <w:rPr>
          <w:sz w:val="22"/>
          <w:szCs w:val="22"/>
        </w:rPr>
        <w:tab/>
      </w:r>
      <w:r w:rsidR="00D261E3">
        <w:rPr>
          <w:sz w:val="22"/>
          <w:szCs w:val="22"/>
        </w:rPr>
        <w:tab/>
      </w:r>
      <w:r w:rsidR="00D261E3">
        <w:rPr>
          <w:sz w:val="22"/>
          <w:szCs w:val="22"/>
        </w:rPr>
        <w:tab/>
      </w:r>
      <w:r w:rsidR="00D261E3">
        <w:rPr>
          <w:sz w:val="22"/>
          <w:szCs w:val="22"/>
        </w:rPr>
        <w:tab/>
      </w:r>
      <w:r w:rsidR="00D261E3">
        <w:rPr>
          <w:sz w:val="22"/>
          <w:szCs w:val="22"/>
        </w:rPr>
        <w:tab/>
      </w:r>
      <w:r w:rsidR="00D261E3">
        <w:rPr>
          <w:sz w:val="22"/>
          <w:szCs w:val="22"/>
        </w:rPr>
        <w:tab/>
      </w:r>
      <w:r w:rsidRPr="008F665C">
        <w:rPr>
          <w:b/>
          <w:sz w:val="22"/>
          <w:szCs w:val="22"/>
        </w:rPr>
        <w:t>(2)</w:t>
      </w:r>
    </w:p>
    <w:tbl>
      <w:tblPr>
        <w:tblStyle w:val="TableGrid"/>
        <w:tblW w:w="0" w:type="auto"/>
        <w:tblInd w:w="279" w:type="dxa"/>
        <w:tblLook w:val="04A0" w:firstRow="1" w:lastRow="0" w:firstColumn="1" w:lastColumn="0" w:noHBand="0" w:noVBand="1"/>
      </w:tblPr>
      <w:tblGrid>
        <w:gridCol w:w="8731"/>
      </w:tblGrid>
      <w:tr w:rsidR="00D261E3" w14:paraId="5155F356" w14:textId="77777777" w:rsidTr="008F665C">
        <w:tc>
          <w:tcPr>
            <w:tcW w:w="8731" w:type="dxa"/>
          </w:tcPr>
          <w:p w14:paraId="4323D959" w14:textId="559B01CC" w:rsidR="00D261E3" w:rsidRDefault="00D261E3" w:rsidP="00D261E3">
            <w:pPr>
              <w:pStyle w:val="Default"/>
              <w:spacing w:after="120" w:line="360" w:lineRule="auto"/>
              <w:jc w:val="both"/>
              <w:rPr>
                <w:sz w:val="22"/>
                <w:szCs w:val="22"/>
              </w:rPr>
            </w:pPr>
            <w:r>
              <w:rPr>
                <w:sz w:val="22"/>
                <w:szCs w:val="22"/>
              </w:rPr>
              <w:t>Trustees may consult either meeting minutes or signed Trustee resolutions.</w:t>
            </w:r>
          </w:p>
        </w:tc>
      </w:tr>
    </w:tbl>
    <w:p w14:paraId="3951A6A2" w14:textId="77777777" w:rsidR="00D261E3" w:rsidRPr="008F665C" w:rsidRDefault="00D261E3" w:rsidP="008F665C">
      <w:pPr>
        <w:pStyle w:val="Default"/>
        <w:spacing w:after="120" w:line="360" w:lineRule="auto"/>
        <w:ind w:left="720"/>
        <w:jc w:val="both"/>
        <w:rPr>
          <w:sz w:val="22"/>
          <w:szCs w:val="22"/>
        </w:rPr>
      </w:pPr>
    </w:p>
    <w:p w14:paraId="60719F5B" w14:textId="77777777" w:rsidR="001B0AFA" w:rsidRPr="00DF6A0F" w:rsidRDefault="001B0AFA" w:rsidP="00DF6A0F">
      <w:pPr>
        <w:spacing w:after="120" w:line="360" w:lineRule="auto"/>
        <w:jc w:val="left"/>
        <w:rPr>
          <w:rFonts w:ascii="Arial" w:hAnsi="Arial" w:cs="Arial"/>
          <w:b/>
          <w:color w:val="000000"/>
          <w:szCs w:val="22"/>
          <w:lang w:eastAsia="en-ZA"/>
        </w:rPr>
      </w:pPr>
      <w:r w:rsidRPr="00DF6A0F">
        <w:rPr>
          <w:rFonts w:ascii="Arial" w:hAnsi="Arial" w:cs="Arial"/>
          <w:b/>
          <w:szCs w:val="22"/>
        </w:rPr>
        <w:br w:type="page"/>
      </w:r>
    </w:p>
    <w:p w14:paraId="3CF3CAF0" w14:textId="5BA9AE29" w:rsidR="003E6BEF" w:rsidRPr="00DF6A0F" w:rsidRDefault="00D6565E" w:rsidP="00DF6A0F">
      <w:pPr>
        <w:pStyle w:val="Default"/>
        <w:spacing w:after="120" w:line="360" w:lineRule="auto"/>
        <w:jc w:val="both"/>
        <w:rPr>
          <w:b/>
          <w:sz w:val="22"/>
          <w:szCs w:val="22"/>
        </w:rPr>
      </w:pPr>
      <w:r>
        <w:rPr>
          <w:b/>
          <w:szCs w:val="22"/>
        </w:rPr>
        <w:lastRenderedPageBreak/>
        <w:t>Learning unit</w:t>
      </w:r>
      <w:r w:rsidR="003E6BEF" w:rsidRPr="00DF6A0F">
        <w:rPr>
          <w:b/>
          <w:sz w:val="22"/>
          <w:szCs w:val="22"/>
        </w:rPr>
        <w:t xml:space="preserve"> 2: Duties of Trustees W.R.T. Death Benefits</w:t>
      </w:r>
    </w:p>
    <w:p w14:paraId="764C51F2" w14:textId="581881B5" w:rsidR="003E6BEF" w:rsidRPr="00DF6A0F" w:rsidRDefault="003E6BEF" w:rsidP="00DF6A0F">
      <w:pPr>
        <w:pStyle w:val="Default"/>
        <w:numPr>
          <w:ilvl w:val="0"/>
          <w:numId w:val="3"/>
        </w:numPr>
        <w:spacing w:after="120" w:line="360" w:lineRule="auto"/>
        <w:jc w:val="both"/>
        <w:rPr>
          <w:sz w:val="22"/>
          <w:szCs w:val="22"/>
        </w:rPr>
      </w:pPr>
      <w:r w:rsidRPr="00DF6A0F">
        <w:rPr>
          <w:sz w:val="22"/>
          <w:szCs w:val="22"/>
        </w:rPr>
        <w:t>Barb</w:t>
      </w:r>
      <w:r w:rsidR="00357909">
        <w:rPr>
          <w:sz w:val="22"/>
          <w:szCs w:val="22"/>
        </w:rPr>
        <w:t>a</w:t>
      </w:r>
      <w:r w:rsidRPr="00DF6A0F">
        <w:rPr>
          <w:sz w:val="22"/>
          <w:szCs w:val="22"/>
        </w:rPr>
        <w:t>ra was advised to in</w:t>
      </w:r>
      <w:r w:rsidR="00357909">
        <w:rPr>
          <w:sz w:val="22"/>
          <w:szCs w:val="22"/>
        </w:rPr>
        <w:t xml:space="preserve">dicate </w:t>
      </w:r>
      <w:r w:rsidRPr="00DF6A0F">
        <w:rPr>
          <w:sz w:val="22"/>
          <w:szCs w:val="22"/>
        </w:rPr>
        <w:t xml:space="preserve"> how her </w:t>
      </w:r>
      <w:r w:rsidR="00357909">
        <w:rPr>
          <w:sz w:val="22"/>
          <w:szCs w:val="22"/>
        </w:rPr>
        <w:t xml:space="preserve">retirement fund </w:t>
      </w:r>
      <w:r w:rsidRPr="00DF6A0F">
        <w:rPr>
          <w:sz w:val="22"/>
          <w:szCs w:val="22"/>
        </w:rPr>
        <w:t xml:space="preserve"> benefits </w:t>
      </w:r>
      <w:r w:rsidR="00357909">
        <w:rPr>
          <w:sz w:val="22"/>
          <w:szCs w:val="22"/>
        </w:rPr>
        <w:t>are to</w:t>
      </w:r>
      <w:r w:rsidRPr="00DF6A0F">
        <w:rPr>
          <w:sz w:val="22"/>
          <w:szCs w:val="22"/>
        </w:rPr>
        <w:t xml:space="preserve"> be distributed in the event of h</w:t>
      </w:r>
      <w:r w:rsidR="00357909">
        <w:rPr>
          <w:sz w:val="22"/>
          <w:szCs w:val="22"/>
        </w:rPr>
        <w:t>er</w:t>
      </w:r>
      <w:r w:rsidRPr="00DF6A0F">
        <w:rPr>
          <w:sz w:val="22"/>
          <w:szCs w:val="22"/>
        </w:rPr>
        <w:t xml:space="preserve"> death so as to avoid conflicts amongst h</w:t>
      </w:r>
      <w:r w:rsidR="00357909">
        <w:rPr>
          <w:sz w:val="22"/>
          <w:szCs w:val="22"/>
        </w:rPr>
        <w:t>er</w:t>
      </w:r>
      <w:r w:rsidRPr="00DF6A0F">
        <w:rPr>
          <w:sz w:val="22"/>
          <w:szCs w:val="22"/>
        </w:rPr>
        <w:t xml:space="preserve"> family members when she dies. In her </w:t>
      </w:r>
      <w:r w:rsidR="00357909">
        <w:rPr>
          <w:sz w:val="22"/>
          <w:szCs w:val="22"/>
        </w:rPr>
        <w:t>last W</w:t>
      </w:r>
      <w:r w:rsidRPr="00DF6A0F">
        <w:rPr>
          <w:sz w:val="22"/>
          <w:szCs w:val="22"/>
        </w:rPr>
        <w:t>ill he stipulates that the following people and organisations must receive the funds. These are</w:t>
      </w:r>
      <w:r w:rsidR="00357909">
        <w:rPr>
          <w:sz w:val="22"/>
          <w:szCs w:val="22"/>
        </w:rPr>
        <w:t>:</w:t>
      </w:r>
    </w:p>
    <w:p w14:paraId="68F0B084" w14:textId="3F34DD30" w:rsidR="003E6BEF" w:rsidRPr="00DF6A0F" w:rsidRDefault="003E6BEF" w:rsidP="00DF6A0F">
      <w:pPr>
        <w:pStyle w:val="Default"/>
        <w:numPr>
          <w:ilvl w:val="0"/>
          <w:numId w:val="10"/>
        </w:numPr>
        <w:spacing w:after="120" w:line="360" w:lineRule="auto"/>
        <w:jc w:val="both"/>
        <w:rPr>
          <w:sz w:val="22"/>
          <w:szCs w:val="22"/>
        </w:rPr>
      </w:pPr>
      <w:r w:rsidRPr="00DF6A0F">
        <w:rPr>
          <w:sz w:val="22"/>
          <w:szCs w:val="22"/>
        </w:rPr>
        <w:t>Her two distant cousins that she was very close to</w:t>
      </w:r>
      <w:r w:rsidR="00357909">
        <w:rPr>
          <w:sz w:val="22"/>
          <w:szCs w:val="22"/>
        </w:rPr>
        <w:t>.</w:t>
      </w:r>
    </w:p>
    <w:p w14:paraId="74B09EAD" w14:textId="77777777" w:rsidR="003E6BEF" w:rsidRPr="00DF6A0F" w:rsidRDefault="003E6BEF" w:rsidP="00DF6A0F">
      <w:pPr>
        <w:pStyle w:val="Default"/>
        <w:numPr>
          <w:ilvl w:val="0"/>
          <w:numId w:val="10"/>
        </w:numPr>
        <w:spacing w:after="120" w:line="360" w:lineRule="auto"/>
        <w:jc w:val="both"/>
        <w:rPr>
          <w:sz w:val="22"/>
          <w:szCs w:val="22"/>
        </w:rPr>
      </w:pPr>
      <w:r w:rsidRPr="00DF6A0F">
        <w:rPr>
          <w:sz w:val="22"/>
          <w:szCs w:val="22"/>
        </w:rPr>
        <w:t>An animal hospice where she was a volunteer</w:t>
      </w:r>
    </w:p>
    <w:p w14:paraId="36C4542D" w14:textId="6A164B82" w:rsidR="003E6BEF" w:rsidRPr="00DF6A0F" w:rsidRDefault="003E6BEF" w:rsidP="00DF6A0F">
      <w:pPr>
        <w:pStyle w:val="Default"/>
        <w:numPr>
          <w:ilvl w:val="0"/>
          <w:numId w:val="10"/>
        </w:numPr>
        <w:spacing w:after="120" w:line="360" w:lineRule="auto"/>
        <w:jc w:val="both"/>
        <w:rPr>
          <w:sz w:val="22"/>
          <w:szCs w:val="22"/>
        </w:rPr>
      </w:pPr>
      <w:r w:rsidRPr="00DF6A0F">
        <w:rPr>
          <w:sz w:val="22"/>
          <w:szCs w:val="22"/>
        </w:rPr>
        <w:t xml:space="preserve">Her </w:t>
      </w:r>
      <w:r w:rsidR="00357909">
        <w:rPr>
          <w:sz w:val="22"/>
          <w:szCs w:val="22"/>
        </w:rPr>
        <w:t>C</w:t>
      </w:r>
      <w:r w:rsidRPr="00DF6A0F">
        <w:rPr>
          <w:sz w:val="22"/>
          <w:szCs w:val="22"/>
        </w:rPr>
        <w:t>hurch in which she was raised</w:t>
      </w:r>
      <w:r w:rsidR="00357909">
        <w:rPr>
          <w:sz w:val="22"/>
          <w:szCs w:val="22"/>
        </w:rPr>
        <w:t>.</w:t>
      </w:r>
    </w:p>
    <w:p w14:paraId="24DE099B" w14:textId="745BA898" w:rsidR="003E6BEF" w:rsidRPr="00DF6A0F" w:rsidRDefault="00357909" w:rsidP="00DF6A0F">
      <w:pPr>
        <w:pStyle w:val="Default"/>
        <w:numPr>
          <w:ilvl w:val="0"/>
          <w:numId w:val="10"/>
        </w:numPr>
        <w:spacing w:after="120" w:line="360" w:lineRule="auto"/>
        <w:jc w:val="both"/>
        <w:rPr>
          <w:sz w:val="22"/>
          <w:szCs w:val="22"/>
        </w:rPr>
      </w:pPr>
      <w:r>
        <w:rPr>
          <w:sz w:val="22"/>
          <w:szCs w:val="22"/>
        </w:rPr>
        <w:t>A l</w:t>
      </w:r>
      <w:r w:rsidR="003E6BEF" w:rsidRPr="00DF6A0F">
        <w:rPr>
          <w:sz w:val="22"/>
          <w:szCs w:val="22"/>
        </w:rPr>
        <w:t>ong-time boyfriend who lives on his own</w:t>
      </w:r>
      <w:r>
        <w:rPr>
          <w:sz w:val="22"/>
          <w:szCs w:val="22"/>
        </w:rPr>
        <w:t>.</w:t>
      </w:r>
    </w:p>
    <w:p w14:paraId="75234F2E" w14:textId="2318B144" w:rsidR="003E6BEF" w:rsidRPr="00DF6A0F" w:rsidRDefault="00357909" w:rsidP="00DF6A0F">
      <w:pPr>
        <w:pStyle w:val="Default"/>
        <w:numPr>
          <w:ilvl w:val="0"/>
          <w:numId w:val="10"/>
        </w:numPr>
        <w:spacing w:after="120" w:line="360" w:lineRule="auto"/>
        <w:jc w:val="both"/>
        <w:rPr>
          <w:sz w:val="22"/>
          <w:szCs w:val="22"/>
        </w:rPr>
      </w:pPr>
      <w:r>
        <w:rPr>
          <w:sz w:val="22"/>
          <w:szCs w:val="22"/>
        </w:rPr>
        <w:t>Her g</w:t>
      </w:r>
      <w:r w:rsidR="003E6BEF" w:rsidRPr="00DF6A0F">
        <w:rPr>
          <w:sz w:val="22"/>
          <w:szCs w:val="22"/>
        </w:rPr>
        <w:t>randchildren</w:t>
      </w:r>
    </w:p>
    <w:p w14:paraId="66A189AD" w14:textId="05553F92" w:rsidR="003E6BEF" w:rsidRPr="00DF6A0F" w:rsidRDefault="00357909" w:rsidP="00DF6A0F">
      <w:pPr>
        <w:pStyle w:val="Default"/>
        <w:numPr>
          <w:ilvl w:val="0"/>
          <w:numId w:val="10"/>
        </w:numPr>
        <w:spacing w:after="120" w:line="360" w:lineRule="auto"/>
        <w:jc w:val="both"/>
        <w:rPr>
          <w:sz w:val="22"/>
          <w:szCs w:val="22"/>
        </w:rPr>
      </w:pPr>
      <w:r>
        <w:rPr>
          <w:sz w:val="22"/>
          <w:szCs w:val="22"/>
        </w:rPr>
        <w:t>Her a</w:t>
      </w:r>
      <w:r w:rsidR="003E6BEF" w:rsidRPr="00DF6A0F">
        <w:rPr>
          <w:sz w:val="22"/>
          <w:szCs w:val="22"/>
        </w:rPr>
        <w:t>dopted son</w:t>
      </w:r>
    </w:p>
    <w:p w14:paraId="5E2B9653" w14:textId="32746A8E" w:rsidR="003E6BEF" w:rsidRPr="00DF6A0F" w:rsidRDefault="00357909" w:rsidP="00DF6A0F">
      <w:pPr>
        <w:pStyle w:val="Default"/>
        <w:numPr>
          <w:ilvl w:val="0"/>
          <w:numId w:val="10"/>
        </w:numPr>
        <w:spacing w:after="120" w:line="360" w:lineRule="auto"/>
        <w:jc w:val="both"/>
        <w:rPr>
          <w:b/>
          <w:sz w:val="22"/>
          <w:szCs w:val="22"/>
        </w:rPr>
      </w:pPr>
      <w:r>
        <w:rPr>
          <w:sz w:val="22"/>
          <w:szCs w:val="22"/>
        </w:rPr>
        <w:t>Her g</w:t>
      </w:r>
      <w:r w:rsidR="003E6BEF" w:rsidRPr="00DF6A0F">
        <w:rPr>
          <w:sz w:val="22"/>
          <w:szCs w:val="22"/>
        </w:rPr>
        <w:t>randmother</w:t>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r>
    </w:p>
    <w:p w14:paraId="4932DE3F" w14:textId="2969486E" w:rsidR="003E6BEF" w:rsidRPr="00DF6A0F" w:rsidRDefault="003E6BEF" w:rsidP="00DF6A0F">
      <w:pPr>
        <w:pStyle w:val="Default"/>
        <w:spacing w:after="120" w:line="360" w:lineRule="auto"/>
        <w:ind w:left="360"/>
        <w:jc w:val="both"/>
        <w:rPr>
          <w:sz w:val="22"/>
          <w:szCs w:val="22"/>
        </w:rPr>
      </w:pPr>
      <w:r w:rsidRPr="00DF6A0F">
        <w:rPr>
          <w:sz w:val="22"/>
          <w:szCs w:val="22"/>
        </w:rPr>
        <w:t xml:space="preserve">Determine the eligibility of each person listed as a </w:t>
      </w:r>
      <w:r w:rsidR="00EA0707">
        <w:rPr>
          <w:sz w:val="22"/>
          <w:szCs w:val="22"/>
        </w:rPr>
        <w:t xml:space="preserve">nominated </w:t>
      </w:r>
      <w:r w:rsidRPr="00DF6A0F">
        <w:rPr>
          <w:sz w:val="22"/>
          <w:szCs w:val="22"/>
        </w:rPr>
        <w:t xml:space="preserve">beneficiary </w:t>
      </w:r>
      <w:r w:rsidR="00EA0707">
        <w:rPr>
          <w:sz w:val="22"/>
          <w:szCs w:val="22"/>
        </w:rPr>
        <w:t xml:space="preserve">to share in the distribution of Barbara’s retirement </w:t>
      </w:r>
      <w:r w:rsidRPr="00DF6A0F">
        <w:rPr>
          <w:sz w:val="22"/>
          <w:szCs w:val="22"/>
        </w:rPr>
        <w:t xml:space="preserve"> benefits </w:t>
      </w:r>
      <w:r w:rsidR="00EA0707">
        <w:rPr>
          <w:sz w:val="22"/>
          <w:szCs w:val="22"/>
        </w:rPr>
        <w:t xml:space="preserve">when </w:t>
      </w:r>
      <w:r w:rsidRPr="00DF6A0F">
        <w:rPr>
          <w:sz w:val="22"/>
          <w:szCs w:val="22"/>
        </w:rPr>
        <w:t xml:space="preserve"> she passes away. </w:t>
      </w:r>
      <w:r w:rsidRPr="00DF6A0F">
        <w:rPr>
          <w:sz w:val="22"/>
          <w:szCs w:val="22"/>
        </w:rPr>
        <w:tab/>
      </w:r>
      <w:r w:rsidR="00FF6710" w:rsidRPr="00DF6A0F">
        <w:rPr>
          <w:sz w:val="22"/>
          <w:szCs w:val="22"/>
        </w:rPr>
        <w:tab/>
        <w:t xml:space="preserve">         </w:t>
      </w:r>
      <w:r w:rsidR="00FF6710" w:rsidRPr="00DF6A0F">
        <w:rPr>
          <w:sz w:val="22"/>
          <w:szCs w:val="22"/>
        </w:rPr>
        <w:tab/>
      </w:r>
      <w:r w:rsidR="00FF6710" w:rsidRPr="00DF6A0F">
        <w:rPr>
          <w:sz w:val="22"/>
          <w:szCs w:val="22"/>
        </w:rPr>
        <w:tab/>
      </w:r>
      <w:r w:rsidR="00FF6710" w:rsidRPr="00DF6A0F">
        <w:rPr>
          <w:sz w:val="22"/>
          <w:szCs w:val="22"/>
        </w:rPr>
        <w:tab/>
        <w:t xml:space="preserve">           </w:t>
      </w:r>
      <w:r w:rsidR="008A466B" w:rsidRPr="00DF6A0F">
        <w:rPr>
          <w:sz w:val="22"/>
          <w:szCs w:val="22"/>
        </w:rPr>
        <w:tab/>
      </w:r>
      <w:r w:rsidR="008A466B" w:rsidRPr="00DF6A0F">
        <w:rPr>
          <w:sz w:val="22"/>
          <w:szCs w:val="22"/>
        </w:rPr>
        <w:tab/>
        <w:t xml:space="preserve">           </w:t>
      </w:r>
      <w:r w:rsidR="00CD1ABA">
        <w:rPr>
          <w:sz w:val="22"/>
          <w:szCs w:val="22"/>
        </w:rPr>
        <w:tab/>
      </w:r>
      <w:r w:rsidR="00CD1ABA">
        <w:rPr>
          <w:sz w:val="22"/>
          <w:szCs w:val="22"/>
        </w:rPr>
        <w:tab/>
      </w:r>
      <w:r w:rsidR="00FF6710" w:rsidRPr="00DF6A0F">
        <w:rPr>
          <w:b/>
          <w:sz w:val="22"/>
          <w:szCs w:val="22"/>
        </w:rPr>
        <w:t>(14)</w:t>
      </w:r>
      <w:r w:rsidRPr="00DF6A0F">
        <w:rPr>
          <w:sz w:val="22"/>
          <w:szCs w:val="22"/>
        </w:rPr>
        <w:t xml:space="preserve"> </w:t>
      </w:r>
    </w:p>
    <w:tbl>
      <w:tblPr>
        <w:tblStyle w:val="TableGrid"/>
        <w:tblW w:w="0" w:type="auto"/>
        <w:tblInd w:w="421" w:type="dxa"/>
        <w:tblLook w:val="04A0" w:firstRow="1" w:lastRow="0" w:firstColumn="1" w:lastColumn="0" w:noHBand="0" w:noVBand="1"/>
      </w:tblPr>
      <w:tblGrid>
        <w:gridCol w:w="3321"/>
        <w:gridCol w:w="5268"/>
      </w:tblGrid>
      <w:tr w:rsidR="00B85049" w:rsidRPr="00DF6A0F" w14:paraId="36F32C0F" w14:textId="690D55F7" w:rsidTr="005E0F09">
        <w:tc>
          <w:tcPr>
            <w:tcW w:w="0" w:type="auto"/>
          </w:tcPr>
          <w:p w14:paraId="6E04530E" w14:textId="77777777" w:rsidR="008A466B" w:rsidRPr="00DF6A0F" w:rsidRDefault="008A466B" w:rsidP="00DF6A0F">
            <w:pPr>
              <w:pStyle w:val="Default"/>
              <w:numPr>
                <w:ilvl w:val="0"/>
                <w:numId w:val="15"/>
              </w:numPr>
              <w:spacing w:after="120" w:line="360" w:lineRule="auto"/>
              <w:jc w:val="both"/>
              <w:rPr>
                <w:color w:val="FF0000"/>
                <w:sz w:val="22"/>
                <w:szCs w:val="22"/>
              </w:rPr>
            </w:pPr>
            <w:r w:rsidRPr="00DF6A0F">
              <w:rPr>
                <w:color w:val="FF0000"/>
                <w:sz w:val="22"/>
                <w:szCs w:val="22"/>
              </w:rPr>
              <w:t xml:space="preserve">Her two distant cousins that she was very close to </w:t>
            </w:r>
          </w:p>
        </w:tc>
        <w:tc>
          <w:tcPr>
            <w:tcW w:w="0" w:type="auto"/>
          </w:tcPr>
          <w:p w14:paraId="3FA7E070" w14:textId="14BE28EA" w:rsidR="008A466B" w:rsidRPr="00DF6A0F" w:rsidRDefault="008A466B" w:rsidP="00DF6A0F">
            <w:pPr>
              <w:pStyle w:val="Default"/>
              <w:spacing w:after="120" w:line="360" w:lineRule="auto"/>
              <w:jc w:val="both"/>
              <w:rPr>
                <w:color w:val="FF0000"/>
                <w:sz w:val="22"/>
                <w:szCs w:val="22"/>
              </w:rPr>
            </w:pPr>
            <w:r w:rsidRPr="00DF6A0F">
              <w:rPr>
                <w:color w:val="FF0000"/>
                <w:sz w:val="22"/>
                <w:szCs w:val="22"/>
              </w:rPr>
              <w:t xml:space="preserve">Highly unlikely </w:t>
            </w:r>
            <w:r w:rsidR="005E0F09" w:rsidRPr="00DF6A0F">
              <w:rPr>
                <w:color w:val="FF0000"/>
                <w:sz w:val="22"/>
                <w:szCs w:val="22"/>
              </w:rPr>
              <w:t>since they are distant relatives</w:t>
            </w:r>
            <w:r w:rsidR="001C569D">
              <w:rPr>
                <w:color w:val="FF0000"/>
                <w:sz w:val="22"/>
                <w:szCs w:val="22"/>
              </w:rPr>
              <w:t>, unless there is proof that she financially supported them in which case they will be factual dependants and eligible to share in the benefits.</w:t>
            </w:r>
          </w:p>
        </w:tc>
      </w:tr>
      <w:tr w:rsidR="00B85049" w:rsidRPr="00DF6A0F" w14:paraId="7FB2BBAF" w14:textId="5E69A01A" w:rsidTr="005E0F09">
        <w:tc>
          <w:tcPr>
            <w:tcW w:w="0" w:type="auto"/>
          </w:tcPr>
          <w:p w14:paraId="5BEF2030" w14:textId="470C7E19" w:rsidR="008A466B" w:rsidRPr="00DF6A0F" w:rsidRDefault="008A466B" w:rsidP="001C569D">
            <w:pPr>
              <w:pStyle w:val="Default"/>
              <w:numPr>
                <w:ilvl w:val="0"/>
                <w:numId w:val="15"/>
              </w:numPr>
              <w:spacing w:after="120" w:line="360" w:lineRule="auto"/>
              <w:jc w:val="both"/>
              <w:rPr>
                <w:color w:val="FF0000"/>
                <w:sz w:val="22"/>
                <w:szCs w:val="22"/>
              </w:rPr>
            </w:pPr>
            <w:r w:rsidRPr="00DF6A0F">
              <w:rPr>
                <w:color w:val="FF0000"/>
                <w:sz w:val="22"/>
                <w:szCs w:val="22"/>
              </w:rPr>
              <w:t xml:space="preserve">Her </w:t>
            </w:r>
            <w:r w:rsidR="001C569D">
              <w:rPr>
                <w:color w:val="FF0000"/>
                <w:sz w:val="22"/>
                <w:szCs w:val="22"/>
              </w:rPr>
              <w:t>C</w:t>
            </w:r>
            <w:r w:rsidRPr="00DF6A0F">
              <w:rPr>
                <w:color w:val="FF0000"/>
                <w:sz w:val="22"/>
                <w:szCs w:val="22"/>
              </w:rPr>
              <w:t>hurch in which she was raised</w:t>
            </w:r>
          </w:p>
        </w:tc>
        <w:tc>
          <w:tcPr>
            <w:tcW w:w="0" w:type="auto"/>
          </w:tcPr>
          <w:p w14:paraId="152FE4AF" w14:textId="708775EA" w:rsidR="008A466B" w:rsidRPr="00DF6A0F" w:rsidRDefault="005E0F09" w:rsidP="001C569D">
            <w:pPr>
              <w:pStyle w:val="Default"/>
              <w:spacing w:after="120" w:line="360" w:lineRule="auto"/>
              <w:jc w:val="both"/>
              <w:rPr>
                <w:color w:val="FF0000"/>
                <w:sz w:val="22"/>
                <w:szCs w:val="22"/>
              </w:rPr>
            </w:pPr>
            <w:r w:rsidRPr="00DF6A0F">
              <w:rPr>
                <w:color w:val="FF0000"/>
                <w:sz w:val="22"/>
                <w:szCs w:val="22"/>
              </w:rPr>
              <w:t>Unlike</w:t>
            </w:r>
            <w:r w:rsidR="001C569D">
              <w:rPr>
                <w:color w:val="FF0000"/>
                <w:sz w:val="22"/>
                <w:szCs w:val="22"/>
              </w:rPr>
              <w:t>L</w:t>
            </w:r>
            <w:r w:rsidRPr="00DF6A0F">
              <w:rPr>
                <w:color w:val="FF0000"/>
                <w:sz w:val="22"/>
                <w:szCs w:val="22"/>
              </w:rPr>
              <w:t xml:space="preserve">life </w:t>
            </w:r>
            <w:r w:rsidR="001C569D">
              <w:rPr>
                <w:color w:val="FF0000"/>
                <w:sz w:val="22"/>
                <w:szCs w:val="22"/>
              </w:rPr>
              <w:t>In</w:t>
            </w:r>
            <w:r w:rsidRPr="00DF6A0F">
              <w:rPr>
                <w:color w:val="FF0000"/>
                <w:sz w:val="22"/>
                <w:szCs w:val="22"/>
              </w:rPr>
              <w:t xml:space="preserve">isurance benefits, benefits under a </w:t>
            </w:r>
            <w:r w:rsidR="001C569D">
              <w:rPr>
                <w:color w:val="FF0000"/>
                <w:sz w:val="22"/>
                <w:szCs w:val="22"/>
              </w:rPr>
              <w:t xml:space="preserve"> retirement </w:t>
            </w:r>
            <w:r w:rsidRPr="00DF6A0F">
              <w:rPr>
                <w:color w:val="FF0000"/>
                <w:sz w:val="22"/>
                <w:szCs w:val="22"/>
              </w:rPr>
              <w:t>fund are for depend</w:t>
            </w:r>
            <w:r w:rsidR="001C569D">
              <w:rPr>
                <w:color w:val="FF0000"/>
                <w:sz w:val="22"/>
                <w:szCs w:val="22"/>
              </w:rPr>
              <w:t>a</w:t>
            </w:r>
            <w:r w:rsidRPr="00DF6A0F">
              <w:rPr>
                <w:color w:val="FF0000"/>
                <w:sz w:val="22"/>
                <w:szCs w:val="22"/>
              </w:rPr>
              <w:t xml:space="preserve">nts as defined in the Act. A </w:t>
            </w:r>
            <w:r w:rsidR="001C569D">
              <w:rPr>
                <w:color w:val="FF0000"/>
                <w:sz w:val="22"/>
                <w:szCs w:val="22"/>
              </w:rPr>
              <w:t>C</w:t>
            </w:r>
            <w:r w:rsidRPr="00DF6A0F">
              <w:rPr>
                <w:color w:val="FF0000"/>
                <w:sz w:val="22"/>
                <w:szCs w:val="22"/>
              </w:rPr>
              <w:t>hurch does not qualify as a dependant.</w:t>
            </w:r>
            <w:r w:rsidR="00B85049" w:rsidRPr="00DF6A0F">
              <w:rPr>
                <w:color w:val="FF0000"/>
                <w:sz w:val="22"/>
                <w:szCs w:val="22"/>
              </w:rPr>
              <w:t xml:space="preserve"> Th</w:t>
            </w:r>
            <w:r w:rsidR="001C569D">
              <w:rPr>
                <w:color w:val="FF0000"/>
                <w:sz w:val="22"/>
                <w:szCs w:val="22"/>
              </w:rPr>
              <w:t xml:space="preserve">e Church may benefit as a nominee but only if </w:t>
            </w:r>
            <w:r w:rsidR="00B85049" w:rsidRPr="00DF6A0F">
              <w:rPr>
                <w:color w:val="FF0000"/>
                <w:sz w:val="22"/>
                <w:szCs w:val="22"/>
              </w:rPr>
              <w:t xml:space="preserve"> if there are no dependants.</w:t>
            </w:r>
          </w:p>
        </w:tc>
      </w:tr>
      <w:tr w:rsidR="00B85049" w:rsidRPr="00DF6A0F" w14:paraId="125A5C5E" w14:textId="092F2EA1" w:rsidTr="005E0F09">
        <w:tc>
          <w:tcPr>
            <w:tcW w:w="0" w:type="auto"/>
          </w:tcPr>
          <w:p w14:paraId="3C4A8844" w14:textId="17C37FEE" w:rsidR="008A466B" w:rsidRPr="00DF6A0F" w:rsidRDefault="008A466B" w:rsidP="001C569D">
            <w:pPr>
              <w:pStyle w:val="Default"/>
              <w:numPr>
                <w:ilvl w:val="0"/>
                <w:numId w:val="15"/>
              </w:numPr>
              <w:spacing w:after="120" w:line="360" w:lineRule="auto"/>
              <w:jc w:val="both"/>
              <w:rPr>
                <w:color w:val="FF0000"/>
                <w:sz w:val="22"/>
                <w:szCs w:val="22"/>
              </w:rPr>
            </w:pPr>
            <w:r w:rsidRPr="00DF6A0F">
              <w:rPr>
                <w:color w:val="FF0000"/>
                <w:sz w:val="22"/>
                <w:szCs w:val="22"/>
              </w:rPr>
              <w:t>Grandchildren</w:t>
            </w:r>
          </w:p>
        </w:tc>
        <w:tc>
          <w:tcPr>
            <w:tcW w:w="0" w:type="auto"/>
          </w:tcPr>
          <w:p w14:paraId="721C8ADC" w14:textId="1835F969" w:rsidR="008A466B" w:rsidRPr="00DF6A0F" w:rsidRDefault="005E0F09" w:rsidP="00DF6A0F">
            <w:pPr>
              <w:pStyle w:val="Default"/>
              <w:spacing w:after="120" w:line="360" w:lineRule="auto"/>
              <w:jc w:val="both"/>
              <w:rPr>
                <w:color w:val="FF0000"/>
                <w:sz w:val="22"/>
                <w:szCs w:val="22"/>
              </w:rPr>
            </w:pPr>
            <w:r w:rsidRPr="00DF6A0F">
              <w:rPr>
                <w:color w:val="FF0000"/>
                <w:sz w:val="22"/>
                <w:szCs w:val="22"/>
              </w:rPr>
              <w:t>Only to the extent that they can prove dependence on Barbara</w:t>
            </w:r>
            <w:r w:rsidR="001C569D">
              <w:rPr>
                <w:color w:val="FF0000"/>
                <w:sz w:val="22"/>
                <w:szCs w:val="22"/>
              </w:rPr>
              <w:t>.</w:t>
            </w:r>
          </w:p>
        </w:tc>
      </w:tr>
      <w:tr w:rsidR="00B85049" w:rsidRPr="00DF6A0F" w14:paraId="30B3AB60" w14:textId="4C0818DA" w:rsidTr="005E0F09">
        <w:tc>
          <w:tcPr>
            <w:tcW w:w="0" w:type="auto"/>
          </w:tcPr>
          <w:p w14:paraId="2F963673" w14:textId="77777777" w:rsidR="008A466B" w:rsidRPr="00DF6A0F" w:rsidRDefault="008A466B" w:rsidP="00DF6A0F">
            <w:pPr>
              <w:pStyle w:val="Default"/>
              <w:numPr>
                <w:ilvl w:val="0"/>
                <w:numId w:val="15"/>
              </w:numPr>
              <w:spacing w:after="120" w:line="360" w:lineRule="auto"/>
              <w:jc w:val="both"/>
              <w:rPr>
                <w:color w:val="FF0000"/>
                <w:sz w:val="22"/>
                <w:szCs w:val="22"/>
              </w:rPr>
            </w:pPr>
            <w:r w:rsidRPr="00DF6A0F">
              <w:rPr>
                <w:color w:val="FF0000"/>
                <w:sz w:val="22"/>
                <w:szCs w:val="22"/>
              </w:rPr>
              <w:t>Adopted son</w:t>
            </w:r>
          </w:p>
        </w:tc>
        <w:tc>
          <w:tcPr>
            <w:tcW w:w="0" w:type="auto"/>
          </w:tcPr>
          <w:p w14:paraId="6DAE31A5" w14:textId="5E893680" w:rsidR="008A466B" w:rsidRPr="00DF6A0F" w:rsidRDefault="005E0F09" w:rsidP="00DF6A0F">
            <w:pPr>
              <w:pStyle w:val="Default"/>
              <w:spacing w:after="120" w:line="360" w:lineRule="auto"/>
              <w:jc w:val="both"/>
              <w:rPr>
                <w:color w:val="FF0000"/>
                <w:sz w:val="22"/>
                <w:szCs w:val="22"/>
              </w:rPr>
            </w:pPr>
            <w:r w:rsidRPr="00DF6A0F">
              <w:rPr>
                <w:color w:val="FF0000"/>
                <w:sz w:val="22"/>
                <w:szCs w:val="22"/>
              </w:rPr>
              <w:t xml:space="preserve">Yes, </w:t>
            </w:r>
            <w:r w:rsidR="001C569D">
              <w:rPr>
                <w:color w:val="FF0000"/>
                <w:sz w:val="22"/>
                <w:szCs w:val="22"/>
              </w:rPr>
              <w:t xml:space="preserve">as </w:t>
            </w:r>
            <w:r w:rsidRPr="00DF6A0F">
              <w:rPr>
                <w:color w:val="FF0000"/>
                <w:sz w:val="22"/>
                <w:szCs w:val="22"/>
              </w:rPr>
              <w:t xml:space="preserve">he will qualify as a </w:t>
            </w:r>
            <w:r w:rsidR="001C569D">
              <w:rPr>
                <w:color w:val="FF0000"/>
                <w:sz w:val="22"/>
                <w:szCs w:val="22"/>
              </w:rPr>
              <w:t xml:space="preserve">legal </w:t>
            </w:r>
            <w:r w:rsidRPr="00DF6A0F">
              <w:rPr>
                <w:color w:val="FF0000"/>
                <w:sz w:val="22"/>
                <w:szCs w:val="22"/>
              </w:rPr>
              <w:t>dependant</w:t>
            </w:r>
            <w:r w:rsidR="001C569D">
              <w:rPr>
                <w:color w:val="FF0000"/>
                <w:sz w:val="22"/>
                <w:szCs w:val="22"/>
              </w:rPr>
              <w:t>.</w:t>
            </w:r>
          </w:p>
        </w:tc>
      </w:tr>
    </w:tbl>
    <w:p w14:paraId="0B53C075" w14:textId="60B82B7C" w:rsidR="008A466B" w:rsidRDefault="008A466B" w:rsidP="00DF6A0F">
      <w:pPr>
        <w:pStyle w:val="Default"/>
        <w:spacing w:after="120" w:line="360" w:lineRule="auto"/>
        <w:ind w:left="360"/>
        <w:jc w:val="both"/>
        <w:rPr>
          <w:sz w:val="22"/>
          <w:szCs w:val="22"/>
        </w:rPr>
      </w:pPr>
    </w:p>
    <w:p w14:paraId="14692A96" w14:textId="21937D9B" w:rsidR="00DF6A0F" w:rsidRDefault="00DF6A0F" w:rsidP="00DF6A0F">
      <w:pPr>
        <w:pStyle w:val="Default"/>
        <w:spacing w:after="120" w:line="360" w:lineRule="auto"/>
        <w:ind w:left="360"/>
        <w:jc w:val="both"/>
        <w:rPr>
          <w:sz w:val="22"/>
          <w:szCs w:val="22"/>
        </w:rPr>
      </w:pPr>
    </w:p>
    <w:p w14:paraId="3246773B" w14:textId="5458D6B1" w:rsidR="00DF6A0F" w:rsidRDefault="00DF6A0F" w:rsidP="00DF6A0F">
      <w:pPr>
        <w:pStyle w:val="Default"/>
        <w:spacing w:after="120" w:line="360" w:lineRule="auto"/>
        <w:ind w:left="360"/>
        <w:jc w:val="both"/>
        <w:rPr>
          <w:sz w:val="22"/>
          <w:szCs w:val="22"/>
        </w:rPr>
      </w:pPr>
    </w:p>
    <w:p w14:paraId="6F313058" w14:textId="4D189D53" w:rsidR="00DF6A0F" w:rsidRDefault="00DF6A0F" w:rsidP="00DF6A0F">
      <w:pPr>
        <w:pStyle w:val="Default"/>
        <w:spacing w:after="120" w:line="360" w:lineRule="auto"/>
        <w:ind w:left="360"/>
        <w:jc w:val="both"/>
        <w:rPr>
          <w:sz w:val="22"/>
          <w:szCs w:val="22"/>
        </w:rPr>
      </w:pPr>
    </w:p>
    <w:p w14:paraId="688CF2D4" w14:textId="5A9170F3" w:rsidR="003E6BEF" w:rsidRPr="00DF6A0F" w:rsidRDefault="003E6BEF" w:rsidP="00DF6A0F">
      <w:pPr>
        <w:pStyle w:val="Default"/>
        <w:numPr>
          <w:ilvl w:val="0"/>
          <w:numId w:val="3"/>
        </w:numPr>
        <w:spacing w:after="120" w:line="360" w:lineRule="auto"/>
        <w:jc w:val="both"/>
        <w:rPr>
          <w:sz w:val="22"/>
          <w:szCs w:val="22"/>
        </w:rPr>
      </w:pPr>
      <w:r w:rsidRPr="00DF6A0F">
        <w:rPr>
          <w:sz w:val="22"/>
          <w:szCs w:val="22"/>
        </w:rPr>
        <w:lastRenderedPageBreak/>
        <w:t xml:space="preserve">You have been supplied with a set of terms and conditions for  </w:t>
      </w:r>
      <w:r w:rsidR="00625D8B">
        <w:rPr>
          <w:sz w:val="22"/>
          <w:szCs w:val="22"/>
        </w:rPr>
        <w:t>G</w:t>
      </w:r>
      <w:r w:rsidRPr="00DF6A0F">
        <w:rPr>
          <w:sz w:val="22"/>
          <w:szCs w:val="22"/>
        </w:rPr>
        <w:t xml:space="preserve">roup </w:t>
      </w:r>
      <w:r w:rsidR="00625D8B">
        <w:rPr>
          <w:sz w:val="22"/>
          <w:szCs w:val="22"/>
        </w:rPr>
        <w:t>L</w:t>
      </w:r>
      <w:r w:rsidRPr="00DF6A0F">
        <w:rPr>
          <w:sz w:val="22"/>
          <w:szCs w:val="22"/>
        </w:rPr>
        <w:t xml:space="preserve">ife </w:t>
      </w:r>
      <w:r w:rsidR="00625D8B">
        <w:rPr>
          <w:sz w:val="22"/>
          <w:szCs w:val="22"/>
        </w:rPr>
        <w:t>C</w:t>
      </w:r>
      <w:r w:rsidRPr="00DF6A0F">
        <w:rPr>
          <w:sz w:val="22"/>
          <w:szCs w:val="22"/>
        </w:rPr>
        <w:t xml:space="preserve">over.  Identify any limitations and exclusions </w:t>
      </w:r>
      <w:r w:rsidR="00C73001" w:rsidRPr="00DF6A0F">
        <w:rPr>
          <w:sz w:val="22"/>
          <w:szCs w:val="22"/>
        </w:rPr>
        <w:t>in</w:t>
      </w:r>
      <w:r w:rsidRPr="00DF6A0F">
        <w:rPr>
          <w:sz w:val="22"/>
          <w:szCs w:val="22"/>
        </w:rPr>
        <w:t xml:space="preserve"> the policy. A policy contract in terms of which fund benefits are insured is interpreted with reference to exclusions and limitations for a specific fund. </w:t>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r>
      <w:r w:rsidR="00FF6710" w:rsidRPr="00DF6A0F">
        <w:rPr>
          <w:sz w:val="22"/>
          <w:szCs w:val="22"/>
        </w:rPr>
        <w:tab/>
        <w:t xml:space="preserve">          </w:t>
      </w:r>
      <w:r w:rsidR="00FF6710" w:rsidRPr="00DF6A0F">
        <w:rPr>
          <w:b/>
          <w:sz w:val="22"/>
          <w:szCs w:val="22"/>
        </w:rPr>
        <w:t xml:space="preserve"> (10)</w:t>
      </w:r>
    </w:p>
    <w:tbl>
      <w:tblPr>
        <w:tblStyle w:val="TableGrid"/>
        <w:tblW w:w="0" w:type="auto"/>
        <w:tblInd w:w="360" w:type="dxa"/>
        <w:tblLook w:val="04A0" w:firstRow="1" w:lastRow="0" w:firstColumn="1" w:lastColumn="0" w:noHBand="0" w:noVBand="1"/>
      </w:tblPr>
      <w:tblGrid>
        <w:gridCol w:w="8650"/>
      </w:tblGrid>
      <w:tr w:rsidR="008A39CF" w:rsidRPr="00DF6A0F" w14:paraId="4E27A97F" w14:textId="77777777" w:rsidTr="008A39CF">
        <w:tc>
          <w:tcPr>
            <w:tcW w:w="9010" w:type="dxa"/>
          </w:tcPr>
          <w:p w14:paraId="629E45ED" w14:textId="77777777" w:rsidR="008A39CF" w:rsidRPr="00DF6A0F" w:rsidRDefault="008A39CF" w:rsidP="00DF6A0F">
            <w:pPr>
              <w:pStyle w:val="Default"/>
              <w:spacing w:after="120" w:line="360" w:lineRule="auto"/>
              <w:jc w:val="both"/>
              <w:rPr>
                <w:color w:val="FF0000"/>
                <w:sz w:val="22"/>
                <w:szCs w:val="22"/>
              </w:rPr>
            </w:pPr>
            <w:r w:rsidRPr="00DF6A0F">
              <w:rPr>
                <w:b/>
                <w:color w:val="FF0000"/>
                <w:sz w:val="22"/>
                <w:szCs w:val="22"/>
              </w:rPr>
              <w:t xml:space="preserve">Typical Exclusions </w:t>
            </w:r>
          </w:p>
          <w:p w14:paraId="6C6CB5FE" w14:textId="77777777" w:rsidR="008A39CF" w:rsidRPr="00DF6A0F" w:rsidRDefault="008A39CF" w:rsidP="00DF6A0F">
            <w:pPr>
              <w:pStyle w:val="Default"/>
              <w:spacing w:after="120" w:line="360" w:lineRule="auto"/>
              <w:rPr>
                <w:b/>
                <w:color w:val="FF0000"/>
                <w:sz w:val="22"/>
                <w:szCs w:val="22"/>
                <w:lang w:val="en-US"/>
              </w:rPr>
            </w:pPr>
            <w:r w:rsidRPr="00DF6A0F">
              <w:rPr>
                <w:b/>
                <w:color w:val="FF0000"/>
                <w:sz w:val="22"/>
                <w:szCs w:val="22"/>
                <w:lang w:val="en-US"/>
              </w:rPr>
              <w:t>Exclusions under PHI</w:t>
            </w:r>
          </w:p>
          <w:p w14:paraId="218EC1D1" w14:textId="5B654CBD" w:rsidR="008A39CF" w:rsidRPr="00DF6A0F" w:rsidRDefault="008A39CF" w:rsidP="00DF6A0F">
            <w:pPr>
              <w:pStyle w:val="Default"/>
              <w:numPr>
                <w:ilvl w:val="0"/>
                <w:numId w:val="16"/>
              </w:numPr>
              <w:spacing w:after="120" w:line="360" w:lineRule="auto"/>
              <w:jc w:val="both"/>
              <w:rPr>
                <w:color w:val="FF0000"/>
                <w:sz w:val="22"/>
                <w:szCs w:val="22"/>
              </w:rPr>
            </w:pPr>
            <w:r w:rsidRPr="00DF6A0F">
              <w:rPr>
                <w:color w:val="FF0000"/>
                <w:sz w:val="22"/>
                <w:szCs w:val="22"/>
              </w:rPr>
              <w:t xml:space="preserve">Extra risks for a specific group; it might be because of the nature of their work that </w:t>
            </w:r>
            <w:r w:rsidR="00606C31">
              <w:rPr>
                <w:color w:val="FF0000"/>
                <w:sz w:val="22"/>
                <w:szCs w:val="22"/>
              </w:rPr>
              <w:t xml:space="preserve">materially </w:t>
            </w:r>
            <w:r w:rsidRPr="00DF6A0F">
              <w:rPr>
                <w:color w:val="FF0000"/>
                <w:sz w:val="22"/>
                <w:szCs w:val="22"/>
              </w:rPr>
              <w:t>increases their risk</w:t>
            </w:r>
            <w:r w:rsidR="00606C31">
              <w:rPr>
                <w:color w:val="FF0000"/>
                <w:sz w:val="22"/>
                <w:szCs w:val="22"/>
              </w:rPr>
              <w:t xml:space="preserve"> so that</w:t>
            </w:r>
            <w:r w:rsidRPr="00DF6A0F">
              <w:rPr>
                <w:color w:val="FF0000"/>
                <w:sz w:val="22"/>
                <w:szCs w:val="22"/>
              </w:rPr>
              <w:t xml:space="preserve"> the insurers may seek to limit their exposure by excluding such extra risks</w:t>
            </w:r>
            <w:r w:rsidR="00785C1E">
              <w:rPr>
                <w:color w:val="FF0000"/>
                <w:sz w:val="22"/>
                <w:szCs w:val="22"/>
              </w:rPr>
              <w:t>, for example, an employee working in an industrial factory, etc. This may not be the case with an office-bound employee.</w:t>
            </w:r>
          </w:p>
          <w:p w14:paraId="7CAE422B" w14:textId="77777777" w:rsidR="008A39CF" w:rsidRPr="00DF6A0F" w:rsidRDefault="008A39CF" w:rsidP="00DF6A0F">
            <w:pPr>
              <w:pStyle w:val="Default"/>
              <w:numPr>
                <w:ilvl w:val="0"/>
                <w:numId w:val="16"/>
              </w:numPr>
              <w:spacing w:after="120" w:line="360" w:lineRule="auto"/>
              <w:jc w:val="both"/>
              <w:rPr>
                <w:color w:val="FF0000"/>
                <w:sz w:val="22"/>
                <w:szCs w:val="22"/>
              </w:rPr>
            </w:pPr>
            <w:r w:rsidRPr="00DF6A0F">
              <w:rPr>
                <w:color w:val="FF0000"/>
                <w:sz w:val="22"/>
                <w:szCs w:val="22"/>
              </w:rPr>
              <w:t>War, riot, civil commotion and military insurrection</w:t>
            </w:r>
          </w:p>
          <w:p w14:paraId="442D6441" w14:textId="583DC4C0" w:rsidR="008A39CF" w:rsidRPr="00DF6A0F" w:rsidRDefault="008A39CF" w:rsidP="00DF6A0F">
            <w:pPr>
              <w:pStyle w:val="Default"/>
              <w:numPr>
                <w:ilvl w:val="0"/>
                <w:numId w:val="16"/>
              </w:numPr>
              <w:spacing w:after="120" w:line="360" w:lineRule="auto"/>
              <w:jc w:val="both"/>
              <w:rPr>
                <w:color w:val="FF0000"/>
                <w:sz w:val="22"/>
                <w:szCs w:val="22"/>
              </w:rPr>
            </w:pPr>
            <w:r w:rsidRPr="00DF6A0F">
              <w:rPr>
                <w:color w:val="FF0000"/>
                <w:sz w:val="22"/>
                <w:szCs w:val="22"/>
              </w:rPr>
              <w:t>Pre-existing conditions that have been suffered within the past six months from inception</w:t>
            </w:r>
            <w:r w:rsidR="00606C31">
              <w:rPr>
                <w:color w:val="FF0000"/>
                <w:sz w:val="22"/>
                <w:szCs w:val="22"/>
              </w:rPr>
              <w:t>.</w:t>
            </w:r>
            <w:r w:rsidRPr="00DF6A0F">
              <w:rPr>
                <w:color w:val="FF0000"/>
                <w:sz w:val="22"/>
                <w:szCs w:val="22"/>
              </w:rPr>
              <w:t xml:space="preserve"> For these conditions, there will be no cover </w:t>
            </w:r>
            <w:r w:rsidR="00606C31">
              <w:rPr>
                <w:color w:val="FF0000"/>
                <w:sz w:val="22"/>
                <w:szCs w:val="22"/>
              </w:rPr>
              <w:t xml:space="preserve">for </w:t>
            </w:r>
            <w:r w:rsidRPr="00DF6A0F">
              <w:rPr>
                <w:color w:val="FF0000"/>
                <w:sz w:val="22"/>
                <w:szCs w:val="22"/>
              </w:rPr>
              <w:t xml:space="preserve"> the first twelve months </w:t>
            </w:r>
            <w:r w:rsidR="00606C31">
              <w:rPr>
                <w:color w:val="FF0000"/>
                <w:sz w:val="22"/>
                <w:szCs w:val="22"/>
              </w:rPr>
              <w:t xml:space="preserve">as from inception </w:t>
            </w:r>
            <w:r w:rsidRPr="00DF6A0F">
              <w:rPr>
                <w:color w:val="FF0000"/>
                <w:sz w:val="22"/>
                <w:szCs w:val="22"/>
              </w:rPr>
              <w:t>of cover.</w:t>
            </w:r>
          </w:p>
          <w:p w14:paraId="1C6BFC8A" w14:textId="54B1EEA3" w:rsidR="008A39CF" w:rsidRPr="00DF6A0F" w:rsidRDefault="008A39CF" w:rsidP="00DF6A0F">
            <w:pPr>
              <w:pStyle w:val="Default"/>
              <w:numPr>
                <w:ilvl w:val="0"/>
                <w:numId w:val="16"/>
              </w:numPr>
              <w:spacing w:after="120" w:line="360" w:lineRule="auto"/>
              <w:jc w:val="both"/>
              <w:rPr>
                <w:color w:val="FF0000"/>
                <w:sz w:val="22"/>
                <w:szCs w:val="22"/>
              </w:rPr>
            </w:pPr>
            <w:r w:rsidRPr="00DF6A0F">
              <w:rPr>
                <w:color w:val="FF0000"/>
                <w:sz w:val="22"/>
                <w:szCs w:val="22"/>
              </w:rPr>
              <w:t xml:space="preserve">Pregnancy: </w:t>
            </w:r>
            <w:r w:rsidR="00785C1E">
              <w:rPr>
                <w:color w:val="FF0000"/>
                <w:sz w:val="22"/>
                <w:szCs w:val="22"/>
              </w:rPr>
              <w:t>C</w:t>
            </w:r>
            <w:r w:rsidRPr="00DF6A0F">
              <w:rPr>
                <w:color w:val="FF0000"/>
                <w:sz w:val="22"/>
                <w:szCs w:val="22"/>
              </w:rPr>
              <w:t>over will only be available after pregnancy.</w:t>
            </w:r>
          </w:p>
          <w:p w14:paraId="75C3F553" w14:textId="2DA52E65" w:rsidR="008A39CF" w:rsidRPr="00DF6A0F" w:rsidRDefault="008A39CF" w:rsidP="00DF6A0F">
            <w:pPr>
              <w:pStyle w:val="Default"/>
              <w:numPr>
                <w:ilvl w:val="0"/>
                <w:numId w:val="16"/>
              </w:numPr>
              <w:spacing w:after="120" w:line="360" w:lineRule="auto"/>
              <w:jc w:val="both"/>
              <w:rPr>
                <w:color w:val="FF0000"/>
                <w:sz w:val="22"/>
                <w:szCs w:val="22"/>
              </w:rPr>
            </w:pPr>
            <w:r w:rsidRPr="00DF6A0F">
              <w:rPr>
                <w:color w:val="FF0000"/>
                <w:sz w:val="22"/>
                <w:szCs w:val="22"/>
              </w:rPr>
              <w:t>HIV and AIDS</w:t>
            </w:r>
            <w:r w:rsidR="00606C31">
              <w:rPr>
                <w:color w:val="FF0000"/>
                <w:sz w:val="22"/>
                <w:szCs w:val="22"/>
              </w:rPr>
              <w:t>,</w:t>
            </w:r>
            <w:r w:rsidRPr="00DF6A0F">
              <w:rPr>
                <w:color w:val="FF0000"/>
                <w:sz w:val="22"/>
                <w:szCs w:val="22"/>
              </w:rPr>
              <w:t xml:space="preserve"> except for accidental infection.</w:t>
            </w:r>
          </w:p>
          <w:p w14:paraId="481801F1" w14:textId="77777777" w:rsidR="008A39CF" w:rsidRPr="00DF6A0F" w:rsidRDefault="008A39CF" w:rsidP="00DF6A0F">
            <w:pPr>
              <w:pStyle w:val="Default"/>
              <w:spacing w:after="120" w:line="360" w:lineRule="auto"/>
              <w:rPr>
                <w:b/>
                <w:color w:val="FF0000"/>
                <w:sz w:val="22"/>
                <w:szCs w:val="22"/>
              </w:rPr>
            </w:pPr>
            <w:r w:rsidRPr="00DF6A0F">
              <w:rPr>
                <w:b/>
                <w:color w:val="FF0000"/>
                <w:sz w:val="22"/>
                <w:szCs w:val="22"/>
              </w:rPr>
              <w:t>Exclusions Under Group Life Insurance</w:t>
            </w:r>
          </w:p>
          <w:p w14:paraId="5C0F49D3" w14:textId="1D38F4E5" w:rsidR="008A39CF" w:rsidRPr="00DF6A0F" w:rsidRDefault="008A39CF" w:rsidP="00DF6A0F">
            <w:pPr>
              <w:pStyle w:val="Default"/>
              <w:spacing w:after="120" w:line="360" w:lineRule="auto"/>
              <w:rPr>
                <w:color w:val="FF0000"/>
                <w:sz w:val="22"/>
                <w:szCs w:val="22"/>
              </w:rPr>
            </w:pPr>
            <w:r w:rsidRPr="00DF6A0F">
              <w:rPr>
                <w:color w:val="FF0000"/>
                <w:sz w:val="22"/>
                <w:szCs w:val="22"/>
              </w:rPr>
              <w:t xml:space="preserve">The following are the exclusions under  </w:t>
            </w:r>
            <w:r w:rsidR="00064C14">
              <w:rPr>
                <w:color w:val="FF0000"/>
                <w:sz w:val="22"/>
                <w:szCs w:val="22"/>
              </w:rPr>
              <w:t>G</w:t>
            </w:r>
            <w:r w:rsidRPr="00DF6A0F">
              <w:rPr>
                <w:color w:val="FF0000"/>
                <w:sz w:val="22"/>
                <w:szCs w:val="22"/>
              </w:rPr>
              <w:t xml:space="preserve">roup </w:t>
            </w:r>
            <w:r w:rsidR="00064C14">
              <w:rPr>
                <w:color w:val="FF0000"/>
                <w:sz w:val="22"/>
                <w:szCs w:val="22"/>
              </w:rPr>
              <w:t>L</w:t>
            </w:r>
            <w:r w:rsidRPr="00DF6A0F">
              <w:rPr>
                <w:color w:val="FF0000"/>
                <w:sz w:val="22"/>
                <w:szCs w:val="22"/>
              </w:rPr>
              <w:t xml:space="preserve">ife </w:t>
            </w:r>
            <w:r w:rsidR="00064C14">
              <w:rPr>
                <w:color w:val="FF0000"/>
                <w:sz w:val="22"/>
                <w:szCs w:val="22"/>
              </w:rPr>
              <w:t>C</w:t>
            </w:r>
            <w:r w:rsidRPr="00DF6A0F">
              <w:rPr>
                <w:color w:val="FF0000"/>
                <w:sz w:val="22"/>
                <w:szCs w:val="22"/>
              </w:rPr>
              <w:t>over:</w:t>
            </w:r>
          </w:p>
          <w:p w14:paraId="5190043C" w14:textId="34F1A7B4" w:rsidR="008A39CF" w:rsidRPr="00DF6A0F" w:rsidRDefault="008A39CF" w:rsidP="00DF6A0F">
            <w:pPr>
              <w:pStyle w:val="Default"/>
              <w:numPr>
                <w:ilvl w:val="0"/>
                <w:numId w:val="17"/>
              </w:numPr>
              <w:spacing w:after="120" w:line="360" w:lineRule="auto"/>
              <w:jc w:val="both"/>
              <w:rPr>
                <w:color w:val="FF0000"/>
                <w:sz w:val="22"/>
                <w:szCs w:val="22"/>
              </w:rPr>
            </w:pPr>
            <w:r w:rsidRPr="00DF6A0F">
              <w:rPr>
                <w:color w:val="FF0000"/>
                <w:sz w:val="22"/>
                <w:szCs w:val="22"/>
              </w:rPr>
              <w:t>A deliberate unlawful act committed by the person that includes</w:t>
            </w:r>
            <w:r w:rsidR="00606C31">
              <w:rPr>
                <w:color w:val="FF0000"/>
                <w:sz w:val="22"/>
                <w:szCs w:val="22"/>
              </w:rPr>
              <w:t>,</w:t>
            </w:r>
            <w:r w:rsidRPr="00DF6A0F">
              <w:rPr>
                <w:color w:val="FF0000"/>
                <w:sz w:val="22"/>
                <w:szCs w:val="22"/>
              </w:rPr>
              <w:t xml:space="preserve"> but is not limited to committing or attempting to commit the crime of murder, assault, housebreaking, theft, robbery, kidnapping or the person committing a crime involving a sexual act or a crime of a similar nature to any of the aforesaid crimes; </w:t>
            </w:r>
          </w:p>
          <w:p w14:paraId="1CFF50CF" w14:textId="2D17C3A5"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s</w:t>
            </w:r>
            <w:r w:rsidR="008A39CF" w:rsidRPr="00DF6A0F">
              <w:rPr>
                <w:color w:val="FF0000"/>
                <w:sz w:val="22"/>
                <w:szCs w:val="22"/>
              </w:rPr>
              <w:t xml:space="preserve">uicide or attempted suicide under any circumstances; </w:t>
            </w:r>
          </w:p>
          <w:p w14:paraId="09CBD4F8" w14:textId="768822C5"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i</w:t>
            </w:r>
            <w:r w:rsidR="008A39CF" w:rsidRPr="00DF6A0F">
              <w:rPr>
                <w:color w:val="FF0000"/>
                <w:sz w:val="22"/>
                <w:szCs w:val="22"/>
              </w:rPr>
              <w:t>ntentional self-inflicted injury, self-inflicted injury while the person is mentally dis</w:t>
            </w:r>
            <w:r>
              <w:rPr>
                <w:color w:val="FF0000"/>
                <w:sz w:val="22"/>
                <w:szCs w:val="22"/>
              </w:rPr>
              <w:t>abled</w:t>
            </w:r>
            <w:r w:rsidR="008A39CF" w:rsidRPr="00DF6A0F">
              <w:rPr>
                <w:color w:val="FF0000"/>
                <w:sz w:val="22"/>
                <w:szCs w:val="22"/>
              </w:rPr>
              <w:t xml:space="preserve"> or deliberate failure to obtain the best medical assistance reasonably available; </w:t>
            </w:r>
          </w:p>
          <w:p w14:paraId="6BB5D14F" w14:textId="5B28C5A1"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t</w:t>
            </w:r>
            <w:r w:rsidR="008A39CF" w:rsidRPr="00DF6A0F">
              <w:rPr>
                <w:color w:val="FF0000"/>
                <w:sz w:val="22"/>
                <w:szCs w:val="22"/>
              </w:rPr>
              <w:t>aking of medica</w:t>
            </w:r>
            <w:r>
              <w:rPr>
                <w:color w:val="FF0000"/>
                <w:sz w:val="22"/>
                <w:szCs w:val="22"/>
              </w:rPr>
              <w:t>tion</w:t>
            </w:r>
            <w:r w:rsidR="008A39CF" w:rsidRPr="00DF6A0F">
              <w:rPr>
                <w:color w:val="FF0000"/>
                <w:sz w:val="22"/>
                <w:szCs w:val="22"/>
              </w:rPr>
              <w:t xml:space="preserve">, except in accordance with medical prescription; </w:t>
            </w:r>
          </w:p>
          <w:p w14:paraId="392BABC6" w14:textId="532EF42F" w:rsidR="008A39CF" w:rsidRPr="00DF6A0F" w:rsidRDefault="008A39CF" w:rsidP="00DF6A0F">
            <w:pPr>
              <w:pStyle w:val="Default"/>
              <w:numPr>
                <w:ilvl w:val="0"/>
                <w:numId w:val="17"/>
              </w:numPr>
              <w:spacing w:after="120" w:line="360" w:lineRule="auto"/>
              <w:jc w:val="both"/>
              <w:rPr>
                <w:color w:val="FF0000"/>
                <w:sz w:val="22"/>
                <w:szCs w:val="22"/>
              </w:rPr>
            </w:pPr>
            <w:r w:rsidRPr="00DF6A0F">
              <w:rPr>
                <w:color w:val="FF0000"/>
                <w:sz w:val="22"/>
                <w:szCs w:val="22"/>
              </w:rPr>
              <w:t xml:space="preserve"> driving  a mechanically</w:t>
            </w:r>
            <w:r w:rsidR="00606C31">
              <w:rPr>
                <w:color w:val="FF0000"/>
                <w:sz w:val="22"/>
                <w:szCs w:val="22"/>
              </w:rPr>
              <w:t>-</w:t>
            </w:r>
            <w:r w:rsidRPr="00DF6A0F">
              <w:rPr>
                <w:color w:val="FF0000"/>
                <w:sz w:val="22"/>
                <w:szCs w:val="22"/>
              </w:rPr>
              <w:t xml:space="preserve">driven vehicle by </w:t>
            </w:r>
            <w:r w:rsidR="00606C31">
              <w:rPr>
                <w:color w:val="FF0000"/>
                <w:sz w:val="22"/>
                <w:szCs w:val="22"/>
              </w:rPr>
              <w:t>a</w:t>
            </w:r>
            <w:r w:rsidRPr="00DF6A0F">
              <w:rPr>
                <w:color w:val="FF0000"/>
                <w:sz w:val="22"/>
                <w:szCs w:val="22"/>
              </w:rPr>
              <w:t xml:space="preserve"> person </w:t>
            </w:r>
            <w:r w:rsidR="00606C31">
              <w:rPr>
                <w:color w:val="FF0000"/>
                <w:sz w:val="22"/>
                <w:szCs w:val="22"/>
              </w:rPr>
              <w:t>whose</w:t>
            </w:r>
            <w:r w:rsidRPr="00DF6A0F">
              <w:rPr>
                <w:color w:val="FF0000"/>
                <w:sz w:val="22"/>
                <w:szCs w:val="22"/>
              </w:rPr>
              <w:t xml:space="preserve"> alcohol content of his/her blood is more than the legal </w:t>
            </w:r>
            <w:r w:rsidR="00606C31">
              <w:rPr>
                <w:color w:val="FF0000"/>
                <w:sz w:val="22"/>
                <w:szCs w:val="22"/>
              </w:rPr>
              <w:t xml:space="preserve">prescribed </w:t>
            </w:r>
            <w:r w:rsidRPr="00DF6A0F">
              <w:rPr>
                <w:color w:val="FF0000"/>
                <w:sz w:val="22"/>
                <w:szCs w:val="22"/>
              </w:rPr>
              <w:t xml:space="preserve">limit; </w:t>
            </w:r>
          </w:p>
          <w:p w14:paraId="5B69B04E" w14:textId="4B5A8F5B"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c</w:t>
            </w:r>
            <w:r w:rsidR="008A39CF" w:rsidRPr="00DF6A0F">
              <w:rPr>
                <w:color w:val="FF0000"/>
                <w:sz w:val="22"/>
                <w:szCs w:val="22"/>
              </w:rPr>
              <w:t xml:space="preserve">liff diving; </w:t>
            </w:r>
          </w:p>
          <w:p w14:paraId="009D9754" w14:textId="6C3A7F8E"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f</w:t>
            </w:r>
            <w:r w:rsidR="008A39CF" w:rsidRPr="00DF6A0F">
              <w:rPr>
                <w:color w:val="FF0000"/>
                <w:sz w:val="22"/>
                <w:szCs w:val="22"/>
              </w:rPr>
              <w:t xml:space="preserve">ree diving at depths greater than 25 meters; </w:t>
            </w:r>
          </w:p>
          <w:p w14:paraId="38C30FB6" w14:textId="1B3C6133"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lastRenderedPageBreak/>
              <w:t>s</w:t>
            </w:r>
            <w:r w:rsidR="008A39CF" w:rsidRPr="00DF6A0F">
              <w:rPr>
                <w:color w:val="FF0000"/>
                <w:sz w:val="22"/>
                <w:szCs w:val="22"/>
              </w:rPr>
              <w:t xml:space="preserve">cuba diving at depths greater than 40 meters; </w:t>
            </w:r>
          </w:p>
          <w:p w14:paraId="2E3E9AAD" w14:textId="7669A9AE"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u</w:t>
            </w:r>
            <w:r w:rsidR="008A39CF" w:rsidRPr="00DF6A0F">
              <w:rPr>
                <w:color w:val="FF0000"/>
                <w:sz w:val="22"/>
                <w:szCs w:val="22"/>
              </w:rPr>
              <w:t xml:space="preserve">naccompanied scuba diving; </w:t>
            </w:r>
          </w:p>
          <w:p w14:paraId="32C0B0D2" w14:textId="4E9F7557"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c</w:t>
            </w:r>
            <w:r w:rsidR="008A39CF" w:rsidRPr="00DF6A0F">
              <w:rPr>
                <w:color w:val="FF0000"/>
                <w:sz w:val="22"/>
                <w:szCs w:val="22"/>
              </w:rPr>
              <w:t xml:space="preserve">ave diving, commercial diving or the exploration of underwater wrecks for financial gain; </w:t>
            </w:r>
          </w:p>
          <w:p w14:paraId="254C3731" w14:textId="566571A1"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e</w:t>
            </w:r>
            <w:r w:rsidR="008A39CF" w:rsidRPr="00DF6A0F">
              <w:rPr>
                <w:color w:val="FF0000"/>
                <w:sz w:val="22"/>
                <w:szCs w:val="22"/>
              </w:rPr>
              <w:t xml:space="preserve">xpedition style mountaineering; </w:t>
            </w:r>
          </w:p>
          <w:p w14:paraId="77EE108A" w14:textId="0CC52454"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s</w:t>
            </w:r>
            <w:r w:rsidR="008A39CF" w:rsidRPr="00DF6A0F">
              <w:rPr>
                <w:color w:val="FF0000"/>
                <w:sz w:val="22"/>
                <w:szCs w:val="22"/>
              </w:rPr>
              <w:t xml:space="preserve">olo climbing mountaineering; </w:t>
            </w:r>
          </w:p>
          <w:p w14:paraId="02FD71C0" w14:textId="020F6124"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e</w:t>
            </w:r>
            <w:r w:rsidR="008A39CF" w:rsidRPr="00DF6A0F">
              <w:rPr>
                <w:color w:val="FF0000"/>
                <w:sz w:val="22"/>
                <w:szCs w:val="22"/>
              </w:rPr>
              <w:t xml:space="preserve">xpedition caving; </w:t>
            </w:r>
          </w:p>
          <w:p w14:paraId="500190B7" w14:textId="230E6584"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h</w:t>
            </w:r>
            <w:r w:rsidR="008A39CF" w:rsidRPr="00DF6A0F">
              <w:rPr>
                <w:color w:val="FF0000"/>
                <w:sz w:val="22"/>
                <w:szCs w:val="22"/>
              </w:rPr>
              <w:t xml:space="preserve">azardous aviation activities with a fixed-wing aeroplane, including student pilots and acrobatic flights; </w:t>
            </w:r>
          </w:p>
          <w:p w14:paraId="67199EA3" w14:textId="77777777" w:rsidR="008A39CF" w:rsidRPr="00DF6A0F" w:rsidRDefault="008A39CF" w:rsidP="00DF6A0F">
            <w:pPr>
              <w:pStyle w:val="Default"/>
              <w:numPr>
                <w:ilvl w:val="0"/>
                <w:numId w:val="17"/>
              </w:numPr>
              <w:spacing w:after="120" w:line="360" w:lineRule="auto"/>
              <w:jc w:val="both"/>
              <w:rPr>
                <w:color w:val="FF0000"/>
                <w:sz w:val="22"/>
                <w:szCs w:val="22"/>
              </w:rPr>
            </w:pPr>
            <w:r w:rsidRPr="00DF6A0F">
              <w:rPr>
                <w:color w:val="FF0000"/>
                <w:sz w:val="22"/>
                <w:szCs w:val="22"/>
              </w:rPr>
              <w:t xml:space="preserve">Microlight, helicopter or gyrocopter flying; </w:t>
            </w:r>
          </w:p>
          <w:p w14:paraId="5CE7C21B" w14:textId="7A593EB6" w:rsidR="008A39CF" w:rsidRPr="00DF6A0F" w:rsidRDefault="00606C31" w:rsidP="00DF6A0F">
            <w:pPr>
              <w:pStyle w:val="Default"/>
              <w:numPr>
                <w:ilvl w:val="0"/>
                <w:numId w:val="17"/>
              </w:numPr>
              <w:spacing w:after="120" w:line="360" w:lineRule="auto"/>
              <w:jc w:val="both"/>
              <w:rPr>
                <w:color w:val="FF0000"/>
                <w:sz w:val="22"/>
                <w:szCs w:val="22"/>
              </w:rPr>
            </w:pPr>
            <w:r>
              <w:rPr>
                <w:color w:val="FF0000"/>
                <w:sz w:val="22"/>
                <w:szCs w:val="22"/>
              </w:rPr>
              <w:t>r</w:t>
            </w:r>
            <w:r w:rsidR="008A39CF" w:rsidRPr="00DF6A0F">
              <w:rPr>
                <w:color w:val="FF0000"/>
                <w:sz w:val="22"/>
                <w:szCs w:val="22"/>
              </w:rPr>
              <w:t xml:space="preserve">ecurrent hang-gliding, paragliding, sky-diving, parachuting or sky-surfing; </w:t>
            </w:r>
          </w:p>
          <w:p w14:paraId="420E7F6B" w14:textId="77777777" w:rsidR="008A39CF" w:rsidRPr="00DF6A0F" w:rsidRDefault="008A39CF" w:rsidP="00DF6A0F">
            <w:pPr>
              <w:pStyle w:val="Default"/>
              <w:numPr>
                <w:ilvl w:val="0"/>
                <w:numId w:val="17"/>
              </w:numPr>
              <w:spacing w:after="120" w:line="360" w:lineRule="auto"/>
              <w:jc w:val="both"/>
              <w:rPr>
                <w:color w:val="FF0000"/>
                <w:sz w:val="22"/>
                <w:szCs w:val="22"/>
              </w:rPr>
            </w:pPr>
            <w:r w:rsidRPr="00DF6A0F">
              <w:rPr>
                <w:color w:val="FF0000"/>
                <w:sz w:val="22"/>
                <w:szCs w:val="22"/>
              </w:rPr>
              <w:t xml:space="preserve">Base jumping; </w:t>
            </w:r>
          </w:p>
          <w:p w14:paraId="413AFE25" w14:textId="77777777" w:rsidR="008A39CF" w:rsidRPr="00DF6A0F" w:rsidRDefault="008A39CF" w:rsidP="00DF6A0F">
            <w:pPr>
              <w:pStyle w:val="Default"/>
              <w:numPr>
                <w:ilvl w:val="0"/>
                <w:numId w:val="17"/>
              </w:numPr>
              <w:spacing w:after="120" w:line="360" w:lineRule="auto"/>
              <w:jc w:val="both"/>
              <w:rPr>
                <w:color w:val="FF0000"/>
                <w:sz w:val="22"/>
                <w:szCs w:val="22"/>
              </w:rPr>
            </w:pPr>
            <w:r w:rsidRPr="00DF6A0F">
              <w:rPr>
                <w:color w:val="FF0000"/>
                <w:sz w:val="22"/>
                <w:szCs w:val="22"/>
              </w:rPr>
              <w:t xml:space="preserve">Motorized racing, speed contests or acrobatic flights; </w:t>
            </w:r>
          </w:p>
          <w:p w14:paraId="0F3495DB" w14:textId="77777777" w:rsidR="008A39CF" w:rsidRPr="00DF6A0F" w:rsidRDefault="008A39CF" w:rsidP="00DF6A0F">
            <w:pPr>
              <w:pStyle w:val="Default"/>
              <w:numPr>
                <w:ilvl w:val="0"/>
                <w:numId w:val="17"/>
              </w:numPr>
              <w:spacing w:after="120" w:line="360" w:lineRule="auto"/>
              <w:jc w:val="both"/>
              <w:rPr>
                <w:color w:val="FF0000"/>
                <w:sz w:val="22"/>
                <w:szCs w:val="22"/>
              </w:rPr>
            </w:pPr>
            <w:r w:rsidRPr="00DF6A0F">
              <w:rPr>
                <w:color w:val="FF0000"/>
                <w:sz w:val="22"/>
                <w:szCs w:val="22"/>
              </w:rPr>
              <w:t xml:space="preserve">Drag powerboat racing, competitive jet-skiing or competitive water skiing; or </w:t>
            </w:r>
          </w:p>
          <w:p w14:paraId="6F659FD0" w14:textId="77777777" w:rsidR="008A39CF" w:rsidRPr="00DF6A0F" w:rsidRDefault="008A39CF" w:rsidP="00DF6A0F">
            <w:pPr>
              <w:pStyle w:val="Default"/>
              <w:numPr>
                <w:ilvl w:val="0"/>
                <w:numId w:val="17"/>
              </w:numPr>
              <w:spacing w:after="120" w:line="360" w:lineRule="auto"/>
              <w:jc w:val="both"/>
              <w:rPr>
                <w:color w:val="FF0000"/>
                <w:sz w:val="22"/>
                <w:szCs w:val="22"/>
              </w:rPr>
            </w:pPr>
            <w:r w:rsidRPr="00DF6A0F">
              <w:rPr>
                <w:color w:val="FF0000"/>
                <w:sz w:val="22"/>
                <w:szCs w:val="22"/>
              </w:rPr>
              <w:t xml:space="preserve">Professional boxing, professional kick-boxing, professional wrestling, martial arts or combat sports. </w:t>
            </w:r>
          </w:p>
          <w:p w14:paraId="6CD8D694" w14:textId="77777777" w:rsidR="008A39CF" w:rsidRPr="00DF6A0F" w:rsidRDefault="008A39CF" w:rsidP="00DF6A0F">
            <w:pPr>
              <w:pStyle w:val="Default"/>
              <w:spacing w:after="120" w:line="360" w:lineRule="auto"/>
              <w:jc w:val="both"/>
              <w:rPr>
                <w:color w:val="FF0000"/>
                <w:sz w:val="22"/>
                <w:szCs w:val="22"/>
              </w:rPr>
            </w:pPr>
          </w:p>
          <w:p w14:paraId="71FB3B87" w14:textId="77777777" w:rsidR="008A39CF" w:rsidRPr="00DF6A0F" w:rsidRDefault="008A39CF" w:rsidP="00DF6A0F">
            <w:pPr>
              <w:pStyle w:val="Default"/>
              <w:spacing w:after="120" w:line="360" w:lineRule="auto"/>
              <w:ind w:left="720"/>
              <w:jc w:val="both"/>
              <w:rPr>
                <w:color w:val="FF0000"/>
                <w:sz w:val="22"/>
                <w:szCs w:val="22"/>
              </w:rPr>
            </w:pPr>
          </w:p>
        </w:tc>
      </w:tr>
    </w:tbl>
    <w:p w14:paraId="1CBE8D61" w14:textId="77777777" w:rsidR="008A39CF" w:rsidRPr="00DF6A0F" w:rsidRDefault="008A39CF" w:rsidP="00DF6A0F">
      <w:pPr>
        <w:pStyle w:val="Default"/>
        <w:spacing w:after="120" w:line="360" w:lineRule="auto"/>
        <w:ind w:left="360"/>
        <w:jc w:val="both"/>
        <w:rPr>
          <w:sz w:val="22"/>
          <w:szCs w:val="22"/>
        </w:rPr>
      </w:pPr>
    </w:p>
    <w:p w14:paraId="509AA3A8" w14:textId="26470AF0" w:rsidR="003E6BEF" w:rsidRPr="00DF6A0F" w:rsidRDefault="003E6BEF" w:rsidP="00DF6A0F">
      <w:pPr>
        <w:pStyle w:val="Default"/>
        <w:numPr>
          <w:ilvl w:val="0"/>
          <w:numId w:val="3"/>
        </w:numPr>
        <w:spacing w:after="120" w:line="360" w:lineRule="auto"/>
        <w:jc w:val="both"/>
        <w:rPr>
          <w:sz w:val="22"/>
          <w:szCs w:val="22"/>
        </w:rPr>
      </w:pPr>
      <w:r w:rsidRPr="00DF6A0F">
        <w:rPr>
          <w:sz w:val="22"/>
          <w:szCs w:val="22"/>
        </w:rPr>
        <w:t xml:space="preserve">Under what circumstances will a nomination form be binding on the </w:t>
      </w:r>
      <w:r w:rsidR="00606C31">
        <w:rPr>
          <w:sz w:val="22"/>
          <w:szCs w:val="22"/>
        </w:rPr>
        <w:t>T</w:t>
      </w:r>
      <w:r w:rsidRPr="00DF6A0F">
        <w:rPr>
          <w:sz w:val="22"/>
          <w:szCs w:val="22"/>
        </w:rPr>
        <w:t xml:space="preserve">rustees of a </w:t>
      </w:r>
      <w:r w:rsidR="00606C31">
        <w:rPr>
          <w:sz w:val="22"/>
          <w:szCs w:val="22"/>
        </w:rPr>
        <w:t>retirement</w:t>
      </w:r>
      <w:r w:rsidRPr="00DF6A0F">
        <w:rPr>
          <w:sz w:val="22"/>
          <w:szCs w:val="22"/>
        </w:rPr>
        <w:t xml:space="preserve"> fund?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(2)</w:t>
      </w:r>
    </w:p>
    <w:tbl>
      <w:tblPr>
        <w:tblStyle w:val="TableGrid"/>
        <w:tblW w:w="0" w:type="auto"/>
        <w:tblInd w:w="360" w:type="dxa"/>
        <w:tblLook w:val="04A0" w:firstRow="1" w:lastRow="0" w:firstColumn="1" w:lastColumn="0" w:noHBand="0" w:noVBand="1"/>
      </w:tblPr>
      <w:tblGrid>
        <w:gridCol w:w="8650"/>
      </w:tblGrid>
      <w:tr w:rsidR="008A39CF" w:rsidRPr="00DF6A0F" w14:paraId="2F43D701" w14:textId="77777777" w:rsidTr="008A39CF">
        <w:tc>
          <w:tcPr>
            <w:tcW w:w="9010" w:type="dxa"/>
          </w:tcPr>
          <w:p w14:paraId="58655BAB" w14:textId="2CD9B4AE" w:rsidR="008A39CF" w:rsidRPr="00DF6A0F" w:rsidRDefault="008A39CF" w:rsidP="00DF6A0F">
            <w:pPr>
              <w:pStyle w:val="Default"/>
              <w:numPr>
                <w:ilvl w:val="0"/>
                <w:numId w:val="14"/>
              </w:numPr>
              <w:spacing w:after="120" w:line="360" w:lineRule="auto"/>
              <w:jc w:val="both"/>
              <w:rPr>
                <w:color w:val="FF0000"/>
                <w:sz w:val="22"/>
                <w:szCs w:val="22"/>
              </w:rPr>
            </w:pPr>
            <w:r w:rsidRPr="00DF6A0F">
              <w:rPr>
                <w:color w:val="FF0000"/>
                <w:sz w:val="22"/>
                <w:szCs w:val="22"/>
              </w:rPr>
              <w:t xml:space="preserve">To the extent that the nominated persons are the persons contemplated under </w:t>
            </w:r>
            <w:r w:rsidR="00606C31">
              <w:rPr>
                <w:color w:val="FF0000"/>
                <w:sz w:val="22"/>
                <w:szCs w:val="22"/>
              </w:rPr>
              <w:t>s</w:t>
            </w:r>
            <w:r w:rsidRPr="00DF6A0F">
              <w:rPr>
                <w:color w:val="FF0000"/>
                <w:sz w:val="22"/>
                <w:szCs w:val="22"/>
              </w:rPr>
              <w:t>ection 37C of the PFA</w:t>
            </w:r>
            <w:r w:rsidR="00606C31">
              <w:rPr>
                <w:color w:val="FF0000"/>
                <w:sz w:val="22"/>
                <w:szCs w:val="22"/>
              </w:rPr>
              <w:t>.</w:t>
            </w:r>
          </w:p>
          <w:p w14:paraId="42E42B7F" w14:textId="6921BBA8" w:rsidR="008A39CF" w:rsidRPr="00DF6A0F" w:rsidRDefault="008A39CF" w:rsidP="00DF6A0F">
            <w:pPr>
              <w:pStyle w:val="Default"/>
              <w:numPr>
                <w:ilvl w:val="0"/>
                <w:numId w:val="14"/>
              </w:numPr>
              <w:spacing w:after="120" w:line="360" w:lineRule="auto"/>
              <w:jc w:val="both"/>
              <w:rPr>
                <w:color w:val="FF0000"/>
                <w:sz w:val="22"/>
                <w:szCs w:val="22"/>
              </w:rPr>
            </w:pPr>
            <w:r w:rsidRPr="00DF6A0F">
              <w:rPr>
                <w:color w:val="FF0000"/>
                <w:sz w:val="22"/>
                <w:szCs w:val="22"/>
              </w:rPr>
              <w:t>If the estate of the member is solvent</w:t>
            </w:r>
            <w:r w:rsidR="00606C31">
              <w:rPr>
                <w:color w:val="FF0000"/>
                <w:sz w:val="22"/>
                <w:szCs w:val="22"/>
              </w:rPr>
              <w:t>.</w:t>
            </w:r>
          </w:p>
          <w:p w14:paraId="72365CCA" w14:textId="36F53A7F" w:rsidR="008A39CF" w:rsidRPr="00DF6A0F" w:rsidRDefault="00606C31" w:rsidP="00DF6A0F">
            <w:pPr>
              <w:pStyle w:val="Default"/>
              <w:numPr>
                <w:ilvl w:val="0"/>
                <w:numId w:val="14"/>
              </w:numPr>
              <w:spacing w:after="120" w:line="360" w:lineRule="auto"/>
              <w:jc w:val="both"/>
              <w:rPr>
                <w:color w:val="FF0000"/>
                <w:sz w:val="22"/>
                <w:szCs w:val="22"/>
              </w:rPr>
            </w:pPr>
            <w:r>
              <w:rPr>
                <w:color w:val="FF0000"/>
                <w:sz w:val="22"/>
                <w:szCs w:val="22"/>
              </w:rPr>
              <w:t>Dependants are not prejudiced.</w:t>
            </w:r>
          </w:p>
          <w:p w14:paraId="7BB22EFF" w14:textId="061136A7" w:rsidR="008A39CF" w:rsidRPr="00DF6A0F" w:rsidRDefault="008A39CF" w:rsidP="00DF6A0F">
            <w:pPr>
              <w:pStyle w:val="Default"/>
              <w:numPr>
                <w:ilvl w:val="0"/>
                <w:numId w:val="14"/>
              </w:numPr>
              <w:spacing w:after="120" w:line="360" w:lineRule="auto"/>
              <w:jc w:val="both"/>
              <w:rPr>
                <w:color w:val="FF0000"/>
                <w:sz w:val="22"/>
                <w:szCs w:val="22"/>
              </w:rPr>
            </w:pPr>
            <w:r w:rsidRPr="00DF6A0F">
              <w:rPr>
                <w:color w:val="FF0000"/>
                <w:sz w:val="22"/>
                <w:szCs w:val="22"/>
              </w:rPr>
              <w:t xml:space="preserve">If estate of the member is not solvent, only when the </w:t>
            </w:r>
            <w:r w:rsidR="00606C31">
              <w:rPr>
                <w:color w:val="FF0000"/>
                <w:sz w:val="22"/>
                <w:szCs w:val="22"/>
              </w:rPr>
              <w:t xml:space="preserve">deceased </w:t>
            </w:r>
            <w:r w:rsidRPr="00DF6A0F">
              <w:rPr>
                <w:color w:val="FF0000"/>
                <w:sz w:val="22"/>
                <w:szCs w:val="22"/>
              </w:rPr>
              <w:t>estate’s obligations have been established</w:t>
            </w:r>
            <w:r w:rsidR="00606C31">
              <w:rPr>
                <w:color w:val="FF0000"/>
                <w:sz w:val="22"/>
                <w:szCs w:val="22"/>
              </w:rPr>
              <w:t>.</w:t>
            </w:r>
          </w:p>
          <w:p w14:paraId="4E290741" w14:textId="2A3047FE" w:rsidR="008A39CF" w:rsidRDefault="008A39CF" w:rsidP="00606C31">
            <w:pPr>
              <w:pStyle w:val="Default"/>
              <w:numPr>
                <w:ilvl w:val="0"/>
                <w:numId w:val="14"/>
              </w:numPr>
              <w:spacing w:after="120" w:line="360" w:lineRule="auto"/>
              <w:jc w:val="both"/>
              <w:rPr>
                <w:color w:val="FF0000"/>
                <w:sz w:val="22"/>
                <w:szCs w:val="22"/>
              </w:rPr>
            </w:pPr>
            <w:r w:rsidRPr="00DF6A0F">
              <w:rPr>
                <w:color w:val="FF0000"/>
                <w:sz w:val="22"/>
                <w:szCs w:val="22"/>
              </w:rPr>
              <w:t>Only after 12 months ha</w:t>
            </w:r>
            <w:r w:rsidR="00606C31">
              <w:rPr>
                <w:color w:val="FF0000"/>
                <w:sz w:val="22"/>
                <w:szCs w:val="22"/>
              </w:rPr>
              <w:t>ve</w:t>
            </w:r>
            <w:r w:rsidRPr="00DF6A0F">
              <w:rPr>
                <w:color w:val="FF0000"/>
                <w:sz w:val="22"/>
                <w:szCs w:val="22"/>
              </w:rPr>
              <w:t xml:space="preserve"> elapsed </w:t>
            </w:r>
            <w:r w:rsidR="00606C31">
              <w:rPr>
                <w:color w:val="FF0000"/>
                <w:sz w:val="22"/>
                <w:szCs w:val="22"/>
              </w:rPr>
              <w:t>since</w:t>
            </w:r>
            <w:r w:rsidRPr="00DF6A0F">
              <w:rPr>
                <w:color w:val="FF0000"/>
                <w:sz w:val="22"/>
                <w:szCs w:val="22"/>
              </w:rPr>
              <w:t xml:space="preserve"> the passing away of a member and no beneficiaries have been identified</w:t>
            </w:r>
            <w:r w:rsidR="00606C31">
              <w:rPr>
                <w:color w:val="FF0000"/>
                <w:sz w:val="22"/>
                <w:szCs w:val="22"/>
              </w:rPr>
              <w:t>.</w:t>
            </w:r>
          </w:p>
          <w:p w14:paraId="65CAC711" w14:textId="2DB43299" w:rsidR="00606C31" w:rsidRPr="00DF6A0F" w:rsidRDefault="00606C31" w:rsidP="00606C31">
            <w:pPr>
              <w:pStyle w:val="Default"/>
              <w:numPr>
                <w:ilvl w:val="0"/>
                <w:numId w:val="14"/>
              </w:numPr>
              <w:spacing w:after="120" w:line="360" w:lineRule="auto"/>
              <w:jc w:val="both"/>
              <w:rPr>
                <w:color w:val="FF0000"/>
                <w:sz w:val="22"/>
                <w:szCs w:val="22"/>
              </w:rPr>
            </w:pPr>
            <w:r>
              <w:rPr>
                <w:color w:val="FF0000"/>
                <w:sz w:val="22"/>
                <w:szCs w:val="22"/>
              </w:rPr>
              <w:lastRenderedPageBreak/>
              <w:t>The nomination form is signed.</w:t>
            </w:r>
          </w:p>
        </w:tc>
      </w:tr>
    </w:tbl>
    <w:p w14:paraId="77468BF9" w14:textId="77777777" w:rsidR="008A39CF" w:rsidRPr="00DF6A0F" w:rsidRDefault="008A39CF" w:rsidP="00DF6A0F">
      <w:pPr>
        <w:pStyle w:val="Default"/>
        <w:spacing w:after="120" w:line="360" w:lineRule="auto"/>
        <w:ind w:left="360"/>
        <w:jc w:val="both"/>
        <w:rPr>
          <w:sz w:val="22"/>
          <w:szCs w:val="22"/>
        </w:rPr>
      </w:pPr>
    </w:p>
    <w:p w14:paraId="1B3E718F" w14:textId="1946ABD3" w:rsidR="003E6BEF" w:rsidRPr="00DF6A0F" w:rsidRDefault="003E6BEF" w:rsidP="00DF6A0F">
      <w:pPr>
        <w:pStyle w:val="Default"/>
        <w:numPr>
          <w:ilvl w:val="0"/>
          <w:numId w:val="3"/>
        </w:numPr>
        <w:spacing w:after="120" w:line="360" w:lineRule="auto"/>
        <w:jc w:val="both"/>
        <w:rPr>
          <w:sz w:val="22"/>
          <w:szCs w:val="22"/>
        </w:rPr>
      </w:pPr>
      <w:r w:rsidRPr="00DF6A0F">
        <w:rPr>
          <w:sz w:val="22"/>
          <w:szCs w:val="22"/>
        </w:rPr>
        <w:t>Explain the concept of a depend</w:t>
      </w:r>
      <w:r w:rsidR="00606C31">
        <w:rPr>
          <w:sz w:val="22"/>
          <w:szCs w:val="22"/>
        </w:rPr>
        <w:t>a</w:t>
      </w:r>
      <w:r w:rsidRPr="00DF6A0F">
        <w:rPr>
          <w:sz w:val="22"/>
          <w:szCs w:val="22"/>
        </w:rPr>
        <w:t xml:space="preserve">nt in terms of financial and legal dependence. </w:t>
      </w:r>
      <w:r w:rsidRPr="00DF6A0F">
        <w:rPr>
          <w:sz w:val="22"/>
          <w:szCs w:val="22"/>
        </w:rPr>
        <w:tab/>
      </w:r>
      <w:r w:rsidRPr="00DF6A0F">
        <w:rPr>
          <w:b/>
          <w:sz w:val="22"/>
          <w:szCs w:val="22"/>
        </w:rPr>
        <w:t>(2)</w:t>
      </w:r>
    </w:p>
    <w:tbl>
      <w:tblPr>
        <w:tblStyle w:val="TableGrid"/>
        <w:tblW w:w="0" w:type="auto"/>
        <w:tblInd w:w="360" w:type="dxa"/>
        <w:tblLook w:val="04A0" w:firstRow="1" w:lastRow="0" w:firstColumn="1" w:lastColumn="0" w:noHBand="0" w:noVBand="1"/>
      </w:tblPr>
      <w:tblGrid>
        <w:gridCol w:w="8650"/>
      </w:tblGrid>
      <w:tr w:rsidR="008B6E61" w:rsidRPr="00DF6A0F" w14:paraId="0E84D31D" w14:textId="77777777" w:rsidTr="008B6E61">
        <w:tc>
          <w:tcPr>
            <w:tcW w:w="9010" w:type="dxa"/>
          </w:tcPr>
          <w:p w14:paraId="2E86FACF" w14:textId="77777777" w:rsidR="008B6E61" w:rsidRPr="00DF6A0F" w:rsidRDefault="008B6E61" w:rsidP="00DF6A0F">
            <w:pPr>
              <w:pStyle w:val="Default"/>
              <w:spacing w:after="120" w:line="360" w:lineRule="auto"/>
              <w:jc w:val="both"/>
              <w:rPr>
                <w:b/>
                <w:color w:val="FF0000"/>
                <w:sz w:val="22"/>
                <w:szCs w:val="22"/>
              </w:rPr>
            </w:pPr>
            <w:r w:rsidRPr="00DF6A0F">
              <w:rPr>
                <w:b/>
                <w:color w:val="FF0000"/>
                <w:sz w:val="22"/>
                <w:szCs w:val="22"/>
              </w:rPr>
              <w:t>Legal dependence</w:t>
            </w:r>
          </w:p>
          <w:p w14:paraId="6C183840" w14:textId="508FBB22" w:rsidR="008B6E61" w:rsidRPr="00DF6A0F" w:rsidRDefault="008B6E61" w:rsidP="00DF6A0F">
            <w:pPr>
              <w:pStyle w:val="Default"/>
              <w:numPr>
                <w:ilvl w:val="0"/>
                <w:numId w:val="14"/>
              </w:numPr>
              <w:spacing w:after="120" w:line="360" w:lineRule="auto"/>
              <w:jc w:val="both"/>
              <w:rPr>
                <w:color w:val="FF0000"/>
                <w:sz w:val="22"/>
                <w:szCs w:val="22"/>
              </w:rPr>
            </w:pPr>
            <w:r w:rsidRPr="00DF6A0F">
              <w:rPr>
                <w:color w:val="FF0000"/>
                <w:sz w:val="22"/>
                <w:szCs w:val="22"/>
              </w:rPr>
              <w:t>Spouses</w:t>
            </w:r>
          </w:p>
          <w:p w14:paraId="30D1991C" w14:textId="77777777" w:rsidR="008B6E61" w:rsidRPr="00DF6A0F" w:rsidRDefault="008B6E61" w:rsidP="00DF6A0F">
            <w:pPr>
              <w:pStyle w:val="Default"/>
              <w:numPr>
                <w:ilvl w:val="0"/>
                <w:numId w:val="14"/>
              </w:numPr>
              <w:spacing w:after="120" w:line="360" w:lineRule="auto"/>
              <w:jc w:val="both"/>
              <w:rPr>
                <w:color w:val="FF0000"/>
                <w:sz w:val="22"/>
                <w:szCs w:val="22"/>
              </w:rPr>
            </w:pPr>
            <w:r w:rsidRPr="00DF6A0F">
              <w:rPr>
                <w:color w:val="FF0000"/>
                <w:sz w:val="22"/>
                <w:szCs w:val="22"/>
              </w:rPr>
              <w:t>Children</w:t>
            </w:r>
          </w:p>
          <w:p w14:paraId="4EF9E181" w14:textId="77777777" w:rsidR="008B6E61" w:rsidRPr="00DF6A0F" w:rsidRDefault="008B6E61" w:rsidP="00DF6A0F">
            <w:pPr>
              <w:pStyle w:val="Default"/>
              <w:numPr>
                <w:ilvl w:val="0"/>
                <w:numId w:val="14"/>
              </w:numPr>
              <w:spacing w:after="120" w:line="360" w:lineRule="auto"/>
              <w:jc w:val="both"/>
              <w:rPr>
                <w:color w:val="FF0000"/>
                <w:sz w:val="22"/>
                <w:szCs w:val="22"/>
              </w:rPr>
            </w:pPr>
            <w:r w:rsidRPr="00DF6A0F">
              <w:rPr>
                <w:color w:val="FF0000"/>
                <w:sz w:val="22"/>
                <w:szCs w:val="22"/>
              </w:rPr>
              <w:t>Adopted children</w:t>
            </w:r>
          </w:p>
          <w:p w14:paraId="3D5FB9EC" w14:textId="473A7B3E" w:rsidR="008B6E61" w:rsidRPr="00DF6A0F" w:rsidRDefault="008B6E61" w:rsidP="00DF6A0F">
            <w:pPr>
              <w:pStyle w:val="Default"/>
              <w:numPr>
                <w:ilvl w:val="0"/>
                <w:numId w:val="14"/>
              </w:numPr>
              <w:spacing w:after="120" w:line="360" w:lineRule="auto"/>
              <w:jc w:val="both"/>
              <w:rPr>
                <w:color w:val="FF0000"/>
                <w:sz w:val="22"/>
                <w:szCs w:val="22"/>
              </w:rPr>
            </w:pPr>
            <w:r w:rsidRPr="00DF6A0F">
              <w:rPr>
                <w:color w:val="FF0000"/>
                <w:sz w:val="22"/>
                <w:szCs w:val="22"/>
              </w:rPr>
              <w:t xml:space="preserve">Children </w:t>
            </w:r>
            <w:r w:rsidR="00606C31">
              <w:rPr>
                <w:color w:val="FF0000"/>
                <w:sz w:val="22"/>
                <w:szCs w:val="22"/>
              </w:rPr>
              <w:t xml:space="preserve">born </w:t>
            </w:r>
            <w:r w:rsidRPr="00DF6A0F">
              <w:rPr>
                <w:color w:val="FF0000"/>
                <w:sz w:val="22"/>
                <w:szCs w:val="22"/>
              </w:rPr>
              <w:t>out</w:t>
            </w:r>
            <w:r w:rsidR="00606C31">
              <w:rPr>
                <w:color w:val="FF0000"/>
                <w:sz w:val="22"/>
                <w:szCs w:val="22"/>
              </w:rPr>
              <w:t>-</w:t>
            </w:r>
            <w:r w:rsidRPr="00DF6A0F">
              <w:rPr>
                <w:color w:val="FF0000"/>
                <w:sz w:val="22"/>
                <w:szCs w:val="22"/>
              </w:rPr>
              <w:t xml:space="preserve"> of</w:t>
            </w:r>
            <w:r w:rsidR="00606C31">
              <w:rPr>
                <w:color w:val="FF0000"/>
                <w:sz w:val="22"/>
                <w:szCs w:val="22"/>
              </w:rPr>
              <w:t>-</w:t>
            </w:r>
            <w:r w:rsidRPr="00DF6A0F">
              <w:rPr>
                <w:color w:val="FF0000"/>
                <w:sz w:val="22"/>
                <w:szCs w:val="22"/>
              </w:rPr>
              <w:t>wedlock</w:t>
            </w:r>
          </w:p>
          <w:p w14:paraId="09D3698C" w14:textId="55F1EEB7" w:rsidR="008B6E61" w:rsidRPr="00DF6A0F" w:rsidRDefault="008B6E61" w:rsidP="00DF6A0F">
            <w:pPr>
              <w:pStyle w:val="Default"/>
              <w:numPr>
                <w:ilvl w:val="0"/>
                <w:numId w:val="14"/>
              </w:numPr>
              <w:spacing w:after="120" w:line="360" w:lineRule="auto"/>
              <w:jc w:val="both"/>
              <w:rPr>
                <w:color w:val="FF0000"/>
                <w:sz w:val="22"/>
                <w:szCs w:val="22"/>
              </w:rPr>
            </w:pPr>
          </w:p>
        </w:tc>
      </w:tr>
      <w:tr w:rsidR="008B6E61" w:rsidRPr="00DF6A0F" w14:paraId="5C7BBBB9" w14:textId="77777777" w:rsidTr="008B6E61">
        <w:tc>
          <w:tcPr>
            <w:tcW w:w="9010" w:type="dxa"/>
          </w:tcPr>
          <w:p w14:paraId="77A82BF8" w14:textId="2AEC2B7D" w:rsidR="008B6E61" w:rsidRPr="00DF6A0F" w:rsidRDefault="008B6E61" w:rsidP="00DF6A0F">
            <w:pPr>
              <w:pStyle w:val="Default"/>
              <w:spacing w:after="120" w:line="360" w:lineRule="auto"/>
              <w:jc w:val="both"/>
              <w:rPr>
                <w:b/>
                <w:color w:val="FF0000"/>
                <w:sz w:val="22"/>
                <w:szCs w:val="22"/>
              </w:rPr>
            </w:pPr>
            <w:r w:rsidRPr="00DF6A0F">
              <w:rPr>
                <w:b/>
                <w:color w:val="FF0000"/>
                <w:sz w:val="22"/>
                <w:szCs w:val="22"/>
              </w:rPr>
              <w:t>Financial Dependence</w:t>
            </w:r>
          </w:p>
          <w:p w14:paraId="26CDB3CD" w14:textId="1429B73F" w:rsidR="008B6E61" w:rsidRPr="00DF6A0F" w:rsidRDefault="008B6E61" w:rsidP="00DF6A0F">
            <w:pPr>
              <w:pStyle w:val="Default"/>
              <w:numPr>
                <w:ilvl w:val="0"/>
                <w:numId w:val="14"/>
              </w:numPr>
              <w:spacing w:after="120" w:line="360" w:lineRule="auto"/>
              <w:jc w:val="both"/>
              <w:rPr>
                <w:color w:val="FF0000"/>
                <w:sz w:val="22"/>
                <w:szCs w:val="22"/>
              </w:rPr>
            </w:pPr>
            <w:r w:rsidRPr="00DF6A0F">
              <w:rPr>
                <w:color w:val="FF0000"/>
                <w:sz w:val="22"/>
                <w:szCs w:val="22"/>
              </w:rPr>
              <w:t xml:space="preserve">Proof is needed to show that the dependent was </w:t>
            </w:r>
            <w:r w:rsidR="00606C31">
              <w:rPr>
                <w:color w:val="FF0000"/>
                <w:sz w:val="22"/>
                <w:szCs w:val="22"/>
              </w:rPr>
              <w:t xml:space="preserve">factually </w:t>
            </w:r>
            <w:r w:rsidRPr="00DF6A0F">
              <w:rPr>
                <w:color w:val="FF0000"/>
                <w:sz w:val="22"/>
                <w:szCs w:val="22"/>
              </w:rPr>
              <w:t>financially dependent on the member</w:t>
            </w:r>
            <w:r w:rsidR="004B7F13" w:rsidRPr="00DF6A0F">
              <w:rPr>
                <w:color w:val="FF0000"/>
                <w:sz w:val="22"/>
                <w:szCs w:val="22"/>
              </w:rPr>
              <w:t xml:space="preserve"> as per PFA Section 37C (children, spouse, etc…)</w:t>
            </w:r>
            <w:r w:rsidR="00606C31">
              <w:rPr>
                <w:color w:val="FF0000"/>
                <w:sz w:val="22"/>
                <w:szCs w:val="22"/>
              </w:rPr>
              <w:t xml:space="preserve"> and that the member was able to provide support and actually had done so.</w:t>
            </w:r>
          </w:p>
          <w:p w14:paraId="6166A585" w14:textId="314692E4" w:rsidR="008B6E61" w:rsidRPr="00DF6A0F" w:rsidRDefault="008B6E61" w:rsidP="00DF6A0F">
            <w:pPr>
              <w:pStyle w:val="Default"/>
              <w:numPr>
                <w:ilvl w:val="0"/>
                <w:numId w:val="14"/>
              </w:numPr>
              <w:spacing w:after="120" w:line="360" w:lineRule="auto"/>
              <w:jc w:val="both"/>
              <w:rPr>
                <w:color w:val="FF0000"/>
                <w:sz w:val="22"/>
                <w:szCs w:val="22"/>
              </w:rPr>
            </w:pPr>
            <w:r w:rsidRPr="00DF6A0F">
              <w:rPr>
                <w:color w:val="FF0000"/>
                <w:sz w:val="22"/>
                <w:szCs w:val="22"/>
              </w:rPr>
              <w:t>Proof of receipt of money</w:t>
            </w:r>
            <w:r w:rsidR="00606C31">
              <w:rPr>
                <w:color w:val="FF0000"/>
                <w:sz w:val="22"/>
                <w:szCs w:val="22"/>
              </w:rPr>
              <w:t>.</w:t>
            </w:r>
          </w:p>
          <w:p w14:paraId="4BAC4DED" w14:textId="77777777" w:rsidR="008B6E61" w:rsidRDefault="008B6E61" w:rsidP="00DF6A0F">
            <w:pPr>
              <w:pStyle w:val="Default"/>
              <w:numPr>
                <w:ilvl w:val="0"/>
                <w:numId w:val="14"/>
              </w:numPr>
              <w:spacing w:after="120" w:line="360" w:lineRule="auto"/>
              <w:jc w:val="both"/>
              <w:rPr>
                <w:color w:val="FF0000"/>
                <w:sz w:val="22"/>
                <w:szCs w:val="22"/>
              </w:rPr>
            </w:pPr>
            <w:r w:rsidRPr="00DF6A0F">
              <w:rPr>
                <w:color w:val="FF0000"/>
                <w:sz w:val="22"/>
                <w:szCs w:val="22"/>
              </w:rPr>
              <w:t>Proof of shared expenses</w:t>
            </w:r>
            <w:r w:rsidR="00606C31">
              <w:rPr>
                <w:color w:val="FF0000"/>
                <w:sz w:val="22"/>
                <w:szCs w:val="22"/>
              </w:rPr>
              <w:t>.</w:t>
            </w:r>
          </w:p>
          <w:p w14:paraId="7B7DF9FC" w14:textId="47C964B8" w:rsidR="00606C31" w:rsidRPr="00DF6A0F" w:rsidRDefault="00606C31" w:rsidP="00DF6A0F">
            <w:pPr>
              <w:pStyle w:val="Default"/>
              <w:numPr>
                <w:ilvl w:val="0"/>
                <w:numId w:val="14"/>
              </w:numPr>
              <w:spacing w:after="120" w:line="360" w:lineRule="auto"/>
              <w:jc w:val="both"/>
              <w:rPr>
                <w:color w:val="FF0000"/>
                <w:sz w:val="22"/>
                <w:szCs w:val="22"/>
              </w:rPr>
            </w:pPr>
            <w:r>
              <w:rPr>
                <w:color w:val="FF0000"/>
                <w:sz w:val="22"/>
                <w:szCs w:val="22"/>
              </w:rPr>
              <w:t>The financial support was recurring or frequent and not once-off.</w:t>
            </w:r>
          </w:p>
          <w:p w14:paraId="18A3BC4E" w14:textId="73D19E21" w:rsidR="008B6E61" w:rsidRPr="00DF6A0F" w:rsidRDefault="008B6E61" w:rsidP="00DF6A0F">
            <w:pPr>
              <w:pStyle w:val="Default"/>
              <w:spacing w:after="120" w:line="360" w:lineRule="auto"/>
              <w:jc w:val="both"/>
              <w:rPr>
                <w:color w:val="FF0000"/>
                <w:sz w:val="22"/>
                <w:szCs w:val="22"/>
              </w:rPr>
            </w:pPr>
          </w:p>
        </w:tc>
      </w:tr>
    </w:tbl>
    <w:p w14:paraId="585DEF06" w14:textId="77777777" w:rsidR="008B6E61" w:rsidRPr="00DF6A0F" w:rsidRDefault="008B6E61" w:rsidP="00DF6A0F">
      <w:pPr>
        <w:pStyle w:val="Default"/>
        <w:spacing w:after="120" w:line="360" w:lineRule="auto"/>
        <w:ind w:left="360"/>
        <w:jc w:val="both"/>
        <w:rPr>
          <w:sz w:val="22"/>
          <w:szCs w:val="22"/>
        </w:rPr>
      </w:pPr>
    </w:p>
    <w:p w14:paraId="5491F51F" w14:textId="6A24849E" w:rsidR="003E6BEF" w:rsidRPr="00DF6A0F" w:rsidRDefault="003E6BEF" w:rsidP="00DF6A0F">
      <w:pPr>
        <w:pStyle w:val="Default"/>
        <w:numPr>
          <w:ilvl w:val="0"/>
          <w:numId w:val="3"/>
        </w:numPr>
        <w:spacing w:after="120" w:line="360" w:lineRule="auto"/>
        <w:jc w:val="both"/>
        <w:rPr>
          <w:sz w:val="22"/>
          <w:szCs w:val="22"/>
        </w:rPr>
      </w:pPr>
      <w:r w:rsidRPr="00DF6A0F">
        <w:rPr>
          <w:sz w:val="22"/>
          <w:szCs w:val="22"/>
        </w:rPr>
        <w:t>Identify the type of information that will be required in identifying persons that qualify as depend</w:t>
      </w:r>
      <w:r w:rsidR="00DB107E">
        <w:rPr>
          <w:sz w:val="22"/>
          <w:szCs w:val="22"/>
        </w:rPr>
        <w:t>a</w:t>
      </w:r>
      <w:r w:rsidRPr="00DF6A0F">
        <w:rPr>
          <w:sz w:val="22"/>
          <w:szCs w:val="22"/>
        </w:rPr>
        <w:t xml:space="preserve">nts under a </w:t>
      </w:r>
      <w:r w:rsidR="00DB107E">
        <w:rPr>
          <w:sz w:val="22"/>
          <w:szCs w:val="22"/>
        </w:rPr>
        <w:t xml:space="preserve">retirement </w:t>
      </w:r>
      <w:r w:rsidRPr="00DF6A0F">
        <w:rPr>
          <w:sz w:val="22"/>
          <w:szCs w:val="22"/>
        </w:rPr>
        <w:t xml:space="preserve"> fund</w:t>
      </w:r>
      <w:r w:rsidR="00DB107E">
        <w:rPr>
          <w:sz w:val="22"/>
          <w:szCs w:val="22"/>
        </w:rPr>
        <w:t>.</w:t>
      </w:r>
      <w:r w:rsidRPr="00DF6A0F">
        <w:rPr>
          <w:sz w:val="22"/>
          <w:szCs w:val="22"/>
        </w:rPr>
        <w:t xml:space="preserve">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(4)</w:t>
      </w:r>
    </w:p>
    <w:tbl>
      <w:tblPr>
        <w:tblStyle w:val="TableGrid"/>
        <w:tblW w:w="0" w:type="auto"/>
        <w:tblInd w:w="360" w:type="dxa"/>
        <w:tblLook w:val="04A0" w:firstRow="1" w:lastRow="0" w:firstColumn="1" w:lastColumn="0" w:noHBand="0" w:noVBand="1"/>
      </w:tblPr>
      <w:tblGrid>
        <w:gridCol w:w="8650"/>
      </w:tblGrid>
      <w:tr w:rsidR="008B6E61" w:rsidRPr="00DF6A0F" w14:paraId="2D8376ED" w14:textId="77777777" w:rsidTr="008B6E61">
        <w:tc>
          <w:tcPr>
            <w:tcW w:w="9010" w:type="dxa"/>
          </w:tcPr>
          <w:p w14:paraId="0114AA4D" w14:textId="16893953" w:rsidR="008B6E61" w:rsidRPr="00DF6A0F" w:rsidRDefault="008B6E61" w:rsidP="008F665C">
            <w:pPr>
              <w:pStyle w:val="NormalWeb"/>
              <w:spacing w:before="0" w:beforeAutospacing="0" w:after="120" w:afterAutospacing="0" w:line="360" w:lineRule="auto"/>
              <w:jc w:val="both"/>
              <w:rPr>
                <w:rFonts w:ascii="Arial" w:hAnsi="Arial" w:cs="Arial"/>
                <w:color w:val="FF0000"/>
                <w:sz w:val="22"/>
                <w:szCs w:val="22"/>
              </w:rPr>
            </w:pPr>
            <w:r w:rsidRPr="00DF6A0F">
              <w:rPr>
                <w:rFonts w:ascii="Arial" w:hAnsi="Arial" w:cs="Arial"/>
                <w:color w:val="FF0000"/>
                <w:sz w:val="22"/>
                <w:szCs w:val="22"/>
              </w:rPr>
              <w:t xml:space="preserve">The dependants, </w:t>
            </w:r>
            <w:r w:rsidR="00771EDE">
              <w:rPr>
                <w:rFonts w:ascii="Arial" w:hAnsi="Arial" w:cs="Arial"/>
                <w:color w:val="FF0000"/>
                <w:sz w:val="22"/>
                <w:szCs w:val="22"/>
              </w:rPr>
              <w:t>F</w:t>
            </w:r>
            <w:r w:rsidRPr="00DF6A0F">
              <w:rPr>
                <w:rFonts w:ascii="Arial" w:hAnsi="Arial" w:cs="Arial"/>
                <w:color w:val="FF0000"/>
                <w:sz w:val="22"/>
                <w:szCs w:val="22"/>
              </w:rPr>
              <w:t xml:space="preserve">inancial </w:t>
            </w:r>
            <w:r w:rsidR="00771EDE">
              <w:rPr>
                <w:rFonts w:ascii="Arial" w:hAnsi="Arial" w:cs="Arial"/>
                <w:color w:val="FF0000"/>
                <w:sz w:val="22"/>
                <w:szCs w:val="22"/>
              </w:rPr>
              <w:t>A</w:t>
            </w:r>
            <w:r w:rsidRPr="00DF6A0F">
              <w:rPr>
                <w:rFonts w:ascii="Arial" w:hAnsi="Arial" w:cs="Arial"/>
                <w:color w:val="FF0000"/>
                <w:sz w:val="22"/>
                <w:szCs w:val="22"/>
              </w:rPr>
              <w:t>dviser</w:t>
            </w:r>
            <w:r w:rsidR="00771EDE">
              <w:rPr>
                <w:rFonts w:ascii="Arial" w:hAnsi="Arial" w:cs="Arial"/>
                <w:color w:val="FF0000"/>
                <w:sz w:val="22"/>
                <w:szCs w:val="22"/>
              </w:rPr>
              <w:t>, Attorney</w:t>
            </w:r>
            <w:r w:rsidRPr="00DF6A0F">
              <w:rPr>
                <w:rFonts w:ascii="Arial" w:hAnsi="Arial" w:cs="Arial"/>
                <w:color w:val="FF0000"/>
                <w:sz w:val="22"/>
                <w:szCs w:val="22"/>
              </w:rPr>
              <w:t xml:space="preserve"> or </w:t>
            </w:r>
            <w:r w:rsidR="00771EDE">
              <w:rPr>
                <w:rFonts w:ascii="Arial" w:hAnsi="Arial" w:cs="Arial"/>
                <w:color w:val="FF0000"/>
                <w:sz w:val="22"/>
                <w:szCs w:val="22"/>
              </w:rPr>
              <w:t>E</w:t>
            </w:r>
            <w:r w:rsidRPr="00DF6A0F">
              <w:rPr>
                <w:rFonts w:ascii="Arial" w:hAnsi="Arial" w:cs="Arial"/>
                <w:color w:val="FF0000"/>
                <w:sz w:val="22"/>
                <w:szCs w:val="22"/>
              </w:rPr>
              <w:t>xecutor must complete a ‘Death claims form for retirement funds’ and the applicable ‘annexures</w:t>
            </w:r>
            <w:r w:rsidR="00771EDE">
              <w:rPr>
                <w:rFonts w:ascii="Arial" w:hAnsi="Arial" w:cs="Arial"/>
                <w:color w:val="FF0000"/>
                <w:sz w:val="22"/>
                <w:szCs w:val="22"/>
              </w:rPr>
              <w:t>.</w:t>
            </w:r>
            <w:r w:rsidRPr="00DF6A0F">
              <w:rPr>
                <w:rFonts w:ascii="Arial" w:hAnsi="Arial" w:cs="Arial"/>
                <w:color w:val="FF0000"/>
                <w:sz w:val="22"/>
                <w:szCs w:val="22"/>
              </w:rPr>
              <w:t xml:space="preserve">’ </w:t>
            </w:r>
          </w:p>
          <w:p w14:paraId="36B6E81D" w14:textId="35B5F0E3" w:rsidR="008B6E61" w:rsidRPr="00DF6A0F" w:rsidRDefault="008B6E61" w:rsidP="008F665C">
            <w:pPr>
              <w:pStyle w:val="NormalWeb"/>
              <w:spacing w:before="0" w:beforeAutospacing="0" w:after="120" w:afterAutospacing="0" w:line="360" w:lineRule="auto"/>
              <w:jc w:val="both"/>
              <w:rPr>
                <w:rFonts w:ascii="Arial" w:hAnsi="Arial" w:cs="Arial"/>
                <w:color w:val="FF0000"/>
                <w:sz w:val="22"/>
                <w:szCs w:val="22"/>
              </w:rPr>
            </w:pPr>
            <w:r w:rsidRPr="00DF6A0F">
              <w:rPr>
                <w:rFonts w:ascii="Arial" w:hAnsi="Arial" w:cs="Arial"/>
                <w:color w:val="FF0000"/>
                <w:sz w:val="22"/>
                <w:szCs w:val="22"/>
              </w:rPr>
              <w:t xml:space="preserve">The </w:t>
            </w:r>
            <w:r w:rsidR="00771EDE">
              <w:rPr>
                <w:rFonts w:ascii="Arial" w:hAnsi="Arial" w:cs="Arial"/>
                <w:color w:val="FF0000"/>
                <w:sz w:val="22"/>
                <w:szCs w:val="22"/>
              </w:rPr>
              <w:t>T</w:t>
            </w:r>
            <w:r w:rsidRPr="00DF6A0F">
              <w:rPr>
                <w:rFonts w:ascii="Arial" w:hAnsi="Arial" w:cs="Arial"/>
                <w:color w:val="FF0000"/>
                <w:sz w:val="22"/>
                <w:szCs w:val="22"/>
              </w:rPr>
              <w:t>rustees must identify and find all dependants of the member at the time of the</w:t>
            </w:r>
            <w:r w:rsidR="00771EDE">
              <w:rPr>
                <w:rFonts w:ascii="Arial" w:hAnsi="Arial" w:cs="Arial"/>
                <w:color w:val="FF0000"/>
                <w:sz w:val="22"/>
                <w:szCs w:val="22"/>
              </w:rPr>
              <w:t xml:space="preserve"> member’s </w:t>
            </w:r>
            <w:r w:rsidRPr="00DF6A0F">
              <w:rPr>
                <w:rFonts w:ascii="Arial" w:hAnsi="Arial" w:cs="Arial"/>
                <w:color w:val="FF0000"/>
                <w:sz w:val="22"/>
                <w:szCs w:val="22"/>
              </w:rPr>
              <w:t xml:space="preserve">death. This is done by following the information provided on the ‘Death claims form for retirement funds’, and ‘annexures’ and by doing further research and investigation. </w:t>
            </w:r>
          </w:p>
          <w:p w14:paraId="78977D0D" w14:textId="1FE6FDF9" w:rsidR="008B6E61" w:rsidRDefault="008B6E61" w:rsidP="008F665C">
            <w:pPr>
              <w:pStyle w:val="NormalWeb"/>
              <w:spacing w:before="0" w:beforeAutospacing="0" w:after="120" w:afterAutospacing="0" w:line="360" w:lineRule="auto"/>
              <w:jc w:val="both"/>
              <w:rPr>
                <w:rFonts w:ascii="Arial" w:hAnsi="Arial" w:cs="Arial"/>
                <w:color w:val="FF0000"/>
                <w:sz w:val="22"/>
                <w:szCs w:val="22"/>
              </w:rPr>
            </w:pPr>
            <w:r w:rsidRPr="00DF6A0F">
              <w:rPr>
                <w:rFonts w:ascii="Arial" w:hAnsi="Arial" w:cs="Arial"/>
                <w:color w:val="FF0000"/>
                <w:sz w:val="22"/>
                <w:szCs w:val="22"/>
              </w:rPr>
              <w:t xml:space="preserve">The </w:t>
            </w:r>
            <w:r w:rsidR="00771EDE">
              <w:rPr>
                <w:rFonts w:ascii="Arial" w:hAnsi="Arial" w:cs="Arial"/>
                <w:color w:val="FF0000"/>
                <w:sz w:val="22"/>
                <w:szCs w:val="22"/>
              </w:rPr>
              <w:t>T</w:t>
            </w:r>
            <w:r w:rsidRPr="00DF6A0F">
              <w:rPr>
                <w:rFonts w:ascii="Arial" w:hAnsi="Arial" w:cs="Arial"/>
                <w:color w:val="FF0000"/>
                <w:sz w:val="22"/>
                <w:szCs w:val="22"/>
              </w:rPr>
              <w:t xml:space="preserve">rustees must make enquiries into the personal and financial circumstances of each dependant and nominee. This is done by gathering information and supporting documents from the various stakeholders related to the death claim. In some instances, certain information and/or documents may lead to further enquiries. </w:t>
            </w:r>
          </w:p>
          <w:p w14:paraId="18971B74" w14:textId="701963AE" w:rsidR="00771EDE" w:rsidRPr="00DF6A0F" w:rsidRDefault="00771EDE" w:rsidP="00DF6A0F">
            <w:pPr>
              <w:pStyle w:val="NormalWeb"/>
              <w:spacing w:before="0" w:beforeAutospacing="0" w:after="120" w:afterAutospacing="0" w:line="360" w:lineRule="auto"/>
              <w:rPr>
                <w:rFonts w:ascii="Arial" w:hAnsi="Arial" w:cs="Arial"/>
                <w:color w:val="FF0000"/>
                <w:sz w:val="22"/>
                <w:szCs w:val="22"/>
              </w:rPr>
            </w:pPr>
            <w:r>
              <w:rPr>
                <w:rFonts w:ascii="Arial" w:hAnsi="Arial" w:cs="Arial"/>
                <w:color w:val="FF0000"/>
                <w:sz w:val="22"/>
                <w:szCs w:val="22"/>
              </w:rPr>
              <w:lastRenderedPageBreak/>
              <w:t>Typical supporting documentation include sworn and signed affidavits, bank statements, etc.</w:t>
            </w:r>
          </w:p>
          <w:p w14:paraId="70A9648D" w14:textId="77777777" w:rsidR="008B6E61" w:rsidRPr="00DF6A0F" w:rsidRDefault="008B6E61" w:rsidP="00DF6A0F">
            <w:pPr>
              <w:pStyle w:val="Default"/>
              <w:spacing w:after="120" w:line="360" w:lineRule="auto"/>
              <w:jc w:val="both"/>
              <w:rPr>
                <w:color w:val="FF0000"/>
                <w:sz w:val="22"/>
                <w:szCs w:val="22"/>
              </w:rPr>
            </w:pPr>
          </w:p>
        </w:tc>
      </w:tr>
    </w:tbl>
    <w:p w14:paraId="5BE2B600" w14:textId="77777777" w:rsidR="003E6BEF" w:rsidRPr="00DF6A0F" w:rsidRDefault="003E6BEF" w:rsidP="00DF6A0F">
      <w:pPr>
        <w:spacing w:after="120" w:line="360" w:lineRule="auto"/>
        <w:rPr>
          <w:rFonts w:ascii="Arial" w:hAnsi="Arial" w:cs="Arial"/>
          <w:color w:val="000000"/>
          <w:szCs w:val="22"/>
          <w:lang w:eastAsia="en-ZA"/>
        </w:rPr>
      </w:pPr>
    </w:p>
    <w:p w14:paraId="14468C38" w14:textId="5386D58D" w:rsidR="003E6BEF" w:rsidRPr="00DF6A0F" w:rsidRDefault="001B0AFA" w:rsidP="00DF6A0F">
      <w:pPr>
        <w:spacing w:after="120" w:line="360" w:lineRule="auto"/>
        <w:jc w:val="left"/>
        <w:rPr>
          <w:rFonts w:ascii="Arial" w:hAnsi="Arial" w:cs="Arial"/>
          <w:b/>
          <w:color w:val="000000"/>
          <w:szCs w:val="22"/>
          <w:lang w:eastAsia="en-ZA"/>
        </w:rPr>
      </w:pPr>
      <w:r w:rsidRPr="00DF6A0F">
        <w:rPr>
          <w:rFonts w:ascii="Arial" w:hAnsi="Arial" w:cs="Arial"/>
          <w:b/>
          <w:color w:val="000000"/>
          <w:szCs w:val="22"/>
          <w:lang w:eastAsia="en-ZA"/>
        </w:rPr>
        <w:br w:type="page"/>
      </w:r>
      <w:r w:rsidR="00D6565E">
        <w:rPr>
          <w:rFonts w:ascii="Arial" w:hAnsi="Arial" w:cs="Arial"/>
          <w:b/>
          <w:szCs w:val="22"/>
        </w:rPr>
        <w:lastRenderedPageBreak/>
        <w:t>Learning unit</w:t>
      </w:r>
      <w:r w:rsidR="003E6BEF" w:rsidRPr="00DF6A0F">
        <w:rPr>
          <w:rFonts w:ascii="Arial" w:hAnsi="Arial" w:cs="Arial"/>
          <w:b/>
          <w:color w:val="000000"/>
          <w:szCs w:val="22"/>
          <w:lang w:eastAsia="en-ZA"/>
        </w:rPr>
        <w:t xml:space="preserve"> 3: Group Retirement Products</w:t>
      </w:r>
    </w:p>
    <w:p w14:paraId="6C68D2CA" w14:textId="4F297C65" w:rsidR="003E6BEF" w:rsidRPr="00DF6A0F" w:rsidRDefault="003E6BEF" w:rsidP="00DF6A0F">
      <w:pPr>
        <w:pStyle w:val="Default"/>
        <w:numPr>
          <w:ilvl w:val="0"/>
          <w:numId w:val="4"/>
        </w:numPr>
        <w:spacing w:after="120" w:line="360" w:lineRule="auto"/>
        <w:jc w:val="both"/>
        <w:rPr>
          <w:sz w:val="22"/>
          <w:szCs w:val="22"/>
        </w:rPr>
      </w:pPr>
      <w:r w:rsidRPr="00DF6A0F">
        <w:rPr>
          <w:sz w:val="22"/>
          <w:szCs w:val="22"/>
        </w:rPr>
        <w:t xml:space="preserve">Differentiate between the tax treatment of benefits under a </w:t>
      </w:r>
      <w:r w:rsidR="00441B56">
        <w:rPr>
          <w:sz w:val="22"/>
          <w:szCs w:val="22"/>
        </w:rPr>
        <w:t>P</w:t>
      </w:r>
      <w:r w:rsidRPr="00DF6A0F">
        <w:rPr>
          <w:sz w:val="22"/>
          <w:szCs w:val="22"/>
        </w:rPr>
        <w:t xml:space="preserve">ension </w:t>
      </w:r>
      <w:r w:rsidR="00441B56">
        <w:rPr>
          <w:sz w:val="22"/>
          <w:szCs w:val="22"/>
        </w:rPr>
        <w:t>F</w:t>
      </w:r>
      <w:r w:rsidRPr="00DF6A0F">
        <w:rPr>
          <w:sz w:val="22"/>
          <w:szCs w:val="22"/>
        </w:rPr>
        <w:t xml:space="preserve">und and under a </w:t>
      </w:r>
      <w:r w:rsidR="00441B56">
        <w:rPr>
          <w:sz w:val="22"/>
          <w:szCs w:val="22"/>
        </w:rPr>
        <w:t>P</w:t>
      </w:r>
      <w:r w:rsidRPr="00DF6A0F">
        <w:rPr>
          <w:sz w:val="22"/>
          <w:szCs w:val="22"/>
        </w:rPr>
        <w:t xml:space="preserve">rovident </w:t>
      </w:r>
      <w:r w:rsidR="00441B56">
        <w:rPr>
          <w:sz w:val="22"/>
          <w:szCs w:val="22"/>
        </w:rPr>
        <w:t>F</w:t>
      </w:r>
      <w:r w:rsidRPr="00DF6A0F">
        <w:rPr>
          <w:sz w:val="22"/>
          <w:szCs w:val="22"/>
        </w:rPr>
        <w:t>und</w:t>
      </w:r>
      <w:r w:rsidR="00441B56">
        <w:rPr>
          <w:sz w:val="22"/>
          <w:szCs w:val="22"/>
        </w:rPr>
        <w:t xml:space="preserve">.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t xml:space="preserve">           </w:t>
      </w:r>
      <w:r w:rsidRPr="00DF6A0F">
        <w:rPr>
          <w:b/>
          <w:sz w:val="22"/>
          <w:szCs w:val="22"/>
        </w:rPr>
        <w:t>(10)</w:t>
      </w:r>
    </w:p>
    <w:tbl>
      <w:tblPr>
        <w:tblStyle w:val="TableGrid"/>
        <w:tblW w:w="0" w:type="auto"/>
        <w:tblInd w:w="360" w:type="dxa"/>
        <w:tblLook w:val="04A0" w:firstRow="1" w:lastRow="0" w:firstColumn="1" w:lastColumn="0" w:noHBand="0" w:noVBand="1"/>
      </w:tblPr>
      <w:tblGrid>
        <w:gridCol w:w="8650"/>
      </w:tblGrid>
      <w:tr w:rsidR="00552B27" w:rsidRPr="00DF6A0F" w14:paraId="5D661001" w14:textId="77777777" w:rsidTr="00367FA2">
        <w:tc>
          <w:tcPr>
            <w:tcW w:w="9010" w:type="dxa"/>
          </w:tcPr>
          <w:p w14:paraId="3B34B3F8" w14:textId="1A314148" w:rsidR="00367FA2" w:rsidRPr="00DF6A0F" w:rsidRDefault="00552B27" w:rsidP="00DF6A0F">
            <w:pPr>
              <w:pStyle w:val="Default"/>
              <w:spacing w:after="120" w:line="360" w:lineRule="auto"/>
              <w:jc w:val="both"/>
              <w:rPr>
                <w:color w:val="FF0000"/>
                <w:sz w:val="22"/>
                <w:szCs w:val="22"/>
              </w:rPr>
            </w:pPr>
            <w:r w:rsidRPr="00DF6A0F">
              <w:rPr>
                <w:color w:val="FF0000"/>
                <w:sz w:val="22"/>
                <w:szCs w:val="22"/>
              </w:rPr>
              <w:t>Answer</w:t>
            </w:r>
            <w:r w:rsidR="00441B56">
              <w:rPr>
                <w:color w:val="FF0000"/>
                <w:sz w:val="22"/>
                <w:szCs w:val="22"/>
              </w:rPr>
              <w:t>s</w:t>
            </w:r>
            <w:r w:rsidRPr="00DF6A0F">
              <w:rPr>
                <w:color w:val="FF0000"/>
                <w:sz w:val="22"/>
                <w:szCs w:val="22"/>
              </w:rPr>
              <w:t xml:space="preserve"> must </w:t>
            </w:r>
            <w:r w:rsidR="00441B56">
              <w:rPr>
                <w:color w:val="FF0000"/>
                <w:sz w:val="22"/>
                <w:szCs w:val="22"/>
              </w:rPr>
              <w:t xml:space="preserve">illustrate an understanding </w:t>
            </w:r>
            <w:r w:rsidRPr="00DF6A0F">
              <w:rPr>
                <w:color w:val="FF0000"/>
                <w:sz w:val="22"/>
                <w:szCs w:val="22"/>
              </w:rPr>
              <w:t xml:space="preserve"> </w:t>
            </w:r>
            <w:r w:rsidR="00441B56">
              <w:rPr>
                <w:color w:val="FF0000"/>
                <w:sz w:val="22"/>
                <w:szCs w:val="22"/>
              </w:rPr>
              <w:t>that the tax treatment is identical. The only difference is that, as from 1 March 2021, a maximum of a third of benefits of either a Pension or a Provided Fund may be taken in cash. Prior to the aforesaid date, 100% of the benefits of a Provident Fund and a maximum of one third of a Pension Fund could be commuted for cash.</w:t>
            </w:r>
            <w:r w:rsidRPr="00DF6A0F">
              <w:rPr>
                <w:color w:val="FF0000"/>
                <w:sz w:val="22"/>
                <w:szCs w:val="22"/>
              </w:rPr>
              <w:t xml:space="preserve"> </w:t>
            </w:r>
          </w:p>
          <w:p w14:paraId="363343B3" w14:textId="77777777" w:rsidR="00552B27" w:rsidRPr="00DF6A0F" w:rsidRDefault="00552B27" w:rsidP="00DF6A0F">
            <w:pPr>
              <w:pStyle w:val="Default"/>
              <w:spacing w:after="120" w:line="360" w:lineRule="auto"/>
              <w:jc w:val="both"/>
              <w:rPr>
                <w:color w:val="FF0000"/>
                <w:sz w:val="22"/>
                <w:szCs w:val="22"/>
              </w:rPr>
            </w:pPr>
            <w:r w:rsidRPr="00DF6A0F">
              <w:rPr>
                <w:color w:val="FF0000"/>
                <w:sz w:val="22"/>
                <w:szCs w:val="22"/>
              </w:rPr>
              <w:t>Tax table is below:</w:t>
            </w:r>
          </w:p>
          <w:tbl>
            <w:tblPr>
              <w:tblStyle w:val="GridTable4-Accent1"/>
              <w:tblW w:w="5000" w:type="pct"/>
              <w:tblLook w:val="04A0" w:firstRow="1" w:lastRow="0" w:firstColumn="1" w:lastColumn="0" w:noHBand="0" w:noVBand="1"/>
            </w:tblPr>
            <w:tblGrid>
              <w:gridCol w:w="2575"/>
              <w:gridCol w:w="5849"/>
            </w:tblGrid>
            <w:tr w:rsidR="00552B27" w:rsidRPr="00DF6A0F" w14:paraId="58098C43" w14:textId="77777777" w:rsidTr="00F46C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E6D053C" w14:textId="77777777" w:rsidR="00552B27" w:rsidRPr="00DF6A0F" w:rsidRDefault="00552B27" w:rsidP="00DF6A0F">
                  <w:pPr>
                    <w:widowControl w:val="0"/>
                    <w:tabs>
                      <w:tab w:val="left" w:pos="851"/>
                    </w:tabs>
                    <w:spacing w:after="120" w:line="360" w:lineRule="auto"/>
                    <w:rPr>
                      <w:rFonts w:ascii="Arial" w:eastAsia="Arial" w:hAnsi="Arial" w:cs="Arial"/>
                      <w:bCs w:val="0"/>
                      <w:color w:val="FF0000"/>
                      <w:szCs w:val="22"/>
                    </w:rPr>
                  </w:pPr>
                  <w:r w:rsidRPr="00DF6A0F">
                    <w:rPr>
                      <w:rFonts w:ascii="Arial" w:eastAsia="Arial" w:hAnsi="Arial" w:cs="Arial"/>
                      <w:bCs w:val="0"/>
                      <w:color w:val="FF0000"/>
                      <w:szCs w:val="22"/>
                    </w:rPr>
                    <w:t>Taxable income (R)</w:t>
                  </w:r>
                </w:p>
              </w:tc>
              <w:tc>
                <w:tcPr>
                  <w:tcW w:w="0" w:type="auto"/>
                  <w:shd w:val="clear" w:color="auto" w:fill="auto"/>
                  <w:hideMark/>
                </w:tcPr>
                <w:p w14:paraId="276E92FC" w14:textId="77777777" w:rsidR="00552B27" w:rsidRPr="00DF6A0F" w:rsidRDefault="00552B27" w:rsidP="00DF6A0F">
                  <w:pPr>
                    <w:widowControl w:val="0"/>
                    <w:tabs>
                      <w:tab w:val="left" w:pos="851"/>
                    </w:tabs>
                    <w:spacing w:after="120" w:line="360"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Cs w:val="0"/>
                      <w:color w:val="FF0000"/>
                      <w:szCs w:val="22"/>
                    </w:rPr>
                  </w:pPr>
                  <w:r w:rsidRPr="00DF6A0F">
                    <w:rPr>
                      <w:rFonts w:ascii="Arial" w:eastAsia="Arial" w:hAnsi="Arial" w:cs="Arial"/>
                      <w:bCs w:val="0"/>
                      <w:color w:val="FF0000"/>
                      <w:szCs w:val="22"/>
                    </w:rPr>
                    <w:t>Rate of tax (R)</w:t>
                  </w:r>
                </w:p>
              </w:tc>
            </w:tr>
            <w:tr w:rsidR="00552B27" w:rsidRPr="00DF6A0F" w14:paraId="09D26F23" w14:textId="77777777" w:rsidTr="00F46C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156C175" w14:textId="77777777" w:rsidR="00552B27" w:rsidRPr="00DF6A0F" w:rsidRDefault="00552B27" w:rsidP="00DF6A0F">
                  <w:pPr>
                    <w:widowControl w:val="0"/>
                    <w:tabs>
                      <w:tab w:val="left" w:pos="851"/>
                    </w:tabs>
                    <w:spacing w:after="120" w:line="360" w:lineRule="auto"/>
                    <w:rPr>
                      <w:rFonts w:ascii="Arial" w:eastAsia="Arial" w:hAnsi="Arial" w:cs="Arial"/>
                      <w:b w:val="0"/>
                      <w:color w:val="FF0000"/>
                      <w:szCs w:val="22"/>
                    </w:rPr>
                  </w:pPr>
                  <w:r w:rsidRPr="00DF6A0F">
                    <w:rPr>
                      <w:rFonts w:ascii="Arial" w:eastAsia="Arial" w:hAnsi="Arial" w:cs="Arial"/>
                      <w:b w:val="0"/>
                      <w:color w:val="FF0000"/>
                      <w:szCs w:val="22"/>
                    </w:rPr>
                    <w:t>0 – 500 000</w:t>
                  </w:r>
                </w:p>
              </w:tc>
              <w:tc>
                <w:tcPr>
                  <w:tcW w:w="0" w:type="auto"/>
                  <w:hideMark/>
                </w:tcPr>
                <w:p w14:paraId="7848542E" w14:textId="77777777" w:rsidR="00552B27" w:rsidRPr="00DF6A0F" w:rsidRDefault="00552B27" w:rsidP="00DF6A0F">
                  <w:pPr>
                    <w:widowControl w:val="0"/>
                    <w:tabs>
                      <w:tab w:val="left" w:pos="851"/>
                    </w:tabs>
                    <w:spacing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FF0000"/>
                      <w:szCs w:val="22"/>
                    </w:rPr>
                  </w:pPr>
                  <w:r w:rsidRPr="00DF6A0F">
                    <w:rPr>
                      <w:rFonts w:ascii="Arial" w:eastAsia="Arial" w:hAnsi="Arial" w:cs="Arial"/>
                      <w:color w:val="FF0000"/>
                      <w:szCs w:val="22"/>
                    </w:rPr>
                    <w:t>0% of taxable income</w:t>
                  </w:r>
                </w:p>
              </w:tc>
            </w:tr>
            <w:tr w:rsidR="00552B27" w:rsidRPr="00DF6A0F" w14:paraId="4237CC2A" w14:textId="77777777" w:rsidTr="00F46C35">
              <w:tc>
                <w:tcPr>
                  <w:cnfStyle w:val="001000000000" w:firstRow="0" w:lastRow="0" w:firstColumn="1" w:lastColumn="0" w:oddVBand="0" w:evenVBand="0" w:oddHBand="0" w:evenHBand="0" w:firstRowFirstColumn="0" w:firstRowLastColumn="0" w:lastRowFirstColumn="0" w:lastRowLastColumn="0"/>
                  <w:tcW w:w="0" w:type="auto"/>
                  <w:hideMark/>
                </w:tcPr>
                <w:p w14:paraId="68FE4B7B" w14:textId="77777777" w:rsidR="00552B27" w:rsidRPr="00DF6A0F" w:rsidRDefault="00552B27" w:rsidP="00DF6A0F">
                  <w:pPr>
                    <w:widowControl w:val="0"/>
                    <w:tabs>
                      <w:tab w:val="left" w:pos="851"/>
                    </w:tabs>
                    <w:spacing w:after="120" w:line="360" w:lineRule="auto"/>
                    <w:rPr>
                      <w:rFonts w:ascii="Arial" w:eastAsia="Arial" w:hAnsi="Arial" w:cs="Arial"/>
                      <w:b w:val="0"/>
                      <w:color w:val="FF0000"/>
                      <w:szCs w:val="22"/>
                    </w:rPr>
                  </w:pPr>
                  <w:r w:rsidRPr="00DF6A0F">
                    <w:rPr>
                      <w:rFonts w:ascii="Arial" w:eastAsia="Arial" w:hAnsi="Arial" w:cs="Arial"/>
                      <w:b w:val="0"/>
                      <w:color w:val="FF0000"/>
                      <w:szCs w:val="22"/>
                    </w:rPr>
                    <w:t>500 001 - 700 000</w:t>
                  </w:r>
                </w:p>
              </w:tc>
              <w:tc>
                <w:tcPr>
                  <w:tcW w:w="0" w:type="auto"/>
                  <w:hideMark/>
                </w:tcPr>
                <w:p w14:paraId="7EA2AF9B" w14:textId="77777777" w:rsidR="00552B27" w:rsidRPr="00DF6A0F" w:rsidRDefault="00552B27" w:rsidP="00DF6A0F">
                  <w:pPr>
                    <w:widowControl w:val="0"/>
                    <w:tabs>
                      <w:tab w:val="left" w:pos="851"/>
                    </w:tabs>
                    <w:spacing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FF0000"/>
                      <w:szCs w:val="22"/>
                    </w:rPr>
                  </w:pPr>
                  <w:r w:rsidRPr="00DF6A0F">
                    <w:rPr>
                      <w:rFonts w:ascii="Arial" w:eastAsia="Arial" w:hAnsi="Arial" w:cs="Arial"/>
                      <w:color w:val="FF0000"/>
                      <w:szCs w:val="22"/>
                    </w:rPr>
                    <w:t>18% of taxable income above 500 000</w:t>
                  </w:r>
                </w:p>
              </w:tc>
            </w:tr>
            <w:tr w:rsidR="00552B27" w:rsidRPr="00DF6A0F" w14:paraId="73B45D66" w14:textId="77777777" w:rsidTr="00F46C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1A02EA9" w14:textId="77777777" w:rsidR="00552B27" w:rsidRPr="00DF6A0F" w:rsidRDefault="00552B27" w:rsidP="00DF6A0F">
                  <w:pPr>
                    <w:widowControl w:val="0"/>
                    <w:tabs>
                      <w:tab w:val="left" w:pos="851"/>
                    </w:tabs>
                    <w:spacing w:after="120" w:line="360" w:lineRule="auto"/>
                    <w:rPr>
                      <w:rFonts w:ascii="Arial" w:eastAsia="Arial" w:hAnsi="Arial" w:cs="Arial"/>
                      <w:b w:val="0"/>
                      <w:color w:val="FF0000"/>
                      <w:szCs w:val="22"/>
                    </w:rPr>
                  </w:pPr>
                  <w:r w:rsidRPr="00DF6A0F">
                    <w:rPr>
                      <w:rFonts w:ascii="Arial" w:eastAsia="Arial" w:hAnsi="Arial" w:cs="Arial"/>
                      <w:b w:val="0"/>
                      <w:color w:val="FF0000"/>
                      <w:szCs w:val="22"/>
                    </w:rPr>
                    <w:t>700 001 – 1 050 000</w:t>
                  </w:r>
                </w:p>
              </w:tc>
              <w:tc>
                <w:tcPr>
                  <w:tcW w:w="0" w:type="auto"/>
                  <w:hideMark/>
                </w:tcPr>
                <w:p w14:paraId="292B0D92" w14:textId="77777777" w:rsidR="00552B27" w:rsidRPr="00DF6A0F" w:rsidRDefault="00552B27" w:rsidP="00DF6A0F">
                  <w:pPr>
                    <w:widowControl w:val="0"/>
                    <w:tabs>
                      <w:tab w:val="left" w:pos="851"/>
                    </w:tabs>
                    <w:spacing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FF0000"/>
                      <w:szCs w:val="22"/>
                    </w:rPr>
                  </w:pPr>
                  <w:r w:rsidRPr="00DF6A0F">
                    <w:rPr>
                      <w:rFonts w:ascii="Arial" w:eastAsia="Arial" w:hAnsi="Arial" w:cs="Arial"/>
                      <w:color w:val="FF0000"/>
                      <w:szCs w:val="22"/>
                    </w:rPr>
                    <w:t>36 000 + 27% of taxable income above 700 000</w:t>
                  </w:r>
                </w:p>
              </w:tc>
            </w:tr>
            <w:tr w:rsidR="00552B27" w:rsidRPr="00DF6A0F" w14:paraId="444609E8" w14:textId="77777777" w:rsidTr="00F46C35">
              <w:tc>
                <w:tcPr>
                  <w:cnfStyle w:val="001000000000" w:firstRow="0" w:lastRow="0" w:firstColumn="1" w:lastColumn="0" w:oddVBand="0" w:evenVBand="0" w:oddHBand="0" w:evenHBand="0" w:firstRowFirstColumn="0" w:firstRowLastColumn="0" w:lastRowFirstColumn="0" w:lastRowLastColumn="0"/>
                  <w:tcW w:w="0" w:type="auto"/>
                  <w:hideMark/>
                </w:tcPr>
                <w:p w14:paraId="696FF735" w14:textId="77777777" w:rsidR="00552B27" w:rsidRPr="00DF6A0F" w:rsidRDefault="00552B27" w:rsidP="00DF6A0F">
                  <w:pPr>
                    <w:widowControl w:val="0"/>
                    <w:tabs>
                      <w:tab w:val="left" w:pos="851"/>
                    </w:tabs>
                    <w:spacing w:after="120" w:line="360" w:lineRule="auto"/>
                    <w:rPr>
                      <w:rFonts w:ascii="Arial" w:eastAsia="Arial" w:hAnsi="Arial" w:cs="Arial"/>
                      <w:b w:val="0"/>
                      <w:color w:val="FF0000"/>
                      <w:szCs w:val="22"/>
                    </w:rPr>
                  </w:pPr>
                  <w:r w:rsidRPr="00DF6A0F">
                    <w:rPr>
                      <w:rFonts w:ascii="Arial" w:eastAsia="Arial" w:hAnsi="Arial" w:cs="Arial"/>
                      <w:b w:val="0"/>
                      <w:color w:val="FF0000"/>
                      <w:szCs w:val="22"/>
                    </w:rPr>
                    <w:t>1 050 001 and above</w:t>
                  </w:r>
                </w:p>
              </w:tc>
              <w:tc>
                <w:tcPr>
                  <w:tcW w:w="0" w:type="auto"/>
                  <w:hideMark/>
                </w:tcPr>
                <w:p w14:paraId="076B8E7D" w14:textId="77777777" w:rsidR="00552B27" w:rsidRPr="00DF6A0F" w:rsidRDefault="00552B27" w:rsidP="00DF6A0F">
                  <w:pPr>
                    <w:widowControl w:val="0"/>
                    <w:tabs>
                      <w:tab w:val="left" w:pos="851"/>
                    </w:tabs>
                    <w:spacing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FF0000"/>
                      <w:szCs w:val="22"/>
                    </w:rPr>
                  </w:pPr>
                  <w:r w:rsidRPr="00DF6A0F">
                    <w:rPr>
                      <w:rFonts w:ascii="Arial" w:eastAsia="Arial" w:hAnsi="Arial" w:cs="Arial"/>
                      <w:color w:val="FF0000"/>
                      <w:szCs w:val="22"/>
                    </w:rPr>
                    <w:t>130 500 + 36% of taxable income above 1 050 000</w:t>
                  </w:r>
                </w:p>
              </w:tc>
            </w:tr>
          </w:tbl>
          <w:p w14:paraId="1334B0C8" w14:textId="77777777" w:rsidR="00552B27" w:rsidRPr="00DF6A0F" w:rsidRDefault="00552B27" w:rsidP="00DF6A0F">
            <w:pPr>
              <w:pStyle w:val="Default"/>
              <w:spacing w:after="120" w:line="360" w:lineRule="auto"/>
              <w:jc w:val="both"/>
              <w:rPr>
                <w:color w:val="FF0000"/>
                <w:sz w:val="22"/>
                <w:szCs w:val="22"/>
              </w:rPr>
            </w:pPr>
          </w:p>
          <w:p w14:paraId="1CDCCB0A" w14:textId="6EA21469" w:rsidR="00552B27" w:rsidRPr="00DF6A0F" w:rsidRDefault="00552B27" w:rsidP="00DF6A0F">
            <w:pPr>
              <w:pStyle w:val="Default"/>
              <w:spacing w:after="120" w:line="360" w:lineRule="auto"/>
              <w:jc w:val="both"/>
              <w:rPr>
                <w:color w:val="FF0000"/>
                <w:sz w:val="22"/>
                <w:szCs w:val="22"/>
              </w:rPr>
            </w:pPr>
          </w:p>
        </w:tc>
      </w:tr>
    </w:tbl>
    <w:p w14:paraId="5385CC83" w14:textId="701696F6" w:rsidR="00BD1A9B" w:rsidRPr="00DF6A0F" w:rsidRDefault="00BD1A9B" w:rsidP="00DF6A0F">
      <w:pPr>
        <w:pStyle w:val="Default"/>
        <w:spacing w:after="120" w:line="360" w:lineRule="auto"/>
        <w:ind w:left="360"/>
        <w:jc w:val="both"/>
        <w:rPr>
          <w:sz w:val="22"/>
          <w:szCs w:val="22"/>
        </w:rPr>
      </w:pPr>
    </w:p>
    <w:p w14:paraId="7851A6C5" w14:textId="77777777" w:rsidR="0015130D" w:rsidRPr="00DF6A0F" w:rsidRDefault="0015130D" w:rsidP="00DF6A0F">
      <w:pPr>
        <w:pStyle w:val="Default"/>
        <w:numPr>
          <w:ilvl w:val="0"/>
          <w:numId w:val="4"/>
        </w:numPr>
        <w:spacing w:after="120" w:line="360" w:lineRule="auto"/>
        <w:jc w:val="both"/>
        <w:rPr>
          <w:sz w:val="22"/>
          <w:szCs w:val="22"/>
        </w:rPr>
      </w:pPr>
      <w:r w:rsidRPr="00DF6A0F">
        <w:rPr>
          <w:sz w:val="22"/>
          <w:szCs w:val="22"/>
        </w:rPr>
        <w:t>You are given the following scenarios and you are required to calculate the tax implications of each scenario.</w:t>
      </w:r>
    </w:p>
    <w:tbl>
      <w:tblPr>
        <w:tblStyle w:val="TableGrid"/>
        <w:tblW w:w="0" w:type="auto"/>
        <w:tblLook w:val="04A0" w:firstRow="1" w:lastRow="0" w:firstColumn="1" w:lastColumn="0" w:noHBand="0" w:noVBand="1"/>
      </w:tblPr>
      <w:tblGrid>
        <w:gridCol w:w="5059"/>
        <w:gridCol w:w="3951"/>
      </w:tblGrid>
      <w:tr w:rsidR="0015130D" w:rsidRPr="00DF6A0F" w14:paraId="790F5E78" w14:textId="77777777" w:rsidTr="00827FAB">
        <w:tc>
          <w:tcPr>
            <w:tcW w:w="5059" w:type="dxa"/>
          </w:tcPr>
          <w:p w14:paraId="6F77CFA5" w14:textId="77777777" w:rsidR="0015130D" w:rsidRPr="00DF6A0F" w:rsidRDefault="0015130D" w:rsidP="00DF6A0F">
            <w:pPr>
              <w:pStyle w:val="Default"/>
              <w:numPr>
                <w:ilvl w:val="0"/>
                <w:numId w:val="5"/>
              </w:numPr>
              <w:spacing w:after="120" w:line="360" w:lineRule="auto"/>
              <w:jc w:val="both"/>
              <w:rPr>
                <w:color w:val="FF0000"/>
                <w:sz w:val="22"/>
                <w:szCs w:val="22"/>
              </w:rPr>
            </w:pPr>
            <w:r w:rsidRPr="00DF6A0F">
              <w:rPr>
                <w:color w:val="FF0000"/>
                <w:sz w:val="22"/>
                <w:szCs w:val="22"/>
              </w:rPr>
              <w:t>Themba has reached 65 and is retiring with benefits worth R2 500 000</w:t>
            </w:r>
          </w:p>
        </w:tc>
        <w:tc>
          <w:tcPr>
            <w:tcW w:w="3951" w:type="dxa"/>
          </w:tcPr>
          <w:p w14:paraId="6265E559" w14:textId="77777777" w:rsidR="0015130D" w:rsidRPr="00DF6A0F" w:rsidRDefault="0015130D" w:rsidP="00DF6A0F">
            <w:pPr>
              <w:pStyle w:val="Default"/>
              <w:spacing w:after="120" w:line="360" w:lineRule="auto"/>
              <w:ind w:left="360"/>
              <w:jc w:val="both"/>
              <w:rPr>
                <w:color w:val="FF0000"/>
                <w:sz w:val="22"/>
                <w:szCs w:val="22"/>
                <w:lang w:val="en-US"/>
              </w:rPr>
            </w:pPr>
            <w:r w:rsidRPr="00DF6A0F">
              <w:rPr>
                <w:color w:val="FF0000"/>
                <w:sz w:val="22"/>
                <w:szCs w:val="22"/>
                <w:lang w:val="en-US"/>
              </w:rPr>
              <w:t>= 130 500 + 36% of taxable income above 1 050 000</w:t>
            </w:r>
          </w:p>
          <w:p w14:paraId="7A1C83A3" w14:textId="77777777" w:rsidR="0015130D" w:rsidRPr="00DF6A0F" w:rsidRDefault="0015130D" w:rsidP="00DF6A0F">
            <w:pPr>
              <w:pStyle w:val="Default"/>
              <w:spacing w:after="120" w:line="360" w:lineRule="auto"/>
              <w:ind w:left="360"/>
              <w:jc w:val="both"/>
              <w:rPr>
                <w:color w:val="FF0000"/>
                <w:sz w:val="22"/>
                <w:szCs w:val="22"/>
              </w:rPr>
            </w:pPr>
            <w:r w:rsidRPr="00DF6A0F">
              <w:rPr>
                <w:color w:val="FF0000"/>
                <w:sz w:val="22"/>
                <w:szCs w:val="22"/>
                <w:lang w:val="en-US"/>
              </w:rPr>
              <w:t xml:space="preserve">= </w:t>
            </w:r>
            <w:r w:rsidRPr="00DF6A0F">
              <w:rPr>
                <w:color w:val="FF0000"/>
                <w:sz w:val="22"/>
                <w:szCs w:val="22"/>
              </w:rPr>
              <w:t>R130 500 + (36% of R2 500 000 – R1 050 000)</w:t>
            </w:r>
          </w:p>
          <w:p w14:paraId="32F2EB2B" w14:textId="77777777" w:rsidR="0015130D" w:rsidRPr="00DF6A0F" w:rsidRDefault="0015130D" w:rsidP="00DF6A0F">
            <w:pPr>
              <w:pStyle w:val="Default"/>
              <w:spacing w:after="120" w:line="360" w:lineRule="auto"/>
              <w:ind w:left="360"/>
              <w:jc w:val="both"/>
              <w:rPr>
                <w:b/>
                <w:color w:val="FF0000"/>
                <w:sz w:val="22"/>
                <w:szCs w:val="22"/>
              </w:rPr>
            </w:pPr>
            <w:r w:rsidRPr="00DF6A0F">
              <w:rPr>
                <w:b/>
                <w:color w:val="FF0000"/>
                <w:sz w:val="22"/>
                <w:szCs w:val="22"/>
              </w:rPr>
              <w:t>= R652 500</w:t>
            </w:r>
          </w:p>
          <w:p w14:paraId="2C349A47" w14:textId="77777777" w:rsidR="0015130D" w:rsidRPr="00DF6A0F" w:rsidRDefault="0015130D" w:rsidP="00DF6A0F">
            <w:pPr>
              <w:pStyle w:val="Default"/>
              <w:spacing w:after="120" w:line="360" w:lineRule="auto"/>
              <w:ind w:left="360"/>
              <w:jc w:val="both"/>
              <w:rPr>
                <w:color w:val="FF0000"/>
                <w:sz w:val="22"/>
                <w:szCs w:val="22"/>
              </w:rPr>
            </w:pPr>
          </w:p>
        </w:tc>
      </w:tr>
      <w:tr w:rsidR="0015130D" w:rsidRPr="00DF6A0F" w14:paraId="088FBC9D" w14:textId="77777777" w:rsidTr="00827FAB">
        <w:tc>
          <w:tcPr>
            <w:tcW w:w="5059" w:type="dxa"/>
          </w:tcPr>
          <w:p w14:paraId="5DA82923" w14:textId="77777777" w:rsidR="0015130D" w:rsidRPr="00DF6A0F" w:rsidRDefault="0015130D" w:rsidP="00DF6A0F">
            <w:pPr>
              <w:pStyle w:val="Default"/>
              <w:numPr>
                <w:ilvl w:val="0"/>
                <w:numId w:val="5"/>
              </w:numPr>
              <w:spacing w:after="120" w:line="360" w:lineRule="auto"/>
              <w:jc w:val="both"/>
              <w:rPr>
                <w:color w:val="FF0000"/>
                <w:sz w:val="22"/>
                <w:szCs w:val="22"/>
              </w:rPr>
            </w:pPr>
            <w:r w:rsidRPr="00DF6A0F">
              <w:rPr>
                <w:color w:val="FF0000"/>
                <w:sz w:val="22"/>
                <w:szCs w:val="22"/>
              </w:rPr>
              <w:t>Linda is retrenched at the age of 44 and is entitled to R2 000 000 from her pension fund</w:t>
            </w:r>
          </w:p>
        </w:tc>
        <w:tc>
          <w:tcPr>
            <w:tcW w:w="3951" w:type="dxa"/>
          </w:tcPr>
          <w:p w14:paraId="173F142F" w14:textId="77777777" w:rsidR="0015130D" w:rsidRPr="00DF6A0F" w:rsidRDefault="0015130D" w:rsidP="00DF6A0F">
            <w:pPr>
              <w:pStyle w:val="Default"/>
              <w:spacing w:after="120" w:line="360" w:lineRule="auto"/>
              <w:ind w:left="360"/>
              <w:jc w:val="both"/>
              <w:rPr>
                <w:color w:val="FF0000"/>
                <w:sz w:val="22"/>
                <w:szCs w:val="22"/>
                <w:lang w:val="en-US"/>
              </w:rPr>
            </w:pPr>
            <w:r w:rsidRPr="00DF6A0F">
              <w:rPr>
                <w:color w:val="FF0000"/>
                <w:sz w:val="22"/>
                <w:szCs w:val="22"/>
                <w:lang w:val="en-US"/>
              </w:rPr>
              <w:t>= R130 500 + 36% of taxable income above 1 050 000</w:t>
            </w:r>
          </w:p>
          <w:p w14:paraId="69F61B33" w14:textId="77777777" w:rsidR="0015130D" w:rsidRPr="00DF6A0F" w:rsidRDefault="0015130D" w:rsidP="00DF6A0F">
            <w:pPr>
              <w:pStyle w:val="Default"/>
              <w:spacing w:after="120" w:line="360" w:lineRule="auto"/>
              <w:ind w:left="360"/>
              <w:jc w:val="both"/>
              <w:rPr>
                <w:color w:val="FF0000"/>
                <w:sz w:val="22"/>
                <w:szCs w:val="22"/>
              </w:rPr>
            </w:pPr>
            <w:r w:rsidRPr="00DF6A0F">
              <w:rPr>
                <w:color w:val="FF0000"/>
                <w:sz w:val="22"/>
                <w:szCs w:val="22"/>
              </w:rPr>
              <w:t>= R130 500 + (36% of R2 000 000 – R1 050 000)</w:t>
            </w:r>
          </w:p>
          <w:p w14:paraId="217E6259" w14:textId="77777777" w:rsidR="0015130D" w:rsidRPr="00DF6A0F" w:rsidRDefault="0015130D" w:rsidP="00DF6A0F">
            <w:pPr>
              <w:pStyle w:val="Default"/>
              <w:spacing w:after="120" w:line="360" w:lineRule="auto"/>
              <w:ind w:left="360"/>
              <w:jc w:val="both"/>
              <w:rPr>
                <w:b/>
                <w:color w:val="FF0000"/>
                <w:sz w:val="22"/>
                <w:szCs w:val="22"/>
              </w:rPr>
            </w:pPr>
            <w:r w:rsidRPr="00DF6A0F">
              <w:rPr>
                <w:b/>
                <w:color w:val="FF0000"/>
                <w:sz w:val="22"/>
                <w:szCs w:val="22"/>
              </w:rPr>
              <w:lastRenderedPageBreak/>
              <w:t>= R472 500</w:t>
            </w:r>
          </w:p>
        </w:tc>
      </w:tr>
      <w:tr w:rsidR="0015130D" w:rsidRPr="00DF6A0F" w14:paraId="4890018B" w14:textId="77777777" w:rsidTr="00827FAB">
        <w:tc>
          <w:tcPr>
            <w:tcW w:w="5059" w:type="dxa"/>
          </w:tcPr>
          <w:p w14:paraId="0D438311" w14:textId="77777777" w:rsidR="0015130D" w:rsidRPr="00DF6A0F" w:rsidRDefault="0015130D" w:rsidP="00DF6A0F">
            <w:pPr>
              <w:pStyle w:val="Default"/>
              <w:numPr>
                <w:ilvl w:val="0"/>
                <w:numId w:val="5"/>
              </w:numPr>
              <w:spacing w:after="120" w:line="360" w:lineRule="auto"/>
              <w:jc w:val="both"/>
              <w:rPr>
                <w:color w:val="FF0000"/>
                <w:sz w:val="22"/>
                <w:szCs w:val="22"/>
              </w:rPr>
            </w:pPr>
            <w:r w:rsidRPr="00DF6A0F">
              <w:rPr>
                <w:color w:val="FF0000"/>
                <w:sz w:val="22"/>
                <w:szCs w:val="22"/>
              </w:rPr>
              <w:lastRenderedPageBreak/>
              <w:t>Johanna receives a settlement in her divorce agreement worth R1 500 000 from her husband’s pension fund</w:t>
            </w:r>
          </w:p>
        </w:tc>
        <w:tc>
          <w:tcPr>
            <w:tcW w:w="3951" w:type="dxa"/>
          </w:tcPr>
          <w:p w14:paraId="7207E735" w14:textId="77777777" w:rsidR="0015130D" w:rsidRPr="00DF6A0F" w:rsidRDefault="0015130D" w:rsidP="00DF6A0F">
            <w:pPr>
              <w:pStyle w:val="Default"/>
              <w:spacing w:after="120" w:line="360" w:lineRule="auto"/>
              <w:ind w:left="360"/>
              <w:jc w:val="both"/>
              <w:rPr>
                <w:color w:val="FF0000"/>
                <w:sz w:val="22"/>
                <w:szCs w:val="22"/>
                <w:lang w:val="en-US"/>
              </w:rPr>
            </w:pPr>
            <w:r w:rsidRPr="00DF6A0F">
              <w:rPr>
                <w:color w:val="FF0000"/>
                <w:sz w:val="22"/>
                <w:szCs w:val="22"/>
                <w:lang w:val="en-US"/>
              </w:rPr>
              <w:t>= R130 500 + 36% of taxable income above 1 050 000</w:t>
            </w:r>
          </w:p>
          <w:p w14:paraId="343DD9C3" w14:textId="77777777" w:rsidR="0015130D" w:rsidRPr="00DF6A0F" w:rsidRDefault="0015130D" w:rsidP="00DF6A0F">
            <w:pPr>
              <w:pStyle w:val="Default"/>
              <w:spacing w:after="120" w:line="360" w:lineRule="auto"/>
              <w:ind w:left="360"/>
              <w:jc w:val="both"/>
              <w:rPr>
                <w:color w:val="FF0000"/>
                <w:sz w:val="22"/>
                <w:szCs w:val="22"/>
              </w:rPr>
            </w:pPr>
            <w:r w:rsidRPr="00DF6A0F">
              <w:rPr>
                <w:color w:val="FF0000"/>
                <w:sz w:val="22"/>
                <w:szCs w:val="22"/>
                <w:lang w:val="en-US"/>
              </w:rPr>
              <w:t xml:space="preserve">= </w:t>
            </w:r>
            <w:r w:rsidRPr="00DF6A0F">
              <w:rPr>
                <w:color w:val="FF0000"/>
                <w:sz w:val="22"/>
                <w:szCs w:val="22"/>
              </w:rPr>
              <w:t>R130 500 + (36% of R1 500 000 – R1 050 000)</w:t>
            </w:r>
          </w:p>
          <w:p w14:paraId="43D7CAE8" w14:textId="77777777" w:rsidR="0015130D" w:rsidRPr="00DF6A0F" w:rsidRDefault="0015130D" w:rsidP="00DF6A0F">
            <w:pPr>
              <w:pStyle w:val="Default"/>
              <w:spacing w:after="120" w:line="360" w:lineRule="auto"/>
              <w:ind w:left="360"/>
              <w:jc w:val="both"/>
              <w:rPr>
                <w:b/>
                <w:color w:val="FF0000"/>
                <w:sz w:val="22"/>
                <w:szCs w:val="22"/>
              </w:rPr>
            </w:pPr>
            <w:r w:rsidRPr="00DF6A0F">
              <w:rPr>
                <w:b/>
                <w:color w:val="FF0000"/>
                <w:sz w:val="22"/>
                <w:szCs w:val="22"/>
              </w:rPr>
              <w:t>= R292 500</w:t>
            </w:r>
          </w:p>
        </w:tc>
      </w:tr>
      <w:tr w:rsidR="0015130D" w:rsidRPr="00DF6A0F" w14:paraId="1E6BDB4E" w14:textId="77777777" w:rsidTr="00827FAB">
        <w:tc>
          <w:tcPr>
            <w:tcW w:w="5059" w:type="dxa"/>
          </w:tcPr>
          <w:p w14:paraId="5798147A" w14:textId="77777777" w:rsidR="0015130D" w:rsidRPr="00DF6A0F" w:rsidRDefault="0015130D" w:rsidP="00DF6A0F">
            <w:pPr>
              <w:pStyle w:val="Default"/>
              <w:numPr>
                <w:ilvl w:val="0"/>
                <w:numId w:val="5"/>
              </w:numPr>
              <w:spacing w:after="120" w:line="360" w:lineRule="auto"/>
              <w:jc w:val="both"/>
              <w:rPr>
                <w:color w:val="FF0000"/>
                <w:sz w:val="22"/>
                <w:szCs w:val="22"/>
              </w:rPr>
            </w:pPr>
            <w:r w:rsidRPr="00DF6A0F">
              <w:rPr>
                <w:color w:val="FF0000"/>
                <w:sz w:val="22"/>
                <w:szCs w:val="22"/>
              </w:rPr>
              <w:t>Elizabeth resigns at 35 to go and start a new business. Her benefits are worth R750 000</w:t>
            </w:r>
          </w:p>
        </w:tc>
        <w:tc>
          <w:tcPr>
            <w:tcW w:w="3951" w:type="dxa"/>
          </w:tcPr>
          <w:p w14:paraId="00566424" w14:textId="77777777" w:rsidR="0015130D" w:rsidRPr="00DF6A0F" w:rsidRDefault="0015130D" w:rsidP="00DF6A0F">
            <w:pPr>
              <w:pStyle w:val="Default"/>
              <w:spacing w:after="120" w:line="360" w:lineRule="auto"/>
              <w:ind w:left="360"/>
              <w:jc w:val="both"/>
              <w:rPr>
                <w:color w:val="FF0000"/>
                <w:sz w:val="22"/>
                <w:szCs w:val="22"/>
                <w:lang w:val="en-US"/>
              </w:rPr>
            </w:pPr>
            <w:r w:rsidRPr="00DF6A0F">
              <w:rPr>
                <w:color w:val="FF0000"/>
                <w:sz w:val="22"/>
                <w:szCs w:val="22"/>
                <w:lang w:val="en-US"/>
              </w:rPr>
              <w:t>= R114 300 + 27% of taxable income above 660 000</w:t>
            </w:r>
          </w:p>
          <w:p w14:paraId="0D4C6810" w14:textId="77777777" w:rsidR="0015130D" w:rsidRPr="00DF6A0F" w:rsidRDefault="0015130D" w:rsidP="00DF6A0F">
            <w:pPr>
              <w:pStyle w:val="Default"/>
              <w:spacing w:after="120" w:line="360" w:lineRule="auto"/>
              <w:ind w:left="360"/>
              <w:jc w:val="both"/>
              <w:rPr>
                <w:color w:val="FF0000"/>
                <w:sz w:val="22"/>
                <w:szCs w:val="22"/>
                <w:lang w:val="en-US"/>
              </w:rPr>
            </w:pPr>
            <w:r w:rsidRPr="00DF6A0F">
              <w:rPr>
                <w:color w:val="FF0000"/>
                <w:sz w:val="22"/>
                <w:szCs w:val="22"/>
                <w:lang w:val="en-US"/>
              </w:rPr>
              <w:t>= 114 300 + (27% of R750 000 – R660 000)</w:t>
            </w:r>
          </w:p>
          <w:p w14:paraId="4740DD05" w14:textId="77777777" w:rsidR="0015130D" w:rsidRPr="00DF6A0F" w:rsidRDefault="0015130D" w:rsidP="00DF6A0F">
            <w:pPr>
              <w:pStyle w:val="Default"/>
              <w:spacing w:after="120" w:line="360" w:lineRule="auto"/>
              <w:ind w:left="360"/>
              <w:jc w:val="both"/>
              <w:rPr>
                <w:b/>
                <w:color w:val="FF0000"/>
                <w:sz w:val="22"/>
                <w:szCs w:val="22"/>
              </w:rPr>
            </w:pPr>
            <w:r w:rsidRPr="00DF6A0F">
              <w:rPr>
                <w:b/>
                <w:color w:val="FF0000"/>
                <w:sz w:val="22"/>
                <w:szCs w:val="22"/>
              </w:rPr>
              <w:t>= R138 600</w:t>
            </w:r>
          </w:p>
        </w:tc>
      </w:tr>
      <w:tr w:rsidR="0015130D" w:rsidRPr="00DF6A0F" w14:paraId="61DEFE56" w14:textId="77777777" w:rsidTr="00827FAB">
        <w:tc>
          <w:tcPr>
            <w:tcW w:w="5059" w:type="dxa"/>
          </w:tcPr>
          <w:p w14:paraId="2AC9095E" w14:textId="77777777" w:rsidR="0015130D" w:rsidRPr="00DF6A0F" w:rsidRDefault="0015130D" w:rsidP="00DF6A0F">
            <w:pPr>
              <w:pStyle w:val="Default"/>
              <w:numPr>
                <w:ilvl w:val="0"/>
                <w:numId w:val="5"/>
              </w:numPr>
              <w:spacing w:after="120" w:line="360" w:lineRule="auto"/>
              <w:jc w:val="both"/>
              <w:rPr>
                <w:color w:val="FF0000"/>
                <w:sz w:val="22"/>
                <w:szCs w:val="22"/>
              </w:rPr>
            </w:pPr>
            <w:r w:rsidRPr="00DF6A0F">
              <w:rPr>
                <w:color w:val="FF0000"/>
                <w:sz w:val="22"/>
                <w:szCs w:val="22"/>
              </w:rPr>
              <w:t>Mandla lost his sight in a car accident and is declared permanently disabled and is now exiting a pension fund with benefits worth R1 000 000.</w:t>
            </w:r>
          </w:p>
        </w:tc>
        <w:tc>
          <w:tcPr>
            <w:tcW w:w="3951" w:type="dxa"/>
          </w:tcPr>
          <w:p w14:paraId="7D79204E" w14:textId="77777777" w:rsidR="0015130D" w:rsidRPr="00DF6A0F" w:rsidRDefault="0015130D" w:rsidP="00DF6A0F">
            <w:pPr>
              <w:pStyle w:val="Default"/>
              <w:spacing w:after="120" w:line="360" w:lineRule="auto"/>
              <w:ind w:left="360"/>
              <w:jc w:val="both"/>
              <w:rPr>
                <w:color w:val="FF0000"/>
                <w:sz w:val="22"/>
                <w:szCs w:val="22"/>
                <w:lang w:val="en-US"/>
              </w:rPr>
            </w:pPr>
            <w:r w:rsidRPr="00DF6A0F">
              <w:rPr>
                <w:color w:val="FF0000"/>
                <w:sz w:val="22"/>
                <w:szCs w:val="22"/>
                <w:lang w:val="en-US"/>
              </w:rPr>
              <w:t>= R36 000 + 27% of taxable income above 700 000</w:t>
            </w:r>
          </w:p>
          <w:p w14:paraId="2AD94347" w14:textId="77777777" w:rsidR="0015130D" w:rsidRPr="00DF6A0F" w:rsidRDefault="0015130D" w:rsidP="00DF6A0F">
            <w:pPr>
              <w:pStyle w:val="Default"/>
              <w:spacing w:after="120" w:line="360" w:lineRule="auto"/>
              <w:ind w:left="360"/>
              <w:jc w:val="both"/>
              <w:rPr>
                <w:color w:val="FF0000"/>
                <w:sz w:val="22"/>
                <w:szCs w:val="22"/>
              </w:rPr>
            </w:pPr>
            <w:r w:rsidRPr="00DF6A0F">
              <w:rPr>
                <w:color w:val="FF0000"/>
                <w:sz w:val="22"/>
                <w:szCs w:val="22"/>
              </w:rPr>
              <w:t>= R36 000 + (27% of (R1 000 000 – R700 000)</w:t>
            </w:r>
          </w:p>
          <w:p w14:paraId="6BF6C6D8" w14:textId="77777777" w:rsidR="0015130D" w:rsidRPr="00DF6A0F" w:rsidRDefault="0015130D" w:rsidP="00DF6A0F">
            <w:pPr>
              <w:pStyle w:val="Default"/>
              <w:spacing w:after="120" w:line="360" w:lineRule="auto"/>
              <w:ind w:left="360"/>
              <w:jc w:val="both"/>
              <w:rPr>
                <w:color w:val="FF0000"/>
                <w:sz w:val="22"/>
                <w:szCs w:val="22"/>
              </w:rPr>
            </w:pPr>
            <w:r w:rsidRPr="00DF6A0F">
              <w:rPr>
                <w:color w:val="FF0000"/>
                <w:sz w:val="22"/>
                <w:szCs w:val="22"/>
              </w:rPr>
              <w:t>= R36 000 + R81 000</w:t>
            </w:r>
          </w:p>
          <w:p w14:paraId="75373451" w14:textId="77777777" w:rsidR="0015130D" w:rsidRPr="00DF6A0F" w:rsidRDefault="0015130D" w:rsidP="00DF6A0F">
            <w:pPr>
              <w:pStyle w:val="Default"/>
              <w:spacing w:after="120" w:line="360" w:lineRule="auto"/>
              <w:ind w:left="360"/>
              <w:jc w:val="both"/>
              <w:rPr>
                <w:b/>
                <w:color w:val="FF0000"/>
                <w:sz w:val="22"/>
                <w:szCs w:val="22"/>
              </w:rPr>
            </w:pPr>
            <w:r w:rsidRPr="00DF6A0F">
              <w:rPr>
                <w:b/>
                <w:color w:val="FF0000"/>
                <w:sz w:val="22"/>
                <w:szCs w:val="22"/>
              </w:rPr>
              <w:t>= R117 000</w:t>
            </w:r>
          </w:p>
        </w:tc>
      </w:tr>
    </w:tbl>
    <w:p w14:paraId="2DAA4624" w14:textId="77777777" w:rsidR="0015130D" w:rsidRPr="00DF6A0F" w:rsidRDefault="0015130D" w:rsidP="00022F89">
      <w:pPr>
        <w:pStyle w:val="Default"/>
        <w:spacing w:after="120" w:line="360" w:lineRule="auto"/>
        <w:jc w:val="both"/>
        <w:rPr>
          <w:sz w:val="22"/>
          <w:szCs w:val="22"/>
        </w:rPr>
      </w:pPr>
    </w:p>
    <w:p w14:paraId="0C6B9116" w14:textId="1B3E33F4" w:rsidR="003E6BEF" w:rsidRPr="00DF6A0F" w:rsidRDefault="003E6BEF" w:rsidP="00DF6A0F">
      <w:pPr>
        <w:pStyle w:val="Default"/>
        <w:numPr>
          <w:ilvl w:val="0"/>
          <w:numId w:val="4"/>
        </w:numPr>
        <w:spacing w:after="120" w:line="360" w:lineRule="auto"/>
        <w:jc w:val="both"/>
        <w:rPr>
          <w:sz w:val="22"/>
          <w:szCs w:val="22"/>
        </w:rPr>
      </w:pPr>
      <w:r w:rsidRPr="00DF6A0F">
        <w:rPr>
          <w:sz w:val="22"/>
          <w:szCs w:val="22"/>
        </w:rPr>
        <w:t xml:space="preserve">Explain why you would recommend a </w:t>
      </w:r>
      <w:r w:rsidR="00CA6C85">
        <w:rPr>
          <w:sz w:val="22"/>
          <w:szCs w:val="22"/>
        </w:rPr>
        <w:t>P</w:t>
      </w:r>
      <w:r w:rsidRPr="00DF6A0F">
        <w:rPr>
          <w:sz w:val="22"/>
          <w:szCs w:val="22"/>
        </w:rPr>
        <w:t xml:space="preserve">rovident </w:t>
      </w:r>
      <w:r w:rsidR="00CA6C85">
        <w:rPr>
          <w:sz w:val="22"/>
          <w:szCs w:val="22"/>
        </w:rPr>
        <w:t>F</w:t>
      </w:r>
      <w:r w:rsidRPr="00DF6A0F">
        <w:rPr>
          <w:sz w:val="22"/>
          <w:szCs w:val="22"/>
        </w:rPr>
        <w:t xml:space="preserve">und and not a </w:t>
      </w:r>
      <w:r w:rsidR="00CA6C85">
        <w:rPr>
          <w:sz w:val="22"/>
          <w:szCs w:val="22"/>
        </w:rPr>
        <w:t>P</w:t>
      </w:r>
      <w:r w:rsidRPr="00DF6A0F">
        <w:rPr>
          <w:sz w:val="22"/>
          <w:szCs w:val="22"/>
        </w:rPr>
        <w:t xml:space="preserve">ension </w:t>
      </w:r>
      <w:r w:rsidR="00CA6C85">
        <w:rPr>
          <w:sz w:val="22"/>
          <w:szCs w:val="22"/>
        </w:rPr>
        <w:t>F</w:t>
      </w:r>
      <w:r w:rsidRPr="00DF6A0F">
        <w:rPr>
          <w:sz w:val="22"/>
          <w:szCs w:val="22"/>
        </w:rPr>
        <w:t>und to anyone</w:t>
      </w:r>
      <w:r w:rsidR="00CA6C85">
        <w:rPr>
          <w:sz w:val="22"/>
          <w:szCs w:val="22"/>
        </w:rPr>
        <w:t>.</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(5)</w:t>
      </w:r>
    </w:p>
    <w:tbl>
      <w:tblPr>
        <w:tblStyle w:val="TableGrid"/>
        <w:tblW w:w="0" w:type="auto"/>
        <w:tblInd w:w="360" w:type="dxa"/>
        <w:tblLook w:val="04A0" w:firstRow="1" w:lastRow="0" w:firstColumn="1" w:lastColumn="0" w:noHBand="0" w:noVBand="1"/>
      </w:tblPr>
      <w:tblGrid>
        <w:gridCol w:w="8650"/>
      </w:tblGrid>
      <w:tr w:rsidR="00552B27" w:rsidRPr="00DF6A0F" w14:paraId="752098C3" w14:textId="77777777" w:rsidTr="00552B27">
        <w:tc>
          <w:tcPr>
            <w:tcW w:w="9010" w:type="dxa"/>
          </w:tcPr>
          <w:p w14:paraId="4A0576B0" w14:textId="4EA7221E" w:rsidR="00CA6C85" w:rsidRDefault="00CA6C85" w:rsidP="00DF6A0F">
            <w:pPr>
              <w:pStyle w:val="Default"/>
              <w:numPr>
                <w:ilvl w:val="0"/>
                <w:numId w:val="14"/>
              </w:numPr>
              <w:spacing w:after="120" w:line="360" w:lineRule="auto"/>
              <w:jc w:val="both"/>
              <w:rPr>
                <w:color w:val="FF0000"/>
                <w:sz w:val="22"/>
                <w:szCs w:val="22"/>
              </w:rPr>
            </w:pPr>
            <w:r>
              <w:rPr>
                <w:color w:val="FF0000"/>
                <w:sz w:val="22"/>
                <w:szCs w:val="22"/>
              </w:rPr>
              <w:t xml:space="preserve">As from 1 March 2021, there is no difference, i.e.: </w:t>
            </w:r>
          </w:p>
          <w:p w14:paraId="3AC36141" w14:textId="3C5BCC9E" w:rsidR="00552B27" w:rsidRPr="00DF6A0F" w:rsidRDefault="00CA6C85" w:rsidP="00DF6A0F">
            <w:pPr>
              <w:pStyle w:val="Default"/>
              <w:numPr>
                <w:ilvl w:val="0"/>
                <w:numId w:val="14"/>
              </w:numPr>
              <w:spacing w:after="120" w:line="360" w:lineRule="auto"/>
              <w:jc w:val="both"/>
              <w:rPr>
                <w:color w:val="FF0000"/>
                <w:sz w:val="22"/>
                <w:szCs w:val="22"/>
              </w:rPr>
            </w:pPr>
            <w:r>
              <w:rPr>
                <w:color w:val="FF0000"/>
                <w:sz w:val="22"/>
                <w:szCs w:val="22"/>
              </w:rPr>
              <w:t xml:space="preserve">Members of Provident Funds may now also (as has always been the case with a Pension Fund) only commute a maximum of one third of their benefits in cash; the balance must be used to purchase a </w:t>
            </w:r>
            <w:r w:rsidR="00FE4FA2">
              <w:rPr>
                <w:color w:val="FF0000"/>
                <w:sz w:val="22"/>
                <w:szCs w:val="22"/>
              </w:rPr>
              <w:t>C</w:t>
            </w:r>
            <w:r>
              <w:rPr>
                <w:color w:val="FF0000"/>
                <w:sz w:val="22"/>
                <w:szCs w:val="22"/>
              </w:rPr>
              <w:t xml:space="preserve">ompulsory </w:t>
            </w:r>
            <w:r w:rsidR="00FE4FA2">
              <w:rPr>
                <w:color w:val="FF0000"/>
                <w:sz w:val="22"/>
                <w:szCs w:val="22"/>
              </w:rPr>
              <w:t>A</w:t>
            </w:r>
            <w:r>
              <w:rPr>
                <w:color w:val="FF0000"/>
                <w:sz w:val="22"/>
                <w:szCs w:val="22"/>
              </w:rPr>
              <w:t xml:space="preserve">nnuity. The only difference is members who are aged 55 years and older at the time of exit from the </w:t>
            </w:r>
            <w:r w:rsidR="00FE4FA2">
              <w:rPr>
                <w:color w:val="FF0000"/>
                <w:sz w:val="22"/>
                <w:szCs w:val="22"/>
              </w:rPr>
              <w:t>P</w:t>
            </w:r>
            <w:r>
              <w:rPr>
                <w:color w:val="FF0000"/>
                <w:sz w:val="22"/>
                <w:szCs w:val="22"/>
              </w:rPr>
              <w:t xml:space="preserve">rovident Fund; they may still commute all of their benefits in cash. </w:t>
            </w:r>
          </w:p>
          <w:p w14:paraId="3AF4C6BF" w14:textId="28C58CFC" w:rsidR="00552B27" w:rsidRPr="00DF6A0F" w:rsidRDefault="00CA6C85" w:rsidP="00DF6A0F">
            <w:pPr>
              <w:pStyle w:val="Default"/>
              <w:numPr>
                <w:ilvl w:val="0"/>
                <w:numId w:val="14"/>
              </w:numPr>
              <w:spacing w:after="120" w:line="360" w:lineRule="auto"/>
              <w:jc w:val="both"/>
              <w:rPr>
                <w:color w:val="FF0000"/>
                <w:sz w:val="22"/>
                <w:szCs w:val="22"/>
              </w:rPr>
            </w:pPr>
            <w:r>
              <w:rPr>
                <w:color w:val="FF0000"/>
                <w:sz w:val="22"/>
                <w:szCs w:val="22"/>
              </w:rPr>
              <w:t>C</w:t>
            </w:r>
            <w:r w:rsidR="00552B27" w:rsidRPr="00DF6A0F">
              <w:rPr>
                <w:color w:val="FF0000"/>
                <w:sz w:val="22"/>
                <w:szCs w:val="22"/>
              </w:rPr>
              <w:t>ontributions</w:t>
            </w:r>
            <w:r>
              <w:rPr>
                <w:color w:val="FF0000"/>
                <w:sz w:val="22"/>
                <w:szCs w:val="22"/>
              </w:rPr>
              <w:t xml:space="preserve"> to either a </w:t>
            </w:r>
            <w:r w:rsidR="00FE4FA2">
              <w:rPr>
                <w:color w:val="FF0000"/>
                <w:sz w:val="22"/>
                <w:szCs w:val="22"/>
              </w:rPr>
              <w:t>P</w:t>
            </w:r>
            <w:r>
              <w:rPr>
                <w:color w:val="FF0000"/>
                <w:sz w:val="22"/>
                <w:szCs w:val="22"/>
              </w:rPr>
              <w:t>ension or a Provident Fund are now similarly tax deductible.</w:t>
            </w:r>
          </w:p>
          <w:p w14:paraId="6760AA7B" w14:textId="77777777" w:rsidR="004B7F13" w:rsidRPr="00DF6A0F" w:rsidRDefault="004B7F13" w:rsidP="00DF6A0F">
            <w:pPr>
              <w:pStyle w:val="Default"/>
              <w:spacing w:after="120" w:line="360" w:lineRule="auto"/>
              <w:jc w:val="both"/>
              <w:rPr>
                <w:color w:val="FF0000"/>
                <w:sz w:val="22"/>
                <w:szCs w:val="22"/>
              </w:rPr>
            </w:pPr>
          </w:p>
          <w:p w14:paraId="5AE743CB" w14:textId="2BBEC3F6" w:rsidR="004B7F13" w:rsidRPr="00DF6A0F" w:rsidRDefault="004B7F13" w:rsidP="00DF6A0F">
            <w:pPr>
              <w:pStyle w:val="Default"/>
              <w:spacing w:after="120" w:line="360" w:lineRule="auto"/>
              <w:jc w:val="both"/>
              <w:rPr>
                <w:color w:val="FF0000"/>
                <w:sz w:val="22"/>
                <w:szCs w:val="22"/>
                <w:highlight w:val="yellow"/>
              </w:rPr>
            </w:pPr>
            <w:r w:rsidRPr="00DF6A0F">
              <w:rPr>
                <w:color w:val="FF0000"/>
                <w:sz w:val="22"/>
                <w:szCs w:val="22"/>
              </w:rPr>
              <w:t>Allow candidates to give other reasons that they can support.</w:t>
            </w:r>
          </w:p>
        </w:tc>
      </w:tr>
    </w:tbl>
    <w:p w14:paraId="15A9BCA8" w14:textId="77777777" w:rsidR="003E6BEF" w:rsidRPr="00DF6A0F" w:rsidRDefault="003E6BEF" w:rsidP="00DF6A0F">
      <w:pPr>
        <w:pStyle w:val="Default"/>
        <w:spacing w:after="120" w:line="360" w:lineRule="auto"/>
        <w:jc w:val="both"/>
        <w:rPr>
          <w:sz w:val="22"/>
          <w:szCs w:val="22"/>
        </w:rPr>
      </w:pPr>
    </w:p>
    <w:p w14:paraId="2BB72D55" w14:textId="7CFE37BB" w:rsidR="003E6BEF" w:rsidRPr="00DF6A0F" w:rsidRDefault="003E6BEF" w:rsidP="00DF6A0F">
      <w:pPr>
        <w:pStyle w:val="Default"/>
        <w:numPr>
          <w:ilvl w:val="0"/>
          <w:numId w:val="4"/>
        </w:numPr>
        <w:spacing w:after="120" w:line="360" w:lineRule="auto"/>
        <w:jc w:val="both"/>
        <w:rPr>
          <w:sz w:val="22"/>
          <w:szCs w:val="22"/>
        </w:rPr>
      </w:pPr>
      <w:r w:rsidRPr="00DF6A0F">
        <w:rPr>
          <w:sz w:val="22"/>
          <w:szCs w:val="22"/>
        </w:rPr>
        <w:lastRenderedPageBreak/>
        <w:t xml:space="preserve">Under what circumstances would it be ideal to use an </w:t>
      </w:r>
      <w:r w:rsidR="00FE4FA2">
        <w:rPr>
          <w:sz w:val="22"/>
          <w:szCs w:val="22"/>
        </w:rPr>
        <w:t>U</w:t>
      </w:r>
      <w:r w:rsidRPr="00DF6A0F">
        <w:rPr>
          <w:sz w:val="22"/>
          <w:szCs w:val="22"/>
        </w:rPr>
        <w:t xml:space="preserve">mbrella </w:t>
      </w:r>
      <w:r w:rsidR="00FE4FA2">
        <w:rPr>
          <w:sz w:val="22"/>
          <w:szCs w:val="22"/>
        </w:rPr>
        <w:t>F</w:t>
      </w:r>
      <w:r w:rsidRPr="00DF6A0F">
        <w:rPr>
          <w:sz w:val="22"/>
          <w:szCs w:val="22"/>
        </w:rPr>
        <w:t xml:space="preserve">und rather than a </w:t>
      </w:r>
      <w:r w:rsidR="00FE4FA2">
        <w:rPr>
          <w:sz w:val="22"/>
          <w:szCs w:val="22"/>
        </w:rPr>
        <w:t>S</w:t>
      </w:r>
      <w:r w:rsidRPr="00DF6A0F">
        <w:rPr>
          <w:sz w:val="22"/>
          <w:szCs w:val="22"/>
        </w:rPr>
        <w:t>tand-</w:t>
      </w:r>
      <w:r w:rsidR="00FE4FA2">
        <w:rPr>
          <w:sz w:val="22"/>
          <w:szCs w:val="22"/>
        </w:rPr>
        <w:t>A</w:t>
      </w:r>
      <w:r w:rsidRPr="00DF6A0F">
        <w:rPr>
          <w:sz w:val="22"/>
          <w:szCs w:val="22"/>
        </w:rPr>
        <w:t xml:space="preserve">lone </w:t>
      </w:r>
      <w:r w:rsidR="00FE4FA2">
        <w:rPr>
          <w:sz w:val="22"/>
          <w:szCs w:val="22"/>
        </w:rPr>
        <w:t>F</w:t>
      </w:r>
      <w:r w:rsidRPr="00DF6A0F">
        <w:rPr>
          <w:sz w:val="22"/>
          <w:szCs w:val="22"/>
        </w:rPr>
        <w:t>und?</w:t>
      </w:r>
      <w:r w:rsidR="00FE4FA2">
        <w:rPr>
          <w:sz w:val="22"/>
          <w:szCs w:val="22"/>
        </w:rPr>
        <w:t xml:space="preserve">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w:t>
      </w:r>
      <w:r w:rsidR="00FE4FA2">
        <w:rPr>
          <w:b/>
          <w:sz w:val="22"/>
          <w:szCs w:val="22"/>
        </w:rPr>
        <w:t>7</w:t>
      </w:r>
      <w:r w:rsidRPr="00DF6A0F">
        <w:rPr>
          <w:b/>
          <w:sz w:val="22"/>
          <w:szCs w:val="22"/>
        </w:rPr>
        <w:t>)</w:t>
      </w:r>
    </w:p>
    <w:tbl>
      <w:tblPr>
        <w:tblStyle w:val="TableGrid"/>
        <w:tblW w:w="0" w:type="auto"/>
        <w:tblInd w:w="360" w:type="dxa"/>
        <w:tblLook w:val="04A0" w:firstRow="1" w:lastRow="0" w:firstColumn="1" w:lastColumn="0" w:noHBand="0" w:noVBand="1"/>
      </w:tblPr>
      <w:tblGrid>
        <w:gridCol w:w="8650"/>
      </w:tblGrid>
      <w:tr w:rsidR="00A82742" w:rsidRPr="00DF6A0F" w14:paraId="3952C0C8" w14:textId="77777777" w:rsidTr="00552B27">
        <w:tc>
          <w:tcPr>
            <w:tcW w:w="9010" w:type="dxa"/>
          </w:tcPr>
          <w:p w14:paraId="223BCE5C" w14:textId="2F8406D6" w:rsidR="00552B27" w:rsidRPr="00DF6A0F" w:rsidRDefault="00552B27" w:rsidP="00DF6A0F">
            <w:pPr>
              <w:spacing w:after="120" w:line="360" w:lineRule="auto"/>
              <w:contextualSpacing/>
              <w:rPr>
                <w:rFonts w:ascii="Arial" w:hAnsi="Arial" w:cs="Arial"/>
                <w:color w:val="FF0000"/>
                <w:szCs w:val="22"/>
                <w:lang w:eastAsia="en-ZA"/>
              </w:rPr>
            </w:pPr>
            <w:r w:rsidRPr="00DF6A0F">
              <w:rPr>
                <w:rFonts w:ascii="Arial" w:hAnsi="Arial" w:cs="Arial"/>
                <w:color w:val="FF0000"/>
                <w:szCs w:val="22"/>
                <w:lang w:eastAsia="en-ZA"/>
              </w:rPr>
              <w:t xml:space="preserve">The </w:t>
            </w:r>
            <w:r w:rsidR="00FE4FA2">
              <w:rPr>
                <w:rFonts w:ascii="Arial" w:hAnsi="Arial" w:cs="Arial"/>
                <w:color w:val="FF0000"/>
                <w:szCs w:val="22"/>
                <w:lang w:eastAsia="en-ZA"/>
              </w:rPr>
              <w:t xml:space="preserve">lack of critical mass and economies of scale and consequent </w:t>
            </w:r>
            <w:r w:rsidRPr="00DF6A0F">
              <w:rPr>
                <w:rFonts w:ascii="Arial" w:hAnsi="Arial" w:cs="Arial"/>
                <w:color w:val="FF0000"/>
                <w:szCs w:val="22"/>
                <w:lang w:eastAsia="en-ZA"/>
              </w:rPr>
              <w:t xml:space="preserve">increasingly higher cost of administering relatively small funds  resulted in a number of these funds deregistering and moving their members into </w:t>
            </w:r>
            <w:r w:rsidR="00FE4FA2">
              <w:rPr>
                <w:rFonts w:ascii="Arial" w:hAnsi="Arial" w:cs="Arial"/>
                <w:color w:val="FF0000"/>
                <w:szCs w:val="22"/>
                <w:lang w:eastAsia="en-ZA"/>
              </w:rPr>
              <w:t>U</w:t>
            </w:r>
            <w:r w:rsidRPr="00DF6A0F">
              <w:rPr>
                <w:rFonts w:ascii="Arial" w:hAnsi="Arial" w:cs="Arial"/>
                <w:color w:val="FF0000"/>
                <w:szCs w:val="22"/>
                <w:lang w:eastAsia="en-ZA"/>
              </w:rPr>
              <w:t xml:space="preserve">mbrella </w:t>
            </w:r>
            <w:r w:rsidR="00FE4FA2">
              <w:rPr>
                <w:rFonts w:ascii="Arial" w:hAnsi="Arial" w:cs="Arial"/>
                <w:color w:val="FF0000"/>
                <w:szCs w:val="22"/>
                <w:lang w:eastAsia="en-ZA"/>
              </w:rPr>
              <w:t>F</w:t>
            </w:r>
            <w:r w:rsidRPr="00DF6A0F">
              <w:rPr>
                <w:rFonts w:ascii="Arial" w:hAnsi="Arial" w:cs="Arial"/>
                <w:color w:val="FF0000"/>
                <w:szCs w:val="22"/>
                <w:lang w:eastAsia="en-ZA"/>
              </w:rPr>
              <w:t>unds. While this is certainly treated as a Section 14 transfer</w:t>
            </w:r>
            <w:r w:rsidR="00FE4FA2">
              <w:rPr>
                <w:rFonts w:ascii="Arial" w:hAnsi="Arial" w:cs="Arial"/>
                <w:color w:val="FF0000"/>
                <w:szCs w:val="22"/>
                <w:lang w:eastAsia="en-ZA"/>
              </w:rPr>
              <w:t>,</w:t>
            </w:r>
            <w:r w:rsidRPr="00DF6A0F">
              <w:rPr>
                <w:rFonts w:ascii="Arial" w:hAnsi="Arial" w:cs="Arial"/>
                <w:color w:val="FF0000"/>
                <w:szCs w:val="22"/>
                <w:lang w:eastAsia="en-ZA"/>
              </w:rPr>
              <w:t xml:space="preserve"> it does not necessarily require that the original fund needs to enter into all the administration involved in the voluntary liquidation of a fund in terms of Section 28 (IISA, 2011)</w:t>
            </w:r>
            <w:r w:rsidR="00FE4FA2">
              <w:rPr>
                <w:rFonts w:ascii="Arial" w:hAnsi="Arial" w:cs="Arial"/>
                <w:color w:val="FF0000"/>
                <w:szCs w:val="22"/>
                <w:lang w:eastAsia="en-ZA"/>
              </w:rPr>
              <w:t>.</w:t>
            </w:r>
          </w:p>
          <w:p w14:paraId="6B685B53" w14:textId="77777777" w:rsidR="00552B27" w:rsidRPr="00DF6A0F" w:rsidRDefault="00552B27" w:rsidP="00DF6A0F">
            <w:pPr>
              <w:spacing w:after="120" w:line="360" w:lineRule="auto"/>
              <w:contextualSpacing/>
              <w:rPr>
                <w:rFonts w:ascii="Arial" w:hAnsi="Arial" w:cs="Arial"/>
                <w:color w:val="FF0000"/>
                <w:szCs w:val="22"/>
                <w:lang w:eastAsia="en-ZA"/>
              </w:rPr>
            </w:pPr>
          </w:p>
          <w:p w14:paraId="1D8474AE" w14:textId="649E6F9F" w:rsidR="00552B27" w:rsidRPr="00DF6A0F" w:rsidRDefault="00552B27" w:rsidP="00DF6A0F">
            <w:pPr>
              <w:spacing w:after="120" w:line="360" w:lineRule="auto"/>
              <w:contextualSpacing/>
              <w:rPr>
                <w:rFonts w:ascii="Arial" w:hAnsi="Arial" w:cs="Arial"/>
                <w:color w:val="FF0000"/>
                <w:szCs w:val="22"/>
                <w:lang w:eastAsia="en-ZA"/>
              </w:rPr>
            </w:pPr>
            <w:r w:rsidRPr="00DF6A0F">
              <w:rPr>
                <w:rFonts w:ascii="Arial" w:hAnsi="Arial" w:cs="Arial"/>
                <w:color w:val="FF0000"/>
                <w:szCs w:val="22"/>
                <w:lang w:eastAsia="en-ZA"/>
              </w:rPr>
              <w:t xml:space="preserve">The essence of an </w:t>
            </w:r>
            <w:r w:rsidR="00FE4FA2">
              <w:rPr>
                <w:rFonts w:ascii="Arial" w:hAnsi="Arial" w:cs="Arial"/>
                <w:color w:val="FF0000"/>
                <w:szCs w:val="22"/>
                <w:lang w:eastAsia="en-ZA"/>
              </w:rPr>
              <w:t>U</w:t>
            </w:r>
            <w:r w:rsidRPr="00DF6A0F">
              <w:rPr>
                <w:rFonts w:ascii="Arial" w:hAnsi="Arial" w:cs="Arial"/>
                <w:color w:val="FF0000"/>
                <w:szCs w:val="22"/>
                <w:lang w:eastAsia="en-ZA"/>
              </w:rPr>
              <w:t xml:space="preserve">mbrella </w:t>
            </w:r>
            <w:r w:rsidR="00FE4FA2">
              <w:rPr>
                <w:rFonts w:ascii="Arial" w:hAnsi="Arial" w:cs="Arial"/>
                <w:color w:val="FF0000"/>
                <w:szCs w:val="22"/>
                <w:lang w:eastAsia="en-ZA"/>
              </w:rPr>
              <w:t>F</w:t>
            </w:r>
            <w:r w:rsidRPr="00DF6A0F">
              <w:rPr>
                <w:rFonts w:ascii="Arial" w:hAnsi="Arial" w:cs="Arial"/>
                <w:color w:val="FF0000"/>
                <w:szCs w:val="22"/>
                <w:lang w:eastAsia="en-ZA"/>
              </w:rPr>
              <w:t xml:space="preserve">und is that the employer is the entity that joins the fund. Having joined the </w:t>
            </w:r>
            <w:r w:rsidR="00DF6A0F" w:rsidRPr="00DF6A0F">
              <w:rPr>
                <w:rFonts w:ascii="Arial" w:hAnsi="Arial" w:cs="Arial"/>
                <w:color w:val="FF0000"/>
                <w:szCs w:val="22"/>
                <w:lang w:eastAsia="en-ZA"/>
              </w:rPr>
              <w:t>fund,</w:t>
            </w:r>
            <w:r w:rsidRPr="00DF6A0F">
              <w:rPr>
                <w:rFonts w:ascii="Arial" w:hAnsi="Arial" w:cs="Arial"/>
                <w:color w:val="FF0000"/>
                <w:szCs w:val="22"/>
                <w:lang w:eastAsia="en-ZA"/>
              </w:rPr>
              <w:t xml:space="preserve"> the employer is now able to offer its employees all the benefits of membership of a large fund without the high costs involved. </w:t>
            </w:r>
            <w:r w:rsidR="00FE4FA2">
              <w:rPr>
                <w:rFonts w:ascii="Arial" w:hAnsi="Arial" w:cs="Arial"/>
                <w:color w:val="FF0000"/>
                <w:szCs w:val="22"/>
                <w:lang w:eastAsia="en-ZA"/>
              </w:rPr>
              <w:t xml:space="preserve">Employers using stand-alone funds are freed from the onerous administration and governance requirements. Umbrella Funds may offer better expertise as at least 50% of the Trustees are compelled to be professional and independent Trustees.  </w:t>
            </w:r>
          </w:p>
          <w:p w14:paraId="7D7CFA45" w14:textId="77777777" w:rsidR="00552B27" w:rsidRPr="00DF6A0F" w:rsidRDefault="00552B27" w:rsidP="00DF6A0F">
            <w:pPr>
              <w:spacing w:after="120" w:line="360" w:lineRule="auto"/>
              <w:contextualSpacing/>
              <w:rPr>
                <w:rFonts w:ascii="Arial" w:hAnsi="Arial" w:cs="Arial"/>
                <w:color w:val="FF0000"/>
                <w:szCs w:val="22"/>
                <w:lang w:eastAsia="en-ZA"/>
              </w:rPr>
            </w:pPr>
          </w:p>
          <w:p w14:paraId="0A033D49" w14:textId="38B2CA78" w:rsidR="00552B27" w:rsidRPr="00DF6A0F" w:rsidRDefault="00552B27" w:rsidP="00DF6A0F">
            <w:pPr>
              <w:spacing w:after="120" w:line="360" w:lineRule="auto"/>
              <w:contextualSpacing/>
              <w:rPr>
                <w:rFonts w:ascii="Arial" w:hAnsi="Arial" w:cs="Arial"/>
                <w:color w:val="FF0000"/>
                <w:szCs w:val="22"/>
                <w:lang w:eastAsia="en-ZA"/>
              </w:rPr>
            </w:pPr>
            <w:r w:rsidRPr="00DF6A0F">
              <w:rPr>
                <w:rFonts w:ascii="Arial" w:hAnsi="Arial" w:cs="Arial"/>
                <w:color w:val="FF0000"/>
                <w:szCs w:val="22"/>
                <w:lang w:eastAsia="en-ZA"/>
              </w:rPr>
              <w:t xml:space="preserve">Umbrella funds generally offer a defined contribution structure. The fund is usually registered by an insurer or large brokerage which then markets membership of the fund through its intermediaries. </w:t>
            </w:r>
          </w:p>
        </w:tc>
      </w:tr>
    </w:tbl>
    <w:p w14:paraId="1CCFD371" w14:textId="7F8C2993" w:rsidR="00552B27" w:rsidRDefault="00552B27" w:rsidP="00DF6A0F">
      <w:pPr>
        <w:pStyle w:val="Default"/>
        <w:spacing w:after="120" w:line="360" w:lineRule="auto"/>
        <w:ind w:left="360"/>
        <w:jc w:val="both"/>
        <w:rPr>
          <w:sz w:val="22"/>
          <w:szCs w:val="22"/>
        </w:rPr>
      </w:pPr>
    </w:p>
    <w:p w14:paraId="2D52E77A" w14:textId="4724C3A9" w:rsidR="003E6BEF" w:rsidRPr="00DF6A0F" w:rsidRDefault="003E6BEF" w:rsidP="00DF6A0F">
      <w:pPr>
        <w:pStyle w:val="Default"/>
        <w:numPr>
          <w:ilvl w:val="0"/>
          <w:numId w:val="4"/>
        </w:numPr>
        <w:spacing w:after="120" w:line="360" w:lineRule="auto"/>
        <w:jc w:val="both"/>
        <w:rPr>
          <w:sz w:val="22"/>
          <w:szCs w:val="22"/>
        </w:rPr>
      </w:pPr>
      <w:r w:rsidRPr="00DF6A0F">
        <w:rPr>
          <w:sz w:val="22"/>
          <w:szCs w:val="22"/>
        </w:rPr>
        <w:t xml:space="preserve">Differentiate between insured and self-insured risk benefits. </w:t>
      </w:r>
      <w:r w:rsidRPr="00DF6A0F">
        <w:rPr>
          <w:sz w:val="22"/>
          <w:szCs w:val="22"/>
        </w:rPr>
        <w:tab/>
      </w:r>
      <w:r w:rsidRPr="00DF6A0F">
        <w:rPr>
          <w:sz w:val="22"/>
          <w:szCs w:val="22"/>
        </w:rPr>
        <w:tab/>
      </w:r>
      <w:r w:rsidRPr="00DF6A0F">
        <w:rPr>
          <w:sz w:val="22"/>
          <w:szCs w:val="22"/>
        </w:rPr>
        <w:tab/>
      </w:r>
      <w:r w:rsidRPr="00DF6A0F">
        <w:rPr>
          <w:b/>
          <w:sz w:val="22"/>
          <w:szCs w:val="22"/>
        </w:rPr>
        <w:t>(2)</w:t>
      </w:r>
    </w:p>
    <w:tbl>
      <w:tblPr>
        <w:tblStyle w:val="TableGrid"/>
        <w:tblW w:w="0" w:type="auto"/>
        <w:tblInd w:w="360" w:type="dxa"/>
        <w:tblLook w:val="04A0" w:firstRow="1" w:lastRow="0" w:firstColumn="1" w:lastColumn="0" w:noHBand="0" w:noVBand="1"/>
      </w:tblPr>
      <w:tblGrid>
        <w:gridCol w:w="8650"/>
      </w:tblGrid>
      <w:tr w:rsidR="00A82742" w:rsidRPr="00DF6A0F" w14:paraId="236679BC" w14:textId="77777777" w:rsidTr="00A82742">
        <w:tc>
          <w:tcPr>
            <w:tcW w:w="9010" w:type="dxa"/>
          </w:tcPr>
          <w:p w14:paraId="40C21297" w14:textId="77777777" w:rsidR="00A82742" w:rsidRPr="00DF6A0F" w:rsidRDefault="00A82742" w:rsidP="00DF6A0F">
            <w:pPr>
              <w:pStyle w:val="Default"/>
              <w:spacing w:after="120" w:line="360" w:lineRule="auto"/>
              <w:jc w:val="both"/>
              <w:rPr>
                <w:color w:val="FF0000"/>
                <w:sz w:val="22"/>
                <w:szCs w:val="22"/>
              </w:rPr>
            </w:pPr>
            <w:r w:rsidRPr="00DF6A0F">
              <w:rPr>
                <w:color w:val="FF0000"/>
                <w:sz w:val="22"/>
                <w:szCs w:val="22"/>
              </w:rPr>
              <w:t>Insured: The fund has taken out a policy or policies for that benefit</w:t>
            </w:r>
          </w:p>
          <w:p w14:paraId="4A6BFFD8" w14:textId="77777777" w:rsidR="00A82742" w:rsidRPr="00DF6A0F" w:rsidRDefault="00A82742" w:rsidP="00DF6A0F">
            <w:pPr>
              <w:pStyle w:val="Default"/>
              <w:spacing w:after="120" w:line="360" w:lineRule="auto"/>
              <w:jc w:val="both"/>
              <w:rPr>
                <w:color w:val="FF0000"/>
                <w:sz w:val="22"/>
                <w:szCs w:val="22"/>
              </w:rPr>
            </w:pPr>
          </w:p>
          <w:p w14:paraId="1A96B9E6" w14:textId="4736D362" w:rsidR="00A82742" w:rsidRPr="00DF6A0F" w:rsidRDefault="00A82742" w:rsidP="00DF6A0F">
            <w:pPr>
              <w:pStyle w:val="Default"/>
              <w:spacing w:after="120" w:line="360" w:lineRule="auto"/>
              <w:jc w:val="both"/>
              <w:rPr>
                <w:color w:val="FF0000"/>
                <w:sz w:val="22"/>
                <w:szCs w:val="22"/>
              </w:rPr>
            </w:pPr>
            <w:r w:rsidRPr="00DF6A0F">
              <w:rPr>
                <w:color w:val="FF0000"/>
                <w:sz w:val="22"/>
                <w:szCs w:val="22"/>
              </w:rPr>
              <w:t xml:space="preserve">Uninsured benefit: The fund is responsible for that benefit and has not </w:t>
            </w:r>
            <w:r w:rsidR="00DF6A0F" w:rsidRPr="00DF6A0F">
              <w:rPr>
                <w:color w:val="FF0000"/>
                <w:sz w:val="22"/>
                <w:szCs w:val="22"/>
              </w:rPr>
              <w:t>taken</w:t>
            </w:r>
            <w:r w:rsidRPr="00DF6A0F">
              <w:rPr>
                <w:color w:val="FF0000"/>
                <w:sz w:val="22"/>
                <w:szCs w:val="22"/>
              </w:rPr>
              <w:t xml:space="preserve"> out an insurance policy for that benefit.</w:t>
            </w:r>
          </w:p>
        </w:tc>
      </w:tr>
    </w:tbl>
    <w:p w14:paraId="608705BD" w14:textId="77777777" w:rsidR="003E6BEF" w:rsidRPr="00DF6A0F" w:rsidRDefault="003E6BEF" w:rsidP="00DF6A0F">
      <w:pPr>
        <w:pStyle w:val="Default"/>
        <w:spacing w:after="120" w:line="360" w:lineRule="auto"/>
        <w:jc w:val="both"/>
        <w:rPr>
          <w:sz w:val="22"/>
          <w:szCs w:val="22"/>
        </w:rPr>
      </w:pPr>
    </w:p>
    <w:p w14:paraId="36F41C5F" w14:textId="60AA1BD3" w:rsidR="003E6BEF" w:rsidRPr="00DF6A0F" w:rsidRDefault="003E6BEF" w:rsidP="00DF6A0F">
      <w:pPr>
        <w:pStyle w:val="Default"/>
        <w:numPr>
          <w:ilvl w:val="0"/>
          <w:numId w:val="4"/>
        </w:numPr>
        <w:spacing w:after="120" w:line="360" w:lineRule="auto"/>
        <w:jc w:val="both"/>
        <w:rPr>
          <w:sz w:val="22"/>
          <w:szCs w:val="22"/>
        </w:rPr>
      </w:pPr>
      <w:r w:rsidRPr="00DF6A0F">
        <w:rPr>
          <w:sz w:val="22"/>
          <w:szCs w:val="22"/>
        </w:rPr>
        <w:t xml:space="preserve">Provide a brief description of the benefits that are normally covered under </w:t>
      </w:r>
      <w:r w:rsidR="00FE4FA2">
        <w:rPr>
          <w:sz w:val="22"/>
          <w:szCs w:val="22"/>
        </w:rPr>
        <w:t>G</w:t>
      </w:r>
      <w:r w:rsidRPr="00DF6A0F">
        <w:rPr>
          <w:sz w:val="22"/>
          <w:szCs w:val="22"/>
        </w:rPr>
        <w:t xml:space="preserve">roup </w:t>
      </w:r>
      <w:r w:rsidR="00FE4FA2">
        <w:rPr>
          <w:sz w:val="22"/>
          <w:szCs w:val="22"/>
        </w:rPr>
        <w:t>R</w:t>
      </w:r>
      <w:r w:rsidRPr="00DF6A0F">
        <w:rPr>
          <w:sz w:val="22"/>
          <w:szCs w:val="22"/>
        </w:rPr>
        <w:t xml:space="preserve">isk </w:t>
      </w:r>
      <w:r w:rsidR="00FE4FA2">
        <w:rPr>
          <w:sz w:val="22"/>
          <w:szCs w:val="22"/>
        </w:rPr>
        <w:t>policies</w:t>
      </w:r>
      <w:r w:rsidRPr="00DF6A0F">
        <w:rPr>
          <w:sz w:val="22"/>
          <w:szCs w:val="22"/>
        </w:rPr>
        <w:t xml:space="preserve">.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(6)</w:t>
      </w:r>
    </w:p>
    <w:tbl>
      <w:tblPr>
        <w:tblStyle w:val="TableGrid"/>
        <w:tblW w:w="0" w:type="auto"/>
        <w:tblInd w:w="360" w:type="dxa"/>
        <w:tblLook w:val="04A0" w:firstRow="1" w:lastRow="0" w:firstColumn="1" w:lastColumn="0" w:noHBand="0" w:noVBand="1"/>
      </w:tblPr>
      <w:tblGrid>
        <w:gridCol w:w="8650"/>
      </w:tblGrid>
      <w:tr w:rsidR="00A82742" w:rsidRPr="00DF6A0F" w14:paraId="0C4FBBE7" w14:textId="77777777" w:rsidTr="00A82742">
        <w:tc>
          <w:tcPr>
            <w:tcW w:w="9010" w:type="dxa"/>
          </w:tcPr>
          <w:p w14:paraId="60779E1B" w14:textId="77777777" w:rsidR="00A82742" w:rsidRPr="00DF6A0F" w:rsidRDefault="00A82742" w:rsidP="00DF6A0F">
            <w:pPr>
              <w:pStyle w:val="Default"/>
              <w:numPr>
                <w:ilvl w:val="0"/>
                <w:numId w:val="14"/>
              </w:numPr>
              <w:spacing w:after="120" w:line="360" w:lineRule="auto"/>
              <w:jc w:val="both"/>
              <w:rPr>
                <w:color w:val="FF0000"/>
                <w:sz w:val="22"/>
                <w:szCs w:val="22"/>
              </w:rPr>
            </w:pPr>
            <w:r w:rsidRPr="00DF6A0F">
              <w:rPr>
                <w:color w:val="FF0000"/>
                <w:sz w:val="22"/>
                <w:szCs w:val="22"/>
              </w:rPr>
              <w:t>Group life</w:t>
            </w:r>
          </w:p>
          <w:p w14:paraId="150C060B" w14:textId="234125AE" w:rsidR="00A82742" w:rsidRPr="00DF6A0F" w:rsidRDefault="004B7F13" w:rsidP="00DF6A0F">
            <w:pPr>
              <w:pStyle w:val="Default"/>
              <w:numPr>
                <w:ilvl w:val="0"/>
                <w:numId w:val="14"/>
              </w:numPr>
              <w:spacing w:after="120" w:line="360" w:lineRule="auto"/>
              <w:jc w:val="both"/>
              <w:rPr>
                <w:color w:val="FF0000"/>
                <w:sz w:val="22"/>
                <w:szCs w:val="22"/>
              </w:rPr>
            </w:pPr>
            <w:r w:rsidRPr="00DF6A0F">
              <w:rPr>
                <w:color w:val="FF0000"/>
                <w:sz w:val="22"/>
                <w:szCs w:val="22"/>
              </w:rPr>
              <w:t xml:space="preserve">Group funeral </w:t>
            </w:r>
          </w:p>
          <w:p w14:paraId="5BDAF1ED" w14:textId="1BA50646" w:rsidR="00A82742" w:rsidRPr="00DF6A0F" w:rsidRDefault="004B7F13" w:rsidP="00DF6A0F">
            <w:pPr>
              <w:pStyle w:val="Default"/>
              <w:numPr>
                <w:ilvl w:val="0"/>
                <w:numId w:val="14"/>
              </w:numPr>
              <w:spacing w:after="120" w:line="360" w:lineRule="auto"/>
              <w:jc w:val="both"/>
              <w:rPr>
                <w:color w:val="FF0000"/>
                <w:sz w:val="22"/>
                <w:szCs w:val="22"/>
              </w:rPr>
            </w:pPr>
            <w:r w:rsidRPr="00DF6A0F">
              <w:rPr>
                <w:color w:val="FF0000"/>
                <w:sz w:val="22"/>
                <w:szCs w:val="22"/>
              </w:rPr>
              <w:t>Group disability</w:t>
            </w:r>
          </w:p>
          <w:p w14:paraId="15562D96" w14:textId="6BE62BF9" w:rsidR="00A82742" w:rsidRPr="00DF6A0F" w:rsidRDefault="004B7F13" w:rsidP="00DF6A0F">
            <w:pPr>
              <w:pStyle w:val="Default"/>
              <w:numPr>
                <w:ilvl w:val="0"/>
                <w:numId w:val="14"/>
              </w:numPr>
              <w:spacing w:after="120" w:line="360" w:lineRule="auto"/>
              <w:jc w:val="both"/>
              <w:rPr>
                <w:color w:val="FF0000"/>
                <w:sz w:val="22"/>
                <w:szCs w:val="22"/>
              </w:rPr>
            </w:pPr>
            <w:r w:rsidRPr="00DF6A0F">
              <w:rPr>
                <w:color w:val="FF0000"/>
                <w:sz w:val="22"/>
                <w:szCs w:val="22"/>
              </w:rPr>
              <w:t>Group dread</w:t>
            </w:r>
            <w:r w:rsidR="00A82742" w:rsidRPr="00DF6A0F">
              <w:rPr>
                <w:color w:val="FF0000"/>
                <w:sz w:val="22"/>
                <w:szCs w:val="22"/>
              </w:rPr>
              <w:t xml:space="preserve"> disease</w:t>
            </w:r>
          </w:p>
          <w:p w14:paraId="78D48719" w14:textId="12CC69E0" w:rsidR="00A82742" w:rsidRPr="00DF6A0F" w:rsidRDefault="00A82742" w:rsidP="00DF6A0F">
            <w:pPr>
              <w:pStyle w:val="Default"/>
              <w:numPr>
                <w:ilvl w:val="0"/>
                <w:numId w:val="14"/>
              </w:numPr>
              <w:spacing w:after="120" w:line="360" w:lineRule="auto"/>
              <w:jc w:val="both"/>
              <w:rPr>
                <w:color w:val="FF0000"/>
                <w:sz w:val="22"/>
                <w:szCs w:val="22"/>
              </w:rPr>
            </w:pPr>
            <w:r w:rsidRPr="00DF6A0F">
              <w:rPr>
                <w:color w:val="FF0000"/>
                <w:sz w:val="22"/>
                <w:szCs w:val="22"/>
              </w:rPr>
              <w:lastRenderedPageBreak/>
              <w:t>Group PHI</w:t>
            </w:r>
          </w:p>
        </w:tc>
      </w:tr>
    </w:tbl>
    <w:p w14:paraId="4E643066" w14:textId="77777777" w:rsidR="00A82742" w:rsidRPr="00DF6A0F" w:rsidRDefault="00A82742" w:rsidP="00DF6A0F">
      <w:pPr>
        <w:pStyle w:val="Default"/>
        <w:spacing w:after="120" w:line="360" w:lineRule="auto"/>
        <w:ind w:left="360"/>
        <w:jc w:val="both"/>
        <w:rPr>
          <w:sz w:val="22"/>
          <w:szCs w:val="22"/>
        </w:rPr>
      </w:pPr>
    </w:p>
    <w:p w14:paraId="060B1557" w14:textId="77777777" w:rsidR="003E6BEF" w:rsidRPr="00DF6A0F" w:rsidRDefault="003E6BEF" w:rsidP="00DF6A0F">
      <w:pPr>
        <w:pStyle w:val="Default"/>
        <w:spacing w:after="120" w:line="360" w:lineRule="auto"/>
        <w:jc w:val="both"/>
        <w:rPr>
          <w:b/>
          <w:sz w:val="22"/>
          <w:szCs w:val="22"/>
        </w:rPr>
      </w:pPr>
    </w:p>
    <w:p w14:paraId="0419A610" w14:textId="5F8FADB4" w:rsidR="003E6BEF" w:rsidRPr="00DF6A0F" w:rsidRDefault="003E6BEF" w:rsidP="00DF6A0F">
      <w:pPr>
        <w:pStyle w:val="Default"/>
        <w:numPr>
          <w:ilvl w:val="0"/>
          <w:numId w:val="4"/>
        </w:numPr>
        <w:spacing w:after="120" w:line="360" w:lineRule="auto"/>
        <w:jc w:val="both"/>
        <w:rPr>
          <w:sz w:val="22"/>
          <w:szCs w:val="22"/>
        </w:rPr>
      </w:pPr>
      <w:r w:rsidRPr="00DF6A0F">
        <w:rPr>
          <w:sz w:val="22"/>
          <w:szCs w:val="22"/>
        </w:rPr>
        <w:t>Illustrate</w:t>
      </w:r>
      <w:r w:rsidR="001352BF">
        <w:rPr>
          <w:sz w:val="22"/>
          <w:szCs w:val="22"/>
        </w:rPr>
        <w:t xml:space="preserve">, by way of </w:t>
      </w:r>
      <w:r w:rsidRPr="00DF6A0F">
        <w:rPr>
          <w:sz w:val="22"/>
          <w:szCs w:val="22"/>
        </w:rPr>
        <w:t xml:space="preserve"> examples</w:t>
      </w:r>
      <w:r w:rsidR="001352BF">
        <w:rPr>
          <w:sz w:val="22"/>
          <w:szCs w:val="22"/>
        </w:rPr>
        <w:t>,</w:t>
      </w:r>
      <w:r w:rsidRPr="00DF6A0F">
        <w:rPr>
          <w:sz w:val="22"/>
          <w:szCs w:val="22"/>
        </w:rPr>
        <w:t xml:space="preserve"> three options that </w:t>
      </w:r>
      <w:r w:rsidR="001352BF">
        <w:rPr>
          <w:sz w:val="22"/>
          <w:szCs w:val="22"/>
        </w:rPr>
        <w:t>may</w:t>
      </w:r>
      <w:r w:rsidRPr="00DF6A0F">
        <w:rPr>
          <w:sz w:val="22"/>
          <w:szCs w:val="22"/>
        </w:rPr>
        <w:t xml:space="preserve"> be exercised in </w:t>
      </w:r>
      <w:r w:rsidR="001352BF">
        <w:rPr>
          <w:sz w:val="22"/>
          <w:szCs w:val="22"/>
        </w:rPr>
        <w:t xml:space="preserve">the </w:t>
      </w:r>
      <w:r w:rsidRPr="00DF6A0F">
        <w:rPr>
          <w:sz w:val="22"/>
          <w:szCs w:val="22"/>
        </w:rPr>
        <w:t xml:space="preserve">preservation of benefits after resigning from a </w:t>
      </w:r>
      <w:r w:rsidR="001352BF">
        <w:rPr>
          <w:sz w:val="22"/>
          <w:szCs w:val="22"/>
        </w:rPr>
        <w:t>P</w:t>
      </w:r>
      <w:r w:rsidRPr="00DF6A0F">
        <w:rPr>
          <w:sz w:val="22"/>
          <w:szCs w:val="22"/>
        </w:rPr>
        <w:t xml:space="preserve">ension </w:t>
      </w:r>
      <w:r w:rsidR="001352BF">
        <w:rPr>
          <w:sz w:val="22"/>
          <w:szCs w:val="22"/>
        </w:rPr>
        <w:t>F</w:t>
      </w:r>
      <w:r w:rsidRPr="00DF6A0F">
        <w:rPr>
          <w:sz w:val="22"/>
          <w:szCs w:val="22"/>
        </w:rPr>
        <w:t xml:space="preserve">und before the stipulated retirement age? </w:t>
      </w:r>
      <w:r w:rsidRPr="00DF6A0F">
        <w:rPr>
          <w:sz w:val="22"/>
          <w:szCs w:val="22"/>
        </w:rPr>
        <w:tab/>
      </w:r>
      <w:r w:rsidRPr="00DF6A0F">
        <w:rPr>
          <w:sz w:val="22"/>
          <w:szCs w:val="22"/>
        </w:rPr>
        <w:tab/>
      </w:r>
      <w:r w:rsidRPr="00DF6A0F">
        <w:rPr>
          <w:b/>
          <w:sz w:val="22"/>
          <w:szCs w:val="22"/>
        </w:rPr>
        <w:t>(9)</w:t>
      </w:r>
    </w:p>
    <w:tbl>
      <w:tblPr>
        <w:tblStyle w:val="TableGrid"/>
        <w:tblW w:w="0" w:type="auto"/>
        <w:tblInd w:w="360" w:type="dxa"/>
        <w:tblLook w:val="04A0" w:firstRow="1" w:lastRow="0" w:firstColumn="1" w:lastColumn="0" w:noHBand="0" w:noVBand="1"/>
      </w:tblPr>
      <w:tblGrid>
        <w:gridCol w:w="8650"/>
      </w:tblGrid>
      <w:tr w:rsidR="00045563" w:rsidRPr="00DF6A0F" w14:paraId="472756EA" w14:textId="77777777" w:rsidTr="00045563">
        <w:tc>
          <w:tcPr>
            <w:tcW w:w="9010" w:type="dxa"/>
          </w:tcPr>
          <w:p w14:paraId="0FA71BB3" w14:textId="13AB73F7" w:rsidR="00045563" w:rsidRPr="00DF6A0F" w:rsidRDefault="00045563" w:rsidP="00DF6A0F">
            <w:pPr>
              <w:pStyle w:val="Default"/>
              <w:spacing w:after="120" w:line="360" w:lineRule="auto"/>
              <w:rPr>
                <w:color w:val="FF0000"/>
                <w:sz w:val="22"/>
                <w:szCs w:val="22"/>
              </w:rPr>
            </w:pPr>
            <w:r w:rsidRPr="00DF6A0F">
              <w:rPr>
                <w:color w:val="FF0000"/>
                <w:sz w:val="22"/>
                <w:szCs w:val="22"/>
              </w:rPr>
              <w:t xml:space="preserve">The following guidelines exist for </w:t>
            </w:r>
            <w:r w:rsidR="001352BF">
              <w:rPr>
                <w:color w:val="FF0000"/>
                <w:sz w:val="22"/>
                <w:szCs w:val="22"/>
              </w:rPr>
              <w:t>P</w:t>
            </w:r>
            <w:r w:rsidRPr="00DF6A0F">
              <w:rPr>
                <w:color w:val="FF0000"/>
                <w:sz w:val="22"/>
                <w:szCs w:val="22"/>
              </w:rPr>
              <w:t xml:space="preserve">reservation </w:t>
            </w:r>
            <w:r w:rsidR="001352BF">
              <w:rPr>
                <w:color w:val="FF0000"/>
                <w:sz w:val="22"/>
                <w:szCs w:val="22"/>
              </w:rPr>
              <w:t>F</w:t>
            </w:r>
            <w:r w:rsidRPr="00DF6A0F">
              <w:rPr>
                <w:color w:val="FF0000"/>
                <w:sz w:val="22"/>
                <w:szCs w:val="22"/>
              </w:rPr>
              <w:t>unds and these are listed below:</w:t>
            </w:r>
          </w:p>
          <w:p w14:paraId="311999AE" w14:textId="2E799AEA" w:rsidR="001352BF" w:rsidRDefault="001352BF" w:rsidP="001352BF">
            <w:pPr>
              <w:pStyle w:val="Default"/>
              <w:numPr>
                <w:ilvl w:val="0"/>
                <w:numId w:val="18"/>
              </w:numPr>
              <w:spacing w:after="120" w:line="360" w:lineRule="auto"/>
              <w:jc w:val="both"/>
              <w:rPr>
                <w:color w:val="FF0000"/>
                <w:sz w:val="22"/>
                <w:szCs w:val="22"/>
              </w:rPr>
            </w:pPr>
            <w:r w:rsidRPr="001352BF">
              <w:rPr>
                <w:color w:val="FF0000"/>
                <w:sz w:val="22"/>
                <w:szCs w:val="22"/>
              </w:rPr>
              <w:t xml:space="preserve">Prior to 1 March 2021, transfers from </w:t>
            </w:r>
            <w:r>
              <w:rPr>
                <w:color w:val="FF0000"/>
                <w:sz w:val="22"/>
                <w:szCs w:val="22"/>
              </w:rPr>
              <w:t>P</w:t>
            </w:r>
            <w:r w:rsidRPr="001352BF">
              <w:rPr>
                <w:color w:val="FF0000"/>
                <w:sz w:val="22"/>
                <w:szCs w:val="22"/>
              </w:rPr>
              <w:t xml:space="preserve">ension </w:t>
            </w:r>
            <w:r>
              <w:rPr>
                <w:color w:val="FF0000"/>
                <w:sz w:val="22"/>
                <w:szCs w:val="22"/>
              </w:rPr>
              <w:t>F</w:t>
            </w:r>
            <w:r w:rsidRPr="001352BF">
              <w:rPr>
                <w:color w:val="FF0000"/>
                <w:sz w:val="22"/>
                <w:szCs w:val="22"/>
              </w:rPr>
              <w:t xml:space="preserve">unds to </w:t>
            </w:r>
            <w:r>
              <w:rPr>
                <w:color w:val="FF0000"/>
                <w:sz w:val="22"/>
                <w:szCs w:val="22"/>
              </w:rPr>
              <w:t>P</w:t>
            </w:r>
            <w:r w:rsidRPr="001352BF">
              <w:rPr>
                <w:color w:val="FF0000"/>
                <w:sz w:val="22"/>
                <w:szCs w:val="22"/>
              </w:rPr>
              <w:t xml:space="preserve">rovident </w:t>
            </w:r>
            <w:r>
              <w:rPr>
                <w:color w:val="FF0000"/>
                <w:sz w:val="22"/>
                <w:szCs w:val="22"/>
              </w:rPr>
              <w:t>F</w:t>
            </w:r>
            <w:r w:rsidRPr="001352BF">
              <w:rPr>
                <w:color w:val="FF0000"/>
                <w:sz w:val="22"/>
                <w:szCs w:val="22"/>
              </w:rPr>
              <w:t xml:space="preserve">unds were subject to tax. From 1 March 2021, members of </w:t>
            </w:r>
            <w:r>
              <w:rPr>
                <w:color w:val="FF0000"/>
                <w:sz w:val="22"/>
                <w:szCs w:val="22"/>
              </w:rPr>
              <w:t>P</w:t>
            </w:r>
            <w:r w:rsidRPr="001352BF">
              <w:rPr>
                <w:color w:val="FF0000"/>
                <w:sz w:val="22"/>
                <w:szCs w:val="22"/>
              </w:rPr>
              <w:t xml:space="preserve">ension </w:t>
            </w:r>
            <w:r>
              <w:rPr>
                <w:color w:val="FF0000"/>
                <w:sz w:val="22"/>
                <w:szCs w:val="22"/>
              </w:rPr>
              <w:t>F</w:t>
            </w:r>
            <w:r w:rsidRPr="001352BF">
              <w:rPr>
                <w:color w:val="FF0000"/>
                <w:sz w:val="22"/>
                <w:szCs w:val="22"/>
              </w:rPr>
              <w:t xml:space="preserve">unds are now able to transfer their accumulated retirement savings to </w:t>
            </w:r>
            <w:r>
              <w:rPr>
                <w:color w:val="FF0000"/>
                <w:sz w:val="22"/>
                <w:szCs w:val="22"/>
              </w:rPr>
              <w:t>P</w:t>
            </w:r>
            <w:r w:rsidRPr="001352BF">
              <w:rPr>
                <w:color w:val="FF0000"/>
                <w:sz w:val="22"/>
                <w:szCs w:val="22"/>
              </w:rPr>
              <w:t xml:space="preserve">rovident </w:t>
            </w:r>
            <w:r>
              <w:rPr>
                <w:color w:val="FF0000"/>
                <w:sz w:val="22"/>
                <w:szCs w:val="22"/>
              </w:rPr>
              <w:t>F</w:t>
            </w:r>
            <w:r w:rsidRPr="001352BF">
              <w:rPr>
                <w:color w:val="FF0000"/>
                <w:sz w:val="22"/>
                <w:szCs w:val="22"/>
              </w:rPr>
              <w:t>unds tax-free.</w:t>
            </w:r>
          </w:p>
          <w:p w14:paraId="412A92E0" w14:textId="763B2862" w:rsidR="0085063B" w:rsidRDefault="0085063B" w:rsidP="0085063B">
            <w:pPr>
              <w:pStyle w:val="Default"/>
              <w:numPr>
                <w:ilvl w:val="0"/>
                <w:numId w:val="18"/>
              </w:numPr>
              <w:spacing w:after="120" w:line="360" w:lineRule="auto"/>
              <w:jc w:val="both"/>
              <w:rPr>
                <w:color w:val="FF0000"/>
                <w:sz w:val="22"/>
                <w:szCs w:val="22"/>
              </w:rPr>
            </w:pPr>
            <w:r w:rsidRPr="0085063B">
              <w:rPr>
                <w:color w:val="FF0000"/>
                <w:sz w:val="22"/>
                <w:szCs w:val="22"/>
              </w:rPr>
              <w:t xml:space="preserve">Members of </w:t>
            </w:r>
            <w:r>
              <w:rPr>
                <w:color w:val="FF0000"/>
                <w:sz w:val="22"/>
                <w:szCs w:val="22"/>
              </w:rPr>
              <w:t>P</w:t>
            </w:r>
            <w:r w:rsidRPr="0085063B">
              <w:rPr>
                <w:color w:val="FF0000"/>
                <w:sz w:val="22"/>
                <w:szCs w:val="22"/>
              </w:rPr>
              <w:t xml:space="preserve">ension </w:t>
            </w:r>
            <w:r>
              <w:rPr>
                <w:color w:val="FF0000"/>
                <w:sz w:val="22"/>
                <w:szCs w:val="22"/>
              </w:rPr>
              <w:t>F</w:t>
            </w:r>
            <w:r w:rsidRPr="0085063B">
              <w:rPr>
                <w:color w:val="FF0000"/>
                <w:sz w:val="22"/>
                <w:szCs w:val="22"/>
              </w:rPr>
              <w:t xml:space="preserve">unds will now also be able to transfer their accumulated retirement savings to </w:t>
            </w:r>
            <w:r>
              <w:rPr>
                <w:color w:val="FF0000"/>
                <w:sz w:val="22"/>
                <w:szCs w:val="22"/>
              </w:rPr>
              <w:t>P</w:t>
            </w:r>
            <w:r w:rsidRPr="0085063B">
              <w:rPr>
                <w:color w:val="FF0000"/>
                <w:sz w:val="22"/>
                <w:szCs w:val="22"/>
              </w:rPr>
              <w:t xml:space="preserve">rovident </w:t>
            </w:r>
            <w:r>
              <w:rPr>
                <w:color w:val="FF0000"/>
                <w:sz w:val="22"/>
                <w:szCs w:val="22"/>
              </w:rPr>
              <w:t>P</w:t>
            </w:r>
            <w:r w:rsidRPr="0085063B">
              <w:rPr>
                <w:color w:val="FF0000"/>
                <w:sz w:val="22"/>
                <w:szCs w:val="22"/>
              </w:rPr>
              <w:t xml:space="preserve">reservation </w:t>
            </w:r>
            <w:r>
              <w:rPr>
                <w:color w:val="FF0000"/>
                <w:sz w:val="22"/>
                <w:szCs w:val="22"/>
              </w:rPr>
              <w:t>F</w:t>
            </w:r>
            <w:r w:rsidRPr="0085063B">
              <w:rPr>
                <w:color w:val="FF0000"/>
                <w:sz w:val="22"/>
                <w:szCs w:val="22"/>
              </w:rPr>
              <w:t xml:space="preserve">unds tax-free, and members of </w:t>
            </w:r>
            <w:r>
              <w:rPr>
                <w:color w:val="FF0000"/>
                <w:sz w:val="22"/>
                <w:szCs w:val="22"/>
              </w:rPr>
              <w:t>P</w:t>
            </w:r>
            <w:r w:rsidRPr="0085063B">
              <w:rPr>
                <w:color w:val="FF0000"/>
                <w:sz w:val="22"/>
                <w:szCs w:val="22"/>
              </w:rPr>
              <w:t xml:space="preserve">rovident </w:t>
            </w:r>
            <w:r>
              <w:rPr>
                <w:color w:val="FF0000"/>
                <w:sz w:val="22"/>
                <w:szCs w:val="22"/>
              </w:rPr>
              <w:t>F</w:t>
            </w:r>
            <w:r w:rsidRPr="0085063B">
              <w:rPr>
                <w:color w:val="FF0000"/>
                <w:sz w:val="22"/>
                <w:szCs w:val="22"/>
              </w:rPr>
              <w:t xml:space="preserve">unds will now be able to transfer their accumulated retirement savings to </w:t>
            </w:r>
            <w:r>
              <w:rPr>
                <w:color w:val="FF0000"/>
                <w:sz w:val="22"/>
                <w:szCs w:val="22"/>
              </w:rPr>
              <w:t>P</w:t>
            </w:r>
            <w:r w:rsidRPr="0085063B">
              <w:rPr>
                <w:color w:val="FF0000"/>
                <w:sz w:val="22"/>
                <w:szCs w:val="22"/>
              </w:rPr>
              <w:t xml:space="preserve">ension </w:t>
            </w:r>
            <w:r>
              <w:rPr>
                <w:color w:val="FF0000"/>
                <w:sz w:val="22"/>
                <w:szCs w:val="22"/>
              </w:rPr>
              <w:t>P</w:t>
            </w:r>
            <w:r w:rsidRPr="0085063B">
              <w:rPr>
                <w:color w:val="FF0000"/>
                <w:sz w:val="22"/>
                <w:szCs w:val="22"/>
              </w:rPr>
              <w:t xml:space="preserve">reservation </w:t>
            </w:r>
            <w:r>
              <w:rPr>
                <w:color w:val="FF0000"/>
                <w:sz w:val="22"/>
                <w:szCs w:val="22"/>
              </w:rPr>
              <w:t>F</w:t>
            </w:r>
            <w:r w:rsidRPr="0085063B">
              <w:rPr>
                <w:color w:val="FF0000"/>
                <w:sz w:val="22"/>
                <w:szCs w:val="22"/>
              </w:rPr>
              <w:t>unds tax-free</w:t>
            </w:r>
            <w:r>
              <w:rPr>
                <w:color w:val="FF0000"/>
                <w:sz w:val="22"/>
                <w:szCs w:val="22"/>
              </w:rPr>
              <w:t>.</w:t>
            </w:r>
          </w:p>
          <w:p w14:paraId="2340C76A" w14:textId="70038743" w:rsidR="001352BF" w:rsidRPr="00DF6A0F" w:rsidRDefault="001352BF" w:rsidP="00DF6A0F">
            <w:pPr>
              <w:pStyle w:val="Default"/>
              <w:numPr>
                <w:ilvl w:val="0"/>
                <w:numId w:val="18"/>
              </w:numPr>
              <w:spacing w:after="120" w:line="360" w:lineRule="auto"/>
              <w:jc w:val="both"/>
              <w:rPr>
                <w:color w:val="FF0000"/>
                <w:sz w:val="22"/>
                <w:szCs w:val="22"/>
              </w:rPr>
            </w:pPr>
            <w:r>
              <w:rPr>
                <w:color w:val="FF0000"/>
                <w:sz w:val="22"/>
                <w:szCs w:val="22"/>
              </w:rPr>
              <w:t>Transfer to the retirement fund of a new employer (if applicable).</w:t>
            </w:r>
          </w:p>
          <w:p w14:paraId="23A2D1A0" w14:textId="3EDFAC26" w:rsidR="00045563" w:rsidRPr="00DF6A0F" w:rsidRDefault="00045563" w:rsidP="00DF6A0F">
            <w:pPr>
              <w:pStyle w:val="Default"/>
              <w:numPr>
                <w:ilvl w:val="0"/>
                <w:numId w:val="18"/>
              </w:numPr>
              <w:spacing w:after="120" w:line="360" w:lineRule="auto"/>
              <w:jc w:val="both"/>
              <w:rPr>
                <w:color w:val="FF0000"/>
                <w:sz w:val="22"/>
                <w:szCs w:val="22"/>
              </w:rPr>
            </w:pPr>
          </w:p>
          <w:p w14:paraId="3850A8B0" w14:textId="37744EB5" w:rsidR="00045563" w:rsidRPr="00DF6A0F" w:rsidRDefault="001352BF" w:rsidP="00DF6A0F">
            <w:pPr>
              <w:pStyle w:val="Default"/>
              <w:numPr>
                <w:ilvl w:val="0"/>
                <w:numId w:val="18"/>
              </w:numPr>
              <w:spacing w:after="120" w:line="360" w:lineRule="auto"/>
              <w:jc w:val="both"/>
              <w:rPr>
                <w:color w:val="FF0000"/>
                <w:sz w:val="22"/>
                <w:szCs w:val="22"/>
              </w:rPr>
            </w:pPr>
            <w:r>
              <w:rPr>
                <w:color w:val="FF0000"/>
                <w:sz w:val="22"/>
                <w:szCs w:val="22"/>
              </w:rPr>
              <w:t xml:space="preserve">The </w:t>
            </w:r>
            <w:r w:rsidR="00045563" w:rsidRPr="00DF6A0F">
              <w:rPr>
                <w:color w:val="FF0000"/>
                <w:sz w:val="22"/>
                <w:szCs w:val="22"/>
              </w:rPr>
              <w:t>transfer m</w:t>
            </w:r>
            <w:r>
              <w:rPr>
                <w:color w:val="FF0000"/>
                <w:sz w:val="22"/>
                <w:szCs w:val="22"/>
              </w:rPr>
              <w:t>ay</w:t>
            </w:r>
            <w:r w:rsidR="00045563" w:rsidRPr="00DF6A0F">
              <w:rPr>
                <w:color w:val="FF0000"/>
                <w:sz w:val="22"/>
                <w:szCs w:val="22"/>
              </w:rPr>
              <w:t xml:space="preserve"> happen only on the withdrawal of the member from the relevant </w:t>
            </w:r>
            <w:r>
              <w:rPr>
                <w:color w:val="FF0000"/>
                <w:sz w:val="22"/>
                <w:szCs w:val="22"/>
              </w:rPr>
              <w:t>P</w:t>
            </w:r>
            <w:r w:rsidR="00045563" w:rsidRPr="00DF6A0F">
              <w:rPr>
                <w:color w:val="FF0000"/>
                <w:sz w:val="22"/>
                <w:szCs w:val="22"/>
              </w:rPr>
              <w:t xml:space="preserve">ension or </w:t>
            </w:r>
            <w:r>
              <w:rPr>
                <w:color w:val="FF0000"/>
                <w:sz w:val="22"/>
                <w:szCs w:val="22"/>
              </w:rPr>
              <w:t>P</w:t>
            </w:r>
            <w:r w:rsidR="00045563" w:rsidRPr="00DF6A0F">
              <w:rPr>
                <w:color w:val="FF0000"/>
                <w:sz w:val="22"/>
                <w:szCs w:val="22"/>
              </w:rPr>
              <w:t xml:space="preserve">rovident </w:t>
            </w:r>
            <w:r>
              <w:rPr>
                <w:color w:val="FF0000"/>
                <w:sz w:val="22"/>
                <w:szCs w:val="22"/>
              </w:rPr>
              <w:t>F</w:t>
            </w:r>
            <w:r w:rsidR="00045563" w:rsidRPr="00DF6A0F">
              <w:rPr>
                <w:color w:val="FF0000"/>
                <w:sz w:val="22"/>
                <w:szCs w:val="22"/>
              </w:rPr>
              <w:t>und as a result of resignation or retrenchment</w:t>
            </w:r>
            <w:r>
              <w:rPr>
                <w:color w:val="FF0000"/>
                <w:sz w:val="22"/>
                <w:szCs w:val="22"/>
              </w:rPr>
              <w:t>.</w:t>
            </w:r>
          </w:p>
          <w:p w14:paraId="09643F4F" w14:textId="3A22FFCD" w:rsidR="00045563" w:rsidRPr="00DF6A0F" w:rsidRDefault="001352BF" w:rsidP="00DF6A0F">
            <w:pPr>
              <w:pStyle w:val="Default"/>
              <w:numPr>
                <w:ilvl w:val="0"/>
                <w:numId w:val="18"/>
              </w:numPr>
              <w:spacing w:after="120" w:line="360" w:lineRule="auto"/>
              <w:jc w:val="both"/>
              <w:rPr>
                <w:color w:val="FF0000"/>
                <w:sz w:val="22"/>
                <w:szCs w:val="22"/>
              </w:rPr>
            </w:pPr>
            <w:r>
              <w:rPr>
                <w:color w:val="FF0000"/>
                <w:sz w:val="22"/>
                <w:szCs w:val="22"/>
              </w:rPr>
              <w:t>O</w:t>
            </w:r>
            <w:r w:rsidR="00045563" w:rsidRPr="00DF6A0F">
              <w:rPr>
                <w:color w:val="FF0000"/>
                <w:sz w:val="22"/>
                <w:szCs w:val="22"/>
              </w:rPr>
              <w:t xml:space="preserve">ngoing contributions to the </w:t>
            </w:r>
            <w:r>
              <w:rPr>
                <w:color w:val="FF0000"/>
                <w:sz w:val="22"/>
                <w:szCs w:val="22"/>
              </w:rPr>
              <w:t>P</w:t>
            </w:r>
            <w:r w:rsidR="00045563" w:rsidRPr="00DF6A0F">
              <w:rPr>
                <w:color w:val="FF0000"/>
                <w:sz w:val="22"/>
                <w:szCs w:val="22"/>
              </w:rPr>
              <w:t xml:space="preserve">reservation </w:t>
            </w:r>
            <w:r>
              <w:rPr>
                <w:color w:val="FF0000"/>
                <w:sz w:val="22"/>
                <w:szCs w:val="22"/>
              </w:rPr>
              <w:t>F</w:t>
            </w:r>
            <w:r w:rsidR="00045563" w:rsidRPr="00DF6A0F">
              <w:rPr>
                <w:color w:val="FF0000"/>
                <w:sz w:val="22"/>
                <w:szCs w:val="22"/>
              </w:rPr>
              <w:t>und are not possible;</w:t>
            </w:r>
          </w:p>
          <w:p w14:paraId="65DD653B" w14:textId="30F1CCA5" w:rsidR="00045563" w:rsidRPr="00DF6A0F" w:rsidRDefault="001352BF" w:rsidP="00DF6A0F">
            <w:pPr>
              <w:pStyle w:val="Default"/>
              <w:numPr>
                <w:ilvl w:val="0"/>
                <w:numId w:val="18"/>
              </w:numPr>
              <w:spacing w:after="120" w:line="360" w:lineRule="auto"/>
              <w:jc w:val="both"/>
              <w:rPr>
                <w:color w:val="FF0000"/>
                <w:sz w:val="22"/>
                <w:szCs w:val="22"/>
              </w:rPr>
            </w:pPr>
            <w:r>
              <w:rPr>
                <w:color w:val="FF0000"/>
                <w:sz w:val="22"/>
                <w:szCs w:val="22"/>
              </w:rPr>
              <w:t>O</w:t>
            </w:r>
            <w:r w:rsidR="00045563" w:rsidRPr="00DF6A0F">
              <w:rPr>
                <w:color w:val="FF0000"/>
                <w:sz w:val="22"/>
                <w:szCs w:val="22"/>
              </w:rPr>
              <w:t xml:space="preserve">nly lump sums from members who have withdrawn from their employer’s funds </w:t>
            </w:r>
            <w:r>
              <w:rPr>
                <w:color w:val="FF0000"/>
                <w:sz w:val="22"/>
                <w:szCs w:val="22"/>
              </w:rPr>
              <w:t>may</w:t>
            </w:r>
            <w:r w:rsidR="00045563" w:rsidRPr="00DF6A0F">
              <w:rPr>
                <w:color w:val="FF0000"/>
                <w:sz w:val="22"/>
                <w:szCs w:val="22"/>
              </w:rPr>
              <w:t xml:space="preserve"> be accepted</w:t>
            </w:r>
            <w:r>
              <w:rPr>
                <w:color w:val="FF0000"/>
                <w:sz w:val="22"/>
                <w:szCs w:val="22"/>
              </w:rPr>
              <w:t>.</w:t>
            </w:r>
          </w:p>
          <w:p w14:paraId="6D603B0F" w14:textId="522CC299" w:rsidR="001352BF" w:rsidRDefault="001352BF" w:rsidP="00DF6A0F">
            <w:pPr>
              <w:pStyle w:val="Default"/>
              <w:numPr>
                <w:ilvl w:val="0"/>
                <w:numId w:val="18"/>
              </w:numPr>
              <w:spacing w:after="120" w:line="360" w:lineRule="auto"/>
              <w:jc w:val="both"/>
              <w:rPr>
                <w:color w:val="FF0000"/>
                <w:sz w:val="22"/>
                <w:szCs w:val="22"/>
              </w:rPr>
            </w:pPr>
            <w:r>
              <w:rPr>
                <w:color w:val="FF0000"/>
                <w:sz w:val="22"/>
                <w:szCs w:val="22"/>
              </w:rPr>
              <w:t>M</w:t>
            </w:r>
            <w:r w:rsidR="00045563" w:rsidRPr="00DF6A0F">
              <w:rPr>
                <w:color w:val="FF0000"/>
                <w:sz w:val="22"/>
                <w:szCs w:val="22"/>
              </w:rPr>
              <w:t xml:space="preserve">embers </w:t>
            </w:r>
            <w:r>
              <w:rPr>
                <w:color w:val="FF0000"/>
                <w:sz w:val="22"/>
                <w:szCs w:val="22"/>
              </w:rPr>
              <w:t>may</w:t>
            </w:r>
            <w:r w:rsidR="00045563" w:rsidRPr="00DF6A0F">
              <w:rPr>
                <w:color w:val="FF0000"/>
                <w:sz w:val="22"/>
                <w:szCs w:val="22"/>
              </w:rPr>
              <w:t xml:space="preserve"> choose </w:t>
            </w:r>
            <w:r>
              <w:rPr>
                <w:color w:val="FF0000"/>
                <w:sz w:val="22"/>
                <w:szCs w:val="22"/>
              </w:rPr>
              <w:t xml:space="preserve">a </w:t>
            </w:r>
            <w:r w:rsidR="00045563" w:rsidRPr="00DF6A0F">
              <w:rPr>
                <w:color w:val="FF0000"/>
                <w:sz w:val="22"/>
                <w:szCs w:val="22"/>
              </w:rPr>
              <w:t xml:space="preserve"> </w:t>
            </w:r>
            <w:r>
              <w:rPr>
                <w:color w:val="FF0000"/>
                <w:sz w:val="22"/>
                <w:szCs w:val="22"/>
              </w:rPr>
              <w:t>P</w:t>
            </w:r>
            <w:r w:rsidR="00045563" w:rsidRPr="00DF6A0F">
              <w:rPr>
                <w:color w:val="FF0000"/>
                <w:sz w:val="22"/>
                <w:szCs w:val="22"/>
              </w:rPr>
              <w:t xml:space="preserve">reservation </w:t>
            </w:r>
            <w:r>
              <w:rPr>
                <w:color w:val="FF0000"/>
                <w:sz w:val="22"/>
                <w:szCs w:val="22"/>
              </w:rPr>
              <w:t>F</w:t>
            </w:r>
            <w:r w:rsidR="00045563" w:rsidRPr="00DF6A0F">
              <w:rPr>
                <w:color w:val="FF0000"/>
                <w:sz w:val="22"/>
                <w:szCs w:val="22"/>
              </w:rPr>
              <w:t xml:space="preserve">und </w:t>
            </w:r>
            <w:r>
              <w:rPr>
                <w:color w:val="FF0000"/>
                <w:sz w:val="22"/>
                <w:szCs w:val="22"/>
              </w:rPr>
              <w:t xml:space="preserve">regardless of </w:t>
            </w:r>
            <w:r w:rsidR="00045563" w:rsidRPr="00DF6A0F">
              <w:rPr>
                <w:color w:val="FF0000"/>
                <w:sz w:val="22"/>
                <w:szCs w:val="22"/>
              </w:rPr>
              <w:t xml:space="preserve"> whether </w:t>
            </w:r>
            <w:r>
              <w:rPr>
                <w:color w:val="FF0000"/>
                <w:sz w:val="22"/>
                <w:szCs w:val="22"/>
              </w:rPr>
              <w:t xml:space="preserve">their </w:t>
            </w:r>
            <w:r w:rsidR="00045563" w:rsidRPr="00DF6A0F">
              <w:rPr>
                <w:color w:val="FF0000"/>
                <w:sz w:val="22"/>
                <w:szCs w:val="22"/>
              </w:rPr>
              <w:t xml:space="preserve"> employer is a participating employer or not.</w:t>
            </w:r>
          </w:p>
          <w:p w14:paraId="76B4A5CB" w14:textId="71A540F0" w:rsidR="00045563" w:rsidRPr="00DF6A0F" w:rsidRDefault="001352BF" w:rsidP="00DF6A0F">
            <w:pPr>
              <w:pStyle w:val="Default"/>
              <w:numPr>
                <w:ilvl w:val="0"/>
                <w:numId w:val="18"/>
              </w:numPr>
              <w:spacing w:after="120" w:line="360" w:lineRule="auto"/>
              <w:jc w:val="both"/>
              <w:rPr>
                <w:color w:val="FF0000"/>
                <w:sz w:val="22"/>
                <w:szCs w:val="22"/>
              </w:rPr>
            </w:pPr>
            <w:r>
              <w:rPr>
                <w:color w:val="FF0000"/>
                <w:sz w:val="22"/>
                <w:szCs w:val="22"/>
              </w:rPr>
              <w:t>Members may also transfer their benefits to a Retirement Annuity Fund, but access thereto is locked in until the member becomes 55 years, unless he becomes permanently disabled.</w:t>
            </w:r>
            <w:r w:rsidR="00045563" w:rsidRPr="00DF6A0F">
              <w:rPr>
                <w:color w:val="FF0000"/>
                <w:sz w:val="22"/>
                <w:szCs w:val="22"/>
              </w:rPr>
              <w:t xml:space="preserve"> </w:t>
            </w:r>
          </w:p>
          <w:p w14:paraId="6D0E5722" w14:textId="77777777" w:rsidR="00045563" w:rsidRPr="00DF6A0F" w:rsidRDefault="00045563" w:rsidP="00DF6A0F">
            <w:pPr>
              <w:pStyle w:val="Default"/>
              <w:spacing w:after="120" w:line="360" w:lineRule="auto"/>
              <w:jc w:val="both"/>
              <w:rPr>
                <w:b/>
                <w:color w:val="FF0000"/>
                <w:sz w:val="22"/>
                <w:szCs w:val="22"/>
              </w:rPr>
            </w:pPr>
          </w:p>
          <w:p w14:paraId="29EEBF22" w14:textId="316CC749" w:rsidR="00B85049" w:rsidRPr="00DF6A0F" w:rsidRDefault="00B85049" w:rsidP="00DF6A0F">
            <w:pPr>
              <w:pStyle w:val="Default"/>
              <w:numPr>
                <w:ilvl w:val="0"/>
                <w:numId w:val="19"/>
              </w:numPr>
              <w:spacing w:after="120" w:line="360" w:lineRule="auto"/>
              <w:jc w:val="both"/>
              <w:rPr>
                <w:color w:val="FF0000"/>
                <w:sz w:val="22"/>
                <w:szCs w:val="22"/>
              </w:rPr>
            </w:pPr>
          </w:p>
        </w:tc>
      </w:tr>
    </w:tbl>
    <w:p w14:paraId="36000DD1" w14:textId="77777777" w:rsidR="003E6BEF" w:rsidRDefault="003E6BEF" w:rsidP="00DF6A0F">
      <w:pPr>
        <w:pStyle w:val="Default"/>
        <w:spacing w:after="120" w:line="360" w:lineRule="auto"/>
        <w:jc w:val="both"/>
        <w:rPr>
          <w:sz w:val="22"/>
          <w:szCs w:val="22"/>
        </w:rPr>
      </w:pPr>
    </w:p>
    <w:p w14:paraId="2EEA7F9C" w14:textId="4A2AE274" w:rsidR="00CB65BB" w:rsidRDefault="00CB65BB" w:rsidP="008F665C">
      <w:pPr>
        <w:pStyle w:val="Default"/>
        <w:numPr>
          <w:ilvl w:val="0"/>
          <w:numId w:val="4"/>
        </w:numPr>
        <w:spacing w:after="120" w:line="360" w:lineRule="auto"/>
        <w:jc w:val="both"/>
        <w:rPr>
          <w:sz w:val="22"/>
          <w:szCs w:val="22"/>
        </w:rPr>
      </w:pPr>
      <w:r w:rsidRPr="00CB65BB">
        <w:rPr>
          <w:sz w:val="22"/>
          <w:szCs w:val="22"/>
        </w:rPr>
        <w:t>What is the impact of the new legislation for any members of the Provident Fund that are aged 55 years and older. Explain the practical implications of the change.</w:t>
      </w:r>
      <w:r>
        <w:rPr>
          <w:sz w:val="22"/>
          <w:szCs w:val="22"/>
        </w:rPr>
        <w:t xml:space="preserve"> (10)</w:t>
      </w:r>
    </w:p>
    <w:tbl>
      <w:tblPr>
        <w:tblStyle w:val="TableGrid"/>
        <w:tblW w:w="0" w:type="auto"/>
        <w:tblInd w:w="720" w:type="dxa"/>
        <w:tblLook w:val="04A0" w:firstRow="1" w:lastRow="0" w:firstColumn="1" w:lastColumn="0" w:noHBand="0" w:noVBand="1"/>
      </w:tblPr>
      <w:tblGrid>
        <w:gridCol w:w="8290"/>
      </w:tblGrid>
      <w:tr w:rsidR="00CB65BB" w14:paraId="5DACAA6C" w14:textId="77777777" w:rsidTr="00CB65BB">
        <w:tc>
          <w:tcPr>
            <w:tcW w:w="9010" w:type="dxa"/>
          </w:tcPr>
          <w:p w14:paraId="087077B2" w14:textId="117DF797" w:rsidR="00CB65BB" w:rsidRDefault="00CB65BB" w:rsidP="00CB65BB">
            <w:pPr>
              <w:pStyle w:val="Default"/>
              <w:spacing w:after="120" w:line="360" w:lineRule="auto"/>
              <w:jc w:val="both"/>
              <w:rPr>
                <w:sz w:val="22"/>
                <w:szCs w:val="22"/>
              </w:rPr>
            </w:pPr>
            <w:r w:rsidRPr="00CB65BB">
              <w:rPr>
                <w:sz w:val="22"/>
                <w:szCs w:val="22"/>
              </w:rPr>
              <w:lastRenderedPageBreak/>
              <w:t xml:space="preserve">Existing members of </w:t>
            </w:r>
            <w:r>
              <w:rPr>
                <w:sz w:val="22"/>
                <w:szCs w:val="22"/>
              </w:rPr>
              <w:t>a retirement fund</w:t>
            </w:r>
            <w:r w:rsidRPr="00CB65BB">
              <w:rPr>
                <w:sz w:val="22"/>
                <w:szCs w:val="22"/>
              </w:rPr>
              <w:t xml:space="preserve"> who are 55 years or older on 1 March 2021 will not be impacted by the legislative changes as long as they remain in the Provident Fund until they retire. This has the benefit of members being able to reserve the right to commute up to 100% of the Provident Fund benefit in cash when they retire and that they will not be subject  to the mandatory two thirds annuitisation rule, i.e. they will not be compelled to buy a Compulsory Annuity with at least two thirds of their retirement benefit when they retire. Any future contributions and investment growth earned  on or after 1 March 2021 will not be subject to the two thirds annuitisation rule. She should notify the retiring members that they should appreciate that, as before, any benefits that they commute will be taxed according to the Retirement Fund Lump Sum Tax Table</w:t>
            </w:r>
          </w:p>
        </w:tc>
      </w:tr>
    </w:tbl>
    <w:p w14:paraId="6A3E4771" w14:textId="77777777" w:rsidR="00CB65BB" w:rsidRPr="00DF6A0F" w:rsidRDefault="00CB65BB" w:rsidP="008F665C">
      <w:pPr>
        <w:pStyle w:val="Default"/>
        <w:spacing w:after="120" w:line="360" w:lineRule="auto"/>
        <w:ind w:left="720"/>
        <w:jc w:val="both"/>
        <w:rPr>
          <w:sz w:val="22"/>
          <w:szCs w:val="22"/>
        </w:rPr>
      </w:pPr>
    </w:p>
    <w:p w14:paraId="55849E56" w14:textId="35ED24A3" w:rsidR="00562292" w:rsidRPr="00DF6A0F" w:rsidRDefault="00562292" w:rsidP="00DF6A0F">
      <w:pPr>
        <w:pStyle w:val="Default"/>
        <w:spacing w:after="120" w:line="360" w:lineRule="auto"/>
        <w:ind w:left="360"/>
        <w:jc w:val="both"/>
        <w:rPr>
          <w:sz w:val="22"/>
          <w:szCs w:val="22"/>
        </w:rPr>
      </w:pPr>
    </w:p>
    <w:p w14:paraId="3E9BD811" w14:textId="77777777" w:rsidR="001B0AFA" w:rsidRPr="00DF6A0F" w:rsidRDefault="001B0AFA" w:rsidP="00DF6A0F">
      <w:pPr>
        <w:spacing w:after="120" w:line="360" w:lineRule="auto"/>
        <w:jc w:val="left"/>
        <w:rPr>
          <w:rFonts w:ascii="Arial" w:hAnsi="Arial" w:cs="Arial"/>
          <w:b/>
          <w:szCs w:val="22"/>
        </w:rPr>
      </w:pPr>
      <w:r w:rsidRPr="00DF6A0F">
        <w:rPr>
          <w:rFonts w:ascii="Arial" w:hAnsi="Arial" w:cs="Arial"/>
          <w:b/>
          <w:szCs w:val="22"/>
        </w:rPr>
        <w:br w:type="page"/>
      </w:r>
    </w:p>
    <w:p w14:paraId="48366AC1" w14:textId="787A430D" w:rsidR="0015130D" w:rsidRPr="00DF6A0F" w:rsidRDefault="00D6565E" w:rsidP="00DF6A0F">
      <w:pPr>
        <w:spacing w:after="120" w:line="360" w:lineRule="auto"/>
        <w:rPr>
          <w:rFonts w:ascii="Arial" w:hAnsi="Arial" w:cs="Arial"/>
          <w:b/>
          <w:szCs w:val="22"/>
        </w:rPr>
      </w:pPr>
      <w:r w:rsidRPr="00D6565E">
        <w:rPr>
          <w:rFonts w:ascii="Arial" w:hAnsi="Arial" w:cs="Arial"/>
          <w:b/>
          <w:szCs w:val="22"/>
        </w:rPr>
        <w:lastRenderedPageBreak/>
        <w:t xml:space="preserve">Learning unit </w:t>
      </w:r>
      <w:r w:rsidR="0015130D" w:rsidRPr="00DF6A0F">
        <w:rPr>
          <w:rFonts w:ascii="Arial" w:hAnsi="Arial" w:cs="Arial"/>
          <w:b/>
          <w:szCs w:val="22"/>
        </w:rPr>
        <w:t>4: Group Insured Benefits</w:t>
      </w:r>
    </w:p>
    <w:p w14:paraId="6AAA5C2E" w14:textId="77777777" w:rsidR="0015130D" w:rsidRPr="00DF6A0F" w:rsidRDefault="0015130D" w:rsidP="00DF6A0F">
      <w:pPr>
        <w:pStyle w:val="Default"/>
        <w:numPr>
          <w:ilvl w:val="0"/>
          <w:numId w:val="8"/>
        </w:numPr>
        <w:spacing w:after="120" w:line="360" w:lineRule="auto"/>
        <w:jc w:val="both"/>
        <w:rPr>
          <w:sz w:val="22"/>
          <w:szCs w:val="22"/>
        </w:rPr>
      </w:pPr>
      <w:r w:rsidRPr="00DF6A0F">
        <w:rPr>
          <w:sz w:val="22"/>
          <w:szCs w:val="22"/>
        </w:rPr>
        <w:t xml:space="preserve">Identify the types of group risk products sold in the market and the corresponding needs that they provide for? Also identify the target group for each product.           </w:t>
      </w:r>
      <w:r w:rsidRPr="00DF6A0F">
        <w:rPr>
          <w:b/>
          <w:sz w:val="22"/>
          <w:szCs w:val="22"/>
        </w:rPr>
        <w:t xml:space="preserve">(12) </w:t>
      </w:r>
    </w:p>
    <w:tbl>
      <w:tblPr>
        <w:tblStyle w:val="TableGrid"/>
        <w:tblW w:w="0" w:type="auto"/>
        <w:tblInd w:w="360" w:type="dxa"/>
        <w:tblLook w:val="04A0" w:firstRow="1" w:lastRow="0" w:firstColumn="1" w:lastColumn="0" w:noHBand="0" w:noVBand="1"/>
      </w:tblPr>
      <w:tblGrid>
        <w:gridCol w:w="8650"/>
      </w:tblGrid>
      <w:tr w:rsidR="0015130D" w:rsidRPr="00DF6A0F" w14:paraId="0DF5DDEF" w14:textId="77777777" w:rsidTr="00827FAB">
        <w:tc>
          <w:tcPr>
            <w:tcW w:w="9010" w:type="dxa"/>
          </w:tcPr>
          <w:p w14:paraId="249F4A65" w14:textId="77777777" w:rsidR="0015130D" w:rsidRPr="00DF6A0F" w:rsidRDefault="0015130D" w:rsidP="00DF6A0F">
            <w:pPr>
              <w:pStyle w:val="Default"/>
              <w:spacing w:after="120" w:line="360" w:lineRule="auto"/>
              <w:jc w:val="both"/>
              <w:rPr>
                <w:color w:val="FF0000"/>
                <w:sz w:val="22"/>
                <w:szCs w:val="22"/>
              </w:rPr>
            </w:pPr>
            <w:r w:rsidRPr="00DF6A0F">
              <w:rPr>
                <w:color w:val="FF0000"/>
                <w:sz w:val="22"/>
                <w:szCs w:val="22"/>
              </w:rPr>
              <w:t>Answers will vary and assessor discretion will be needed.</w:t>
            </w:r>
          </w:p>
        </w:tc>
      </w:tr>
    </w:tbl>
    <w:p w14:paraId="0E6F5E88" w14:textId="77777777" w:rsidR="0015130D" w:rsidRPr="00DF6A0F" w:rsidRDefault="0015130D" w:rsidP="00DF6A0F">
      <w:pPr>
        <w:pStyle w:val="Default"/>
        <w:spacing w:after="120" w:line="360" w:lineRule="auto"/>
        <w:ind w:left="360"/>
        <w:jc w:val="both"/>
        <w:rPr>
          <w:sz w:val="22"/>
          <w:szCs w:val="22"/>
        </w:rPr>
      </w:pPr>
    </w:p>
    <w:p w14:paraId="618A52A2" w14:textId="35261B94" w:rsidR="0015130D" w:rsidRPr="00DF6A0F" w:rsidRDefault="0015130D" w:rsidP="00DF6A0F">
      <w:pPr>
        <w:pStyle w:val="Default"/>
        <w:numPr>
          <w:ilvl w:val="0"/>
          <w:numId w:val="8"/>
        </w:numPr>
        <w:spacing w:after="120" w:line="360" w:lineRule="auto"/>
        <w:jc w:val="both"/>
        <w:rPr>
          <w:sz w:val="22"/>
          <w:szCs w:val="22"/>
        </w:rPr>
      </w:pPr>
      <w:r w:rsidRPr="00DF6A0F">
        <w:rPr>
          <w:sz w:val="22"/>
          <w:szCs w:val="22"/>
        </w:rPr>
        <w:t xml:space="preserve">Describe the concept of </w:t>
      </w:r>
      <w:r w:rsidR="0085063B">
        <w:rPr>
          <w:sz w:val="22"/>
          <w:szCs w:val="22"/>
        </w:rPr>
        <w:t>“</w:t>
      </w:r>
      <w:r w:rsidRPr="00DF6A0F">
        <w:rPr>
          <w:sz w:val="22"/>
          <w:szCs w:val="22"/>
        </w:rPr>
        <w:t>free cover limit</w:t>
      </w:r>
      <w:r w:rsidR="0085063B">
        <w:rPr>
          <w:sz w:val="22"/>
          <w:szCs w:val="22"/>
        </w:rPr>
        <w:t>” and the rational therefor</w:t>
      </w:r>
      <w:r w:rsidRPr="00DF6A0F">
        <w:rPr>
          <w:sz w:val="22"/>
          <w:szCs w:val="22"/>
        </w:rPr>
        <w:t xml:space="preserve">.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(4)</w:t>
      </w:r>
    </w:p>
    <w:tbl>
      <w:tblPr>
        <w:tblStyle w:val="TableGrid"/>
        <w:tblW w:w="8650" w:type="dxa"/>
        <w:tblInd w:w="360" w:type="dxa"/>
        <w:tblLook w:val="04A0" w:firstRow="1" w:lastRow="0" w:firstColumn="1" w:lastColumn="0" w:noHBand="0" w:noVBand="1"/>
      </w:tblPr>
      <w:tblGrid>
        <w:gridCol w:w="8650"/>
      </w:tblGrid>
      <w:tr w:rsidR="0015130D" w:rsidRPr="00DF6A0F" w14:paraId="74D3E2B3" w14:textId="77777777" w:rsidTr="00827FAB">
        <w:tc>
          <w:tcPr>
            <w:tcW w:w="8650" w:type="dxa"/>
          </w:tcPr>
          <w:p w14:paraId="7C6B98B0" w14:textId="5B97DA38" w:rsidR="0085063B" w:rsidRDefault="0085063B" w:rsidP="00DF6A0F">
            <w:pPr>
              <w:pStyle w:val="Default"/>
              <w:spacing w:after="120" w:line="360" w:lineRule="auto"/>
              <w:jc w:val="both"/>
              <w:rPr>
                <w:color w:val="FF0000"/>
                <w:sz w:val="22"/>
                <w:szCs w:val="22"/>
              </w:rPr>
            </w:pPr>
            <w:r w:rsidRPr="0085063B">
              <w:rPr>
                <w:color w:val="FF0000"/>
                <w:sz w:val="22"/>
                <w:szCs w:val="22"/>
              </w:rPr>
              <w:t xml:space="preserve">The free cover limit </w:t>
            </w:r>
            <w:r w:rsidR="00B541D9">
              <w:rPr>
                <w:color w:val="FF0000"/>
                <w:sz w:val="22"/>
                <w:szCs w:val="22"/>
              </w:rPr>
              <w:t xml:space="preserve">applies to group risk cover and </w:t>
            </w:r>
            <w:r w:rsidRPr="0085063B">
              <w:rPr>
                <w:color w:val="FF0000"/>
                <w:sz w:val="22"/>
                <w:szCs w:val="22"/>
              </w:rPr>
              <w:t xml:space="preserve">is the maximum amount of insurance cover that </w:t>
            </w:r>
            <w:r>
              <w:rPr>
                <w:color w:val="FF0000"/>
                <w:sz w:val="22"/>
                <w:szCs w:val="22"/>
              </w:rPr>
              <w:t>an insurer g</w:t>
            </w:r>
            <w:r w:rsidRPr="0085063B">
              <w:rPr>
                <w:color w:val="FF0000"/>
                <w:sz w:val="22"/>
                <w:szCs w:val="22"/>
              </w:rPr>
              <w:t xml:space="preserve">ives to a member without the member having to provide medical evidence of </w:t>
            </w:r>
            <w:r>
              <w:rPr>
                <w:color w:val="FF0000"/>
                <w:sz w:val="22"/>
                <w:szCs w:val="22"/>
              </w:rPr>
              <w:t xml:space="preserve">good </w:t>
            </w:r>
            <w:r w:rsidRPr="0085063B">
              <w:rPr>
                <w:color w:val="FF0000"/>
                <w:sz w:val="22"/>
                <w:szCs w:val="22"/>
              </w:rPr>
              <w:t>health and insurability. Where medical underwriting is requested and the process is not completed, the member's benefit will be capped at the free cover limit.</w:t>
            </w:r>
            <w:r>
              <w:rPr>
                <w:color w:val="FF0000"/>
                <w:sz w:val="22"/>
                <w:szCs w:val="22"/>
              </w:rPr>
              <w:t xml:space="preserve"> So group risk cover is particularly useful to those employees who may not be in good health and cannot afford the higher cost of retail insurance.</w:t>
            </w:r>
          </w:p>
          <w:p w14:paraId="578C17D2" w14:textId="281C1796" w:rsidR="0085063B" w:rsidRDefault="0085063B" w:rsidP="00DF6A0F">
            <w:pPr>
              <w:pStyle w:val="Default"/>
              <w:spacing w:after="120" w:line="360" w:lineRule="auto"/>
              <w:jc w:val="both"/>
              <w:rPr>
                <w:color w:val="FF0000"/>
                <w:sz w:val="22"/>
                <w:szCs w:val="22"/>
              </w:rPr>
            </w:pPr>
            <w:r w:rsidRPr="0085063B">
              <w:rPr>
                <w:color w:val="FF0000"/>
                <w:sz w:val="22"/>
                <w:szCs w:val="22"/>
              </w:rPr>
              <w:t xml:space="preserve">Some group insurance schemes offer members the opportunity to increase their level of cover, but underwriting may apply if they increase their benefits to exceed the free cover limit (FCL). In addition, there may be high earners in the scheme also exceeding the FCL. Financial </w:t>
            </w:r>
            <w:r>
              <w:rPr>
                <w:color w:val="FF0000"/>
                <w:sz w:val="22"/>
                <w:szCs w:val="22"/>
              </w:rPr>
              <w:t>A</w:t>
            </w:r>
            <w:r w:rsidRPr="0085063B">
              <w:rPr>
                <w:color w:val="FF0000"/>
                <w:sz w:val="22"/>
                <w:szCs w:val="22"/>
              </w:rPr>
              <w:t>dvisers are often tasked with explaining these aspects to their clients and their employees, which places an enormous responsibility on them.</w:t>
            </w:r>
          </w:p>
          <w:p w14:paraId="715C1664" w14:textId="7CF35B15" w:rsidR="0015130D" w:rsidRPr="00DF6A0F" w:rsidRDefault="0015130D" w:rsidP="00DF6A0F">
            <w:pPr>
              <w:pStyle w:val="Default"/>
              <w:spacing w:after="120" w:line="360" w:lineRule="auto"/>
              <w:jc w:val="both"/>
              <w:rPr>
                <w:color w:val="FF0000"/>
                <w:sz w:val="22"/>
                <w:szCs w:val="22"/>
              </w:rPr>
            </w:pPr>
          </w:p>
        </w:tc>
      </w:tr>
    </w:tbl>
    <w:p w14:paraId="7FACEE46" w14:textId="51ACBA18" w:rsidR="0015130D" w:rsidRDefault="0015130D" w:rsidP="00DF6A0F">
      <w:pPr>
        <w:pStyle w:val="Default"/>
        <w:spacing w:after="120" w:line="360" w:lineRule="auto"/>
        <w:ind w:left="360"/>
        <w:jc w:val="both"/>
        <w:rPr>
          <w:sz w:val="22"/>
          <w:szCs w:val="22"/>
        </w:rPr>
      </w:pPr>
    </w:p>
    <w:p w14:paraId="6A6C1437" w14:textId="77777777" w:rsidR="00022F89" w:rsidRPr="00DF6A0F" w:rsidRDefault="00022F89" w:rsidP="00DF6A0F">
      <w:pPr>
        <w:pStyle w:val="Default"/>
        <w:spacing w:after="120" w:line="360" w:lineRule="auto"/>
        <w:ind w:left="360"/>
        <w:jc w:val="both"/>
        <w:rPr>
          <w:sz w:val="22"/>
          <w:szCs w:val="22"/>
        </w:rPr>
      </w:pPr>
    </w:p>
    <w:p w14:paraId="283E005F" w14:textId="7CE6E26F" w:rsidR="0015130D" w:rsidRPr="00DF6A0F" w:rsidRDefault="0015130D" w:rsidP="00DF6A0F">
      <w:pPr>
        <w:pStyle w:val="Default"/>
        <w:numPr>
          <w:ilvl w:val="0"/>
          <w:numId w:val="8"/>
        </w:numPr>
        <w:spacing w:after="120" w:line="360" w:lineRule="auto"/>
        <w:jc w:val="both"/>
        <w:rPr>
          <w:sz w:val="22"/>
          <w:szCs w:val="22"/>
        </w:rPr>
      </w:pPr>
      <w:r w:rsidRPr="00DF6A0F">
        <w:rPr>
          <w:sz w:val="22"/>
          <w:szCs w:val="22"/>
        </w:rPr>
        <w:t>D</w:t>
      </w:r>
      <w:r w:rsidR="00C63F84">
        <w:rPr>
          <w:sz w:val="22"/>
          <w:szCs w:val="22"/>
        </w:rPr>
        <w:t xml:space="preserve">etermine the criterion on which you, as an Underwriter for group risk benefits, </w:t>
      </w:r>
      <w:r w:rsidRPr="00DF6A0F">
        <w:rPr>
          <w:sz w:val="22"/>
          <w:szCs w:val="22"/>
        </w:rPr>
        <w:t>would base your premiums on</w:t>
      </w:r>
      <w:r w:rsidR="00C63F84">
        <w:rPr>
          <w:sz w:val="22"/>
          <w:szCs w:val="22"/>
        </w:rPr>
        <w:t>.</w:t>
      </w:r>
      <w:r w:rsidRPr="00DF6A0F">
        <w:rPr>
          <w:sz w:val="22"/>
          <w:szCs w:val="22"/>
        </w:rPr>
        <w:t xml:space="preserve">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(6)</w:t>
      </w:r>
    </w:p>
    <w:tbl>
      <w:tblPr>
        <w:tblStyle w:val="TableGrid"/>
        <w:tblW w:w="0" w:type="auto"/>
        <w:tblInd w:w="360" w:type="dxa"/>
        <w:tblLook w:val="04A0" w:firstRow="1" w:lastRow="0" w:firstColumn="1" w:lastColumn="0" w:noHBand="0" w:noVBand="1"/>
      </w:tblPr>
      <w:tblGrid>
        <w:gridCol w:w="8650"/>
      </w:tblGrid>
      <w:tr w:rsidR="0015130D" w:rsidRPr="00DF6A0F" w14:paraId="0B333A21" w14:textId="77777777" w:rsidTr="00827FAB">
        <w:tc>
          <w:tcPr>
            <w:tcW w:w="9010" w:type="dxa"/>
          </w:tcPr>
          <w:p w14:paraId="6DA1099C" w14:textId="77777777" w:rsidR="0015130D" w:rsidRPr="00DF6A0F" w:rsidRDefault="0015130D" w:rsidP="00DF6A0F">
            <w:pPr>
              <w:spacing w:after="120" w:line="360" w:lineRule="auto"/>
              <w:rPr>
                <w:rFonts w:ascii="Arial" w:eastAsia="Arial" w:hAnsi="Arial" w:cs="Arial"/>
                <w:b/>
                <w:color w:val="FF0000"/>
                <w:szCs w:val="22"/>
                <w:lang w:val="en-US"/>
              </w:rPr>
            </w:pPr>
            <w:r w:rsidRPr="00DF6A0F">
              <w:rPr>
                <w:rFonts w:ascii="Arial" w:eastAsia="Arial" w:hAnsi="Arial" w:cs="Arial"/>
                <w:b/>
                <w:color w:val="FF0000"/>
                <w:szCs w:val="22"/>
                <w:lang w:val="en-US"/>
              </w:rPr>
              <w:t xml:space="preserve">Underwriting and free cover limits follows those under the group life benefits. </w:t>
            </w:r>
          </w:p>
          <w:p w14:paraId="55FAA25A" w14:textId="29C22111" w:rsidR="0015130D" w:rsidRPr="00DF6A0F" w:rsidRDefault="0015130D" w:rsidP="00DF6A0F">
            <w:pPr>
              <w:pStyle w:val="Default"/>
              <w:spacing w:after="120" w:line="360" w:lineRule="auto"/>
              <w:jc w:val="both"/>
              <w:rPr>
                <w:color w:val="FF0000"/>
                <w:sz w:val="22"/>
                <w:szCs w:val="22"/>
              </w:rPr>
            </w:pPr>
            <w:r w:rsidRPr="00DF6A0F">
              <w:rPr>
                <w:rFonts w:eastAsia="Arial"/>
                <w:color w:val="FF0000"/>
                <w:sz w:val="22"/>
                <w:szCs w:val="22"/>
                <w:lang w:val="en-US"/>
              </w:rPr>
              <w:t xml:space="preserve">Emphasis will be on risks related to occupations for certain industries or other activities. Past claims should be taken into consideration bearing in mind that there are certain industries that are unscrupulous for huge and frequent claims. If the benefits extend to previous members then stricter underwriting will be needed. These benefits are subject to tapering. Tapering means that the benefits will reduce in the last five years of cover until a certain age where they will become zero and members will not be eligible to </w:t>
            </w:r>
            <w:r w:rsidR="00C63F84">
              <w:rPr>
                <w:rFonts w:eastAsia="Arial"/>
                <w:color w:val="FF0000"/>
                <w:sz w:val="22"/>
                <w:szCs w:val="22"/>
                <w:lang w:val="en-US"/>
              </w:rPr>
              <w:t xml:space="preserve">receive </w:t>
            </w:r>
            <w:r w:rsidRPr="00DF6A0F">
              <w:rPr>
                <w:rFonts w:eastAsia="Arial"/>
                <w:color w:val="FF0000"/>
                <w:sz w:val="22"/>
                <w:szCs w:val="22"/>
                <w:lang w:val="en-US"/>
              </w:rPr>
              <w:t xml:space="preserve">benefits. Depending on the industry/occupation, then the tapering can kick in </w:t>
            </w:r>
            <w:r w:rsidRPr="00DF6A0F">
              <w:rPr>
                <w:rFonts w:eastAsia="Arial"/>
                <w:color w:val="FF0000"/>
                <w:sz w:val="22"/>
                <w:szCs w:val="22"/>
                <w:lang w:val="en-US"/>
              </w:rPr>
              <w:lastRenderedPageBreak/>
              <w:t xml:space="preserve">earlier or later. In high-risk industries, then an earlier age like 55 years can be used. For less risky occupations like office employees, 60 or 65 years could be used. </w:t>
            </w:r>
          </w:p>
        </w:tc>
      </w:tr>
    </w:tbl>
    <w:p w14:paraId="4749B8E3" w14:textId="77777777" w:rsidR="0015130D" w:rsidRPr="00DF6A0F" w:rsidRDefault="0015130D" w:rsidP="00DF6A0F">
      <w:pPr>
        <w:pStyle w:val="Default"/>
        <w:spacing w:after="120" w:line="360" w:lineRule="auto"/>
        <w:ind w:left="360"/>
        <w:jc w:val="both"/>
        <w:rPr>
          <w:sz w:val="22"/>
          <w:szCs w:val="22"/>
        </w:rPr>
      </w:pPr>
    </w:p>
    <w:p w14:paraId="7246BF71" w14:textId="4089BAF4" w:rsidR="0015130D" w:rsidRPr="00DF6A0F" w:rsidRDefault="00FF30DF" w:rsidP="00DF6A0F">
      <w:pPr>
        <w:pStyle w:val="Default"/>
        <w:numPr>
          <w:ilvl w:val="0"/>
          <w:numId w:val="8"/>
        </w:numPr>
        <w:spacing w:after="120" w:line="360" w:lineRule="auto"/>
        <w:jc w:val="both"/>
        <w:rPr>
          <w:sz w:val="22"/>
          <w:szCs w:val="22"/>
        </w:rPr>
      </w:pPr>
      <w:r>
        <w:rPr>
          <w:sz w:val="22"/>
          <w:szCs w:val="22"/>
        </w:rPr>
        <w:t xml:space="preserve">Explain with reference to the changing nature of a group, why Group Schemes are reviewed at regular intervals. </w:t>
      </w:r>
      <w:r w:rsidR="0015130D" w:rsidRPr="00DF6A0F">
        <w:rPr>
          <w:sz w:val="22"/>
          <w:szCs w:val="22"/>
        </w:rPr>
        <w:t xml:space="preserve">Provide three reasons. </w:t>
      </w:r>
      <w:r w:rsidR="0015130D" w:rsidRPr="00DF6A0F">
        <w:rPr>
          <w:sz w:val="22"/>
          <w:szCs w:val="22"/>
        </w:rPr>
        <w:tab/>
      </w:r>
      <w:r w:rsidR="0015130D" w:rsidRPr="00DF6A0F">
        <w:rPr>
          <w:sz w:val="22"/>
          <w:szCs w:val="22"/>
        </w:rPr>
        <w:tab/>
      </w:r>
      <w:r w:rsidR="0015130D" w:rsidRPr="00DF6A0F">
        <w:rPr>
          <w:sz w:val="22"/>
          <w:szCs w:val="22"/>
        </w:rPr>
        <w:tab/>
      </w:r>
      <w:r w:rsidR="0015130D" w:rsidRPr="00DF6A0F">
        <w:rPr>
          <w:sz w:val="22"/>
          <w:szCs w:val="22"/>
        </w:rPr>
        <w:tab/>
      </w:r>
      <w:r w:rsidR="0015130D" w:rsidRPr="00DF6A0F">
        <w:rPr>
          <w:sz w:val="22"/>
          <w:szCs w:val="22"/>
        </w:rPr>
        <w:tab/>
      </w:r>
      <w:r w:rsidR="0015130D" w:rsidRPr="00DF6A0F">
        <w:rPr>
          <w:b/>
          <w:sz w:val="22"/>
          <w:szCs w:val="22"/>
        </w:rPr>
        <w:t>(3)</w:t>
      </w:r>
    </w:p>
    <w:tbl>
      <w:tblPr>
        <w:tblStyle w:val="TableGrid"/>
        <w:tblW w:w="0" w:type="auto"/>
        <w:tblInd w:w="360" w:type="dxa"/>
        <w:tblLook w:val="04A0" w:firstRow="1" w:lastRow="0" w:firstColumn="1" w:lastColumn="0" w:noHBand="0" w:noVBand="1"/>
      </w:tblPr>
      <w:tblGrid>
        <w:gridCol w:w="8650"/>
      </w:tblGrid>
      <w:tr w:rsidR="0015130D" w:rsidRPr="00DF6A0F" w14:paraId="4F43C8B5" w14:textId="77777777" w:rsidTr="00827FAB">
        <w:tc>
          <w:tcPr>
            <w:tcW w:w="9010" w:type="dxa"/>
          </w:tcPr>
          <w:p w14:paraId="4CA3F3DC" w14:textId="7E992B79" w:rsidR="0015130D" w:rsidRPr="00DF6A0F" w:rsidRDefault="0015130D" w:rsidP="00DF6A0F">
            <w:pPr>
              <w:pStyle w:val="Default"/>
              <w:numPr>
                <w:ilvl w:val="0"/>
                <w:numId w:val="30"/>
              </w:numPr>
              <w:spacing w:after="120" w:line="360" w:lineRule="auto"/>
              <w:jc w:val="both"/>
              <w:rPr>
                <w:color w:val="FF0000"/>
                <w:sz w:val="22"/>
                <w:szCs w:val="22"/>
              </w:rPr>
            </w:pPr>
            <w:r w:rsidRPr="00DF6A0F">
              <w:rPr>
                <w:color w:val="FF0000"/>
                <w:sz w:val="22"/>
                <w:szCs w:val="22"/>
              </w:rPr>
              <w:t>Review claims ratio</w:t>
            </w:r>
            <w:r w:rsidR="00FF30DF">
              <w:rPr>
                <w:color w:val="FF0000"/>
                <w:sz w:val="22"/>
                <w:szCs w:val="22"/>
              </w:rPr>
              <w:t>, for example, the composition of an employer’s work force may change so as to include a materially higher number of older employees or employees in higher risk jobs, etc.</w:t>
            </w:r>
          </w:p>
          <w:p w14:paraId="48CF2965" w14:textId="6A4BF3BC" w:rsidR="0015130D" w:rsidRPr="00DF6A0F" w:rsidRDefault="0015130D" w:rsidP="00DF6A0F">
            <w:pPr>
              <w:pStyle w:val="Default"/>
              <w:numPr>
                <w:ilvl w:val="0"/>
                <w:numId w:val="30"/>
              </w:numPr>
              <w:spacing w:after="120" w:line="360" w:lineRule="auto"/>
              <w:jc w:val="both"/>
              <w:rPr>
                <w:color w:val="FF0000"/>
                <w:sz w:val="22"/>
                <w:szCs w:val="22"/>
              </w:rPr>
            </w:pPr>
            <w:r w:rsidRPr="00DF6A0F">
              <w:rPr>
                <w:color w:val="FF0000"/>
                <w:sz w:val="22"/>
                <w:szCs w:val="22"/>
              </w:rPr>
              <w:t>Align with changing laws</w:t>
            </w:r>
            <w:r w:rsidR="00FF30DF">
              <w:rPr>
                <w:color w:val="FF0000"/>
                <w:sz w:val="22"/>
                <w:szCs w:val="22"/>
              </w:rPr>
              <w:t>, for example, many employees are, owing to the current Covid-related lockdown restrictions, permitted to work from home and their exposure to risk is reduced, etc.</w:t>
            </w:r>
          </w:p>
          <w:p w14:paraId="7ED25347" w14:textId="77777777" w:rsidR="0015130D" w:rsidRDefault="0015130D" w:rsidP="00DF6A0F">
            <w:pPr>
              <w:pStyle w:val="Default"/>
              <w:numPr>
                <w:ilvl w:val="0"/>
                <w:numId w:val="30"/>
              </w:numPr>
              <w:spacing w:after="120" w:line="360" w:lineRule="auto"/>
              <w:jc w:val="both"/>
              <w:rPr>
                <w:color w:val="FF0000"/>
                <w:sz w:val="22"/>
                <w:szCs w:val="22"/>
              </w:rPr>
            </w:pPr>
            <w:r w:rsidRPr="00DF6A0F">
              <w:rPr>
                <w:color w:val="FF0000"/>
                <w:sz w:val="22"/>
                <w:szCs w:val="22"/>
              </w:rPr>
              <w:t>Align with changing environment</w:t>
            </w:r>
            <w:r w:rsidR="00FF30DF">
              <w:rPr>
                <w:color w:val="FF0000"/>
                <w:sz w:val="22"/>
                <w:szCs w:val="22"/>
              </w:rPr>
              <w:t>, for example, many people are suffering from long-term ailments attributed to the Covid-19 pandemic, the onset of Cancer has been steadily increasing during the past few years, etc.</w:t>
            </w:r>
          </w:p>
          <w:p w14:paraId="50DD8D54" w14:textId="77777777" w:rsidR="00FF30DF" w:rsidRDefault="00FF30DF" w:rsidP="008F665C">
            <w:pPr>
              <w:pStyle w:val="Default"/>
              <w:spacing w:after="120" w:line="360" w:lineRule="auto"/>
              <w:jc w:val="both"/>
              <w:rPr>
                <w:color w:val="FF0000"/>
                <w:sz w:val="22"/>
                <w:szCs w:val="22"/>
              </w:rPr>
            </w:pPr>
            <w:r>
              <w:rPr>
                <w:color w:val="FF0000"/>
                <w:sz w:val="22"/>
                <w:szCs w:val="22"/>
              </w:rPr>
              <w:t xml:space="preserve">Benefits and premiums may differ I relation to the above changing </w:t>
            </w:r>
          </w:p>
          <w:p w14:paraId="4E73E5CD" w14:textId="5E83B1F8" w:rsidR="00FF30DF" w:rsidRPr="00DF6A0F" w:rsidRDefault="00FF30DF" w:rsidP="008F665C">
            <w:pPr>
              <w:pStyle w:val="Default"/>
              <w:spacing w:after="120" w:line="360" w:lineRule="auto"/>
              <w:jc w:val="both"/>
              <w:rPr>
                <w:color w:val="FF0000"/>
                <w:sz w:val="22"/>
                <w:szCs w:val="22"/>
              </w:rPr>
            </w:pPr>
            <w:r>
              <w:rPr>
                <w:color w:val="FF0000"/>
                <w:sz w:val="22"/>
                <w:szCs w:val="22"/>
              </w:rPr>
              <w:t>circumstances.</w:t>
            </w:r>
          </w:p>
        </w:tc>
      </w:tr>
    </w:tbl>
    <w:p w14:paraId="76779C6B" w14:textId="77777777" w:rsidR="0015130D" w:rsidRPr="00DF6A0F" w:rsidRDefault="0015130D" w:rsidP="00DF6A0F">
      <w:pPr>
        <w:pStyle w:val="Default"/>
        <w:spacing w:after="120" w:line="360" w:lineRule="auto"/>
        <w:ind w:left="360"/>
        <w:jc w:val="both"/>
        <w:rPr>
          <w:sz w:val="22"/>
          <w:szCs w:val="22"/>
        </w:rPr>
      </w:pPr>
    </w:p>
    <w:p w14:paraId="65B8BED0" w14:textId="77777777" w:rsidR="0015130D" w:rsidRPr="00DF6A0F" w:rsidRDefault="0015130D" w:rsidP="00DF6A0F">
      <w:pPr>
        <w:pStyle w:val="Default"/>
        <w:spacing w:after="120" w:line="360" w:lineRule="auto"/>
        <w:ind w:left="360"/>
        <w:jc w:val="both"/>
        <w:rPr>
          <w:sz w:val="22"/>
          <w:szCs w:val="22"/>
        </w:rPr>
      </w:pPr>
    </w:p>
    <w:p w14:paraId="7B7D1AD5" w14:textId="10089D5F" w:rsidR="0015130D" w:rsidRPr="00DF6A0F" w:rsidRDefault="0015130D" w:rsidP="00DF6A0F">
      <w:pPr>
        <w:pStyle w:val="Default"/>
        <w:numPr>
          <w:ilvl w:val="0"/>
          <w:numId w:val="8"/>
        </w:numPr>
        <w:spacing w:after="120" w:line="360" w:lineRule="auto"/>
        <w:jc w:val="both"/>
        <w:rPr>
          <w:sz w:val="22"/>
          <w:szCs w:val="22"/>
        </w:rPr>
      </w:pPr>
      <w:r w:rsidRPr="00DF6A0F">
        <w:rPr>
          <w:sz w:val="22"/>
          <w:szCs w:val="22"/>
        </w:rPr>
        <w:t xml:space="preserve">Compare any two channels </w:t>
      </w:r>
      <w:r w:rsidR="00DF6A0F" w:rsidRPr="00DF6A0F">
        <w:rPr>
          <w:sz w:val="22"/>
          <w:szCs w:val="22"/>
        </w:rPr>
        <w:t>used for</w:t>
      </w:r>
      <w:r w:rsidRPr="00DF6A0F">
        <w:rPr>
          <w:sz w:val="22"/>
          <w:szCs w:val="22"/>
        </w:rPr>
        <w:t xml:space="preserve"> the distribution </w:t>
      </w:r>
      <w:r w:rsidR="00DF6A0F" w:rsidRPr="00DF6A0F">
        <w:rPr>
          <w:sz w:val="22"/>
          <w:szCs w:val="22"/>
        </w:rPr>
        <w:t>of group</w:t>
      </w:r>
      <w:r w:rsidRPr="00DF6A0F">
        <w:rPr>
          <w:sz w:val="22"/>
          <w:szCs w:val="22"/>
        </w:rPr>
        <w:t xml:space="preserve"> products. </w:t>
      </w:r>
      <w:r w:rsidRPr="00DF6A0F">
        <w:rPr>
          <w:sz w:val="22"/>
          <w:szCs w:val="22"/>
        </w:rPr>
        <w:tab/>
      </w:r>
      <w:r w:rsidRPr="00DF6A0F">
        <w:rPr>
          <w:sz w:val="22"/>
          <w:szCs w:val="22"/>
        </w:rPr>
        <w:tab/>
      </w:r>
      <w:r w:rsidRPr="00DF6A0F">
        <w:rPr>
          <w:b/>
          <w:sz w:val="22"/>
          <w:szCs w:val="22"/>
        </w:rPr>
        <w:t>(4)</w:t>
      </w:r>
    </w:p>
    <w:tbl>
      <w:tblPr>
        <w:tblStyle w:val="TableGrid"/>
        <w:tblW w:w="0" w:type="auto"/>
        <w:tblInd w:w="360" w:type="dxa"/>
        <w:tblLook w:val="04A0" w:firstRow="1" w:lastRow="0" w:firstColumn="1" w:lastColumn="0" w:noHBand="0" w:noVBand="1"/>
      </w:tblPr>
      <w:tblGrid>
        <w:gridCol w:w="8650"/>
      </w:tblGrid>
      <w:tr w:rsidR="0015130D" w:rsidRPr="00DF6A0F" w14:paraId="01989D99" w14:textId="77777777" w:rsidTr="00827FAB">
        <w:tc>
          <w:tcPr>
            <w:tcW w:w="9010" w:type="dxa"/>
          </w:tcPr>
          <w:p w14:paraId="097B6574" w14:textId="7A2281D1" w:rsidR="0015130D" w:rsidRPr="00DF6A0F" w:rsidRDefault="0015130D" w:rsidP="00DF6A0F">
            <w:pPr>
              <w:autoSpaceDE w:val="0"/>
              <w:autoSpaceDN w:val="0"/>
              <w:adjustRightInd w:val="0"/>
              <w:spacing w:after="120" w:line="360" w:lineRule="auto"/>
              <w:rPr>
                <w:rFonts w:ascii="Arial" w:eastAsia="Arial" w:hAnsi="Arial" w:cs="Arial"/>
                <w:color w:val="FF0000"/>
                <w:szCs w:val="22"/>
                <w:lang w:val="en-US"/>
              </w:rPr>
            </w:pPr>
            <w:r w:rsidRPr="00DF6A0F">
              <w:rPr>
                <w:rFonts w:ascii="Arial" w:eastAsia="Arial" w:hAnsi="Arial" w:cs="Arial"/>
                <w:color w:val="FF0000"/>
                <w:szCs w:val="22"/>
                <w:lang w:val="en-US"/>
              </w:rPr>
              <w:t xml:space="preserve">Online distribution of </w:t>
            </w:r>
            <w:r w:rsidR="00E348F8">
              <w:rPr>
                <w:rFonts w:ascii="Arial" w:eastAsia="Arial" w:hAnsi="Arial" w:cs="Arial"/>
                <w:color w:val="FF0000"/>
                <w:szCs w:val="22"/>
                <w:lang w:val="en-US"/>
              </w:rPr>
              <w:t>L</w:t>
            </w:r>
            <w:r w:rsidRPr="00DF6A0F">
              <w:rPr>
                <w:rFonts w:ascii="Arial" w:eastAsia="Arial" w:hAnsi="Arial" w:cs="Arial"/>
                <w:color w:val="FF0000"/>
                <w:szCs w:val="22"/>
                <w:lang w:val="en-US"/>
              </w:rPr>
              <w:t xml:space="preserve">ife </w:t>
            </w:r>
            <w:r w:rsidR="00E348F8">
              <w:rPr>
                <w:rFonts w:ascii="Arial" w:eastAsia="Arial" w:hAnsi="Arial" w:cs="Arial"/>
                <w:color w:val="FF0000"/>
                <w:szCs w:val="22"/>
                <w:lang w:val="en-US"/>
              </w:rPr>
              <w:t>I</w:t>
            </w:r>
            <w:r w:rsidRPr="00DF6A0F">
              <w:rPr>
                <w:rFonts w:ascii="Arial" w:eastAsia="Arial" w:hAnsi="Arial" w:cs="Arial"/>
                <w:color w:val="FF0000"/>
                <w:szCs w:val="22"/>
                <w:lang w:val="en-US"/>
              </w:rPr>
              <w:t>nsurance products has become the order of the day. The channel involves the use of online platforms for marketing, selling, transacting and processing of claims. While this channel may not address the required contact under pensions and provident funds processes, it is a significant tool that</w:t>
            </w:r>
            <w:r w:rsidR="00090534">
              <w:rPr>
                <w:rFonts w:ascii="Arial" w:eastAsia="Arial" w:hAnsi="Arial" w:cs="Arial"/>
                <w:color w:val="FF0000"/>
                <w:szCs w:val="22"/>
                <w:lang w:val="en-US"/>
              </w:rPr>
              <w:t>, in line with lockdown restrictions related to the Covid pandemic, drastically reduces</w:t>
            </w:r>
            <w:r w:rsidRPr="00DF6A0F">
              <w:rPr>
                <w:rFonts w:ascii="Arial" w:eastAsia="Arial" w:hAnsi="Arial" w:cs="Arial"/>
                <w:color w:val="FF0000"/>
                <w:szCs w:val="22"/>
                <w:lang w:val="en-US"/>
              </w:rPr>
              <w:t xml:space="preserve"> face</w:t>
            </w:r>
            <w:r w:rsidR="00090534">
              <w:rPr>
                <w:rFonts w:ascii="Arial" w:eastAsia="Arial" w:hAnsi="Arial" w:cs="Arial"/>
                <w:color w:val="FF0000"/>
                <w:szCs w:val="22"/>
                <w:lang w:val="en-US"/>
              </w:rPr>
              <w:t>-</w:t>
            </w:r>
            <w:r w:rsidRPr="00DF6A0F">
              <w:rPr>
                <w:rFonts w:ascii="Arial" w:eastAsia="Arial" w:hAnsi="Arial" w:cs="Arial"/>
                <w:color w:val="FF0000"/>
                <w:szCs w:val="22"/>
                <w:lang w:val="en-US"/>
              </w:rPr>
              <w:t>to</w:t>
            </w:r>
            <w:r w:rsidR="00090534">
              <w:rPr>
                <w:rFonts w:ascii="Arial" w:eastAsia="Arial" w:hAnsi="Arial" w:cs="Arial"/>
                <w:color w:val="FF0000"/>
                <w:szCs w:val="22"/>
                <w:lang w:val="en-US"/>
              </w:rPr>
              <w:t>-</w:t>
            </w:r>
            <w:r w:rsidRPr="00DF6A0F">
              <w:rPr>
                <w:rFonts w:ascii="Arial" w:eastAsia="Arial" w:hAnsi="Arial" w:cs="Arial"/>
                <w:color w:val="FF0000"/>
                <w:szCs w:val="22"/>
                <w:lang w:val="en-US"/>
              </w:rPr>
              <w:t>face</w:t>
            </w:r>
            <w:r w:rsidR="00090534">
              <w:rPr>
                <w:rFonts w:ascii="Arial" w:eastAsia="Arial" w:hAnsi="Arial" w:cs="Arial"/>
                <w:color w:val="FF0000"/>
                <w:szCs w:val="22"/>
                <w:lang w:val="en-US"/>
              </w:rPr>
              <w:t xml:space="preserve"> contact and consequently lower rates of infections</w:t>
            </w:r>
            <w:r w:rsidRPr="00DF6A0F">
              <w:rPr>
                <w:rFonts w:ascii="Arial" w:eastAsia="Arial" w:hAnsi="Arial" w:cs="Arial"/>
                <w:color w:val="FF0000"/>
                <w:szCs w:val="22"/>
                <w:lang w:val="en-US"/>
              </w:rPr>
              <w:t>. Through online platforms, customers are able to compare products by different insurers albeit at a general level</w:t>
            </w:r>
            <w:r w:rsidR="00090534">
              <w:rPr>
                <w:rFonts w:ascii="Arial" w:eastAsia="Arial" w:hAnsi="Arial" w:cs="Arial"/>
                <w:color w:val="FF0000"/>
                <w:szCs w:val="22"/>
                <w:lang w:val="en-US"/>
              </w:rPr>
              <w:t xml:space="preserve"> </w:t>
            </w:r>
            <w:r w:rsidR="00090534">
              <w:t xml:space="preserve"> </w:t>
            </w:r>
            <w:r w:rsidR="00090534" w:rsidRPr="00090534">
              <w:rPr>
                <w:rFonts w:ascii="Arial" w:eastAsia="Arial" w:hAnsi="Arial" w:cs="Arial"/>
                <w:color w:val="FF0000"/>
                <w:szCs w:val="22"/>
                <w:lang w:val="en-US"/>
              </w:rPr>
              <w:t>at their leisure</w:t>
            </w:r>
            <w:r w:rsidR="00090534">
              <w:rPr>
                <w:rFonts w:ascii="Arial" w:eastAsia="Arial" w:hAnsi="Arial" w:cs="Arial"/>
                <w:color w:val="FF0000"/>
                <w:szCs w:val="22"/>
                <w:lang w:val="en-US"/>
              </w:rPr>
              <w:t>.</w:t>
            </w:r>
            <w:r w:rsidRPr="00DF6A0F">
              <w:rPr>
                <w:rFonts w:ascii="Arial" w:eastAsia="Arial" w:hAnsi="Arial" w:cs="Arial"/>
                <w:color w:val="FF0000"/>
                <w:szCs w:val="22"/>
                <w:lang w:val="en-US"/>
              </w:rPr>
              <w:t xml:space="preserve"> </w:t>
            </w:r>
          </w:p>
          <w:p w14:paraId="5DEFC138" w14:textId="77777777" w:rsidR="0015130D" w:rsidRPr="00DF6A0F" w:rsidRDefault="0015130D" w:rsidP="00DF6A0F">
            <w:pPr>
              <w:autoSpaceDE w:val="0"/>
              <w:autoSpaceDN w:val="0"/>
              <w:adjustRightInd w:val="0"/>
              <w:spacing w:after="120" w:line="360" w:lineRule="auto"/>
              <w:rPr>
                <w:rFonts w:ascii="Arial" w:eastAsia="Arial" w:hAnsi="Arial" w:cs="Arial"/>
                <w:color w:val="FF0000"/>
                <w:szCs w:val="22"/>
                <w:lang w:val="en-US"/>
              </w:rPr>
            </w:pPr>
          </w:p>
          <w:p w14:paraId="51D47662" w14:textId="18DB2F0E" w:rsidR="0015130D" w:rsidRPr="00DF6A0F" w:rsidRDefault="0015130D" w:rsidP="00DF6A0F">
            <w:pPr>
              <w:autoSpaceDE w:val="0"/>
              <w:autoSpaceDN w:val="0"/>
              <w:adjustRightInd w:val="0"/>
              <w:spacing w:after="120" w:line="360" w:lineRule="auto"/>
              <w:rPr>
                <w:rFonts w:ascii="Arial" w:eastAsia="Arial" w:hAnsi="Arial" w:cs="Arial"/>
                <w:color w:val="FF0000"/>
                <w:szCs w:val="22"/>
                <w:lang w:val="en-US"/>
              </w:rPr>
            </w:pPr>
            <w:r w:rsidRPr="00DF6A0F">
              <w:rPr>
                <w:rFonts w:ascii="Arial" w:eastAsia="Arial" w:hAnsi="Arial" w:cs="Arial"/>
                <w:color w:val="FF0000"/>
                <w:szCs w:val="22"/>
                <w:lang w:val="en-US"/>
              </w:rPr>
              <w:t xml:space="preserve">By their nature, retirement funds such as provident funds as well as pension funds are suitable for business to business marketing since the target client is normally another business or a trade union. The approach targets decision makers in terms or retirement </w:t>
            </w:r>
            <w:r w:rsidRPr="00DF6A0F">
              <w:rPr>
                <w:rFonts w:ascii="Arial" w:eastAsia="Arial" w:hAnsi="Arial" w:cs="Arial"/>
                <w:color w:val="FF0000"/>
                <w:szCs w:val="22"/>
                <w:lang w:val="en-US"/>
              </w:rPr>
              <w:lastRenderedPageBreak/>
              <w:t>f</w:t>
            </w:r>
            <w:r w:rsidR="00090534">
              <w:rPr>
                <w:rFonts w:ascii="Arial" w:eastAsia="Arial" w:hAnsi="Arial" w:cs="Arial"/>
                <w:color w:val="FF0000"/>
                <w:szCs w:val="22"/>
                <w:lang w:val="en-US"/>
              </w:rPr>
              <w:t>u</w:t>
            </w:r>
            <w:r w:rsidRPr="00DF6A0F">
              <w:rPr>
                <w:rFonts w:ascii="Arial" w:eastAsia="Arial" w:hAnsi="Arial" w:cs="Arial"/>
                <w:color w:val="FF0000"/>
                <w:szCs w:val="22"/>
                <w:lang w:val="en-US"/>
              </w:rPr>
              <w:t>nds. Products are therefore directed at these decision makers who will consider what is suitable for their employees.</w:t>
            </w:r>
          </w:p>
          <w:p w14:paraId="5ECE5CCD" w14:textId="77777777" w:rsidR="0015130D" w:rsidRPr="00DF6A0F" w:rsidRDefault="0015130D" w:rsidP="00DF6A0F">
            <w:pPr>
              <w:autoSpaceDE w:val="0"/>
              <w:autoSpaceDN w:val="0"/>
              <w:adjustRightInd w:val="0"/>
              <w:spacing w:after="120" w:line="360" w:lineRule="auto"/>
              <w:rPr>
                <w:rFonts w:ascii="Arial" w:eastAsia="Arial" w:hAnsi="Arial" w:cs="Arial"/>
                <w:color w:val="FF0000"/>
                <w:szCs w:val="22"/>
                <w:lang w:val="en-US"/>
              </w:rPr>
            </w:pPr>
          </w:p>
          <w:p w14:paraId="2DCAFE17" w14:textId="0C1640A3" w:rsidR="0015130D" w:rsidRPr="00DF6A0F" w:rsidRDefault="0015130D" w:rsidP="00DF6A0F">
            <w:pPr>
              <w:autoSpaceDE w:val="0"/>
              <w:autoSpaceDN w:val="0"/>
              <w:adjustRightInd w:val="0"/>
              <w:spacing w:after="120" w:line="360" w:lineRule="auto"/>
              <w:rPr>
                <w:rFonts w:ascii="Arial" w:eastAsia="Arial" w:hAnsi="Arial" w:cs="Arial"/>
                <w:color w:val="FF0000"/>
                <w:szCs w:val="22"/>
                <w:lang w:val="en-US"/>
              </w:rPr>
            </w:pPr>
            <w:r w:rsidRPr="00DF6A0F">
              <w:rPr>
                <w:rFonts w:ascii="Arial" w:eastAsia="Arial" w:hAnsi="Arial" w:cs="Arial"/>
                <w:color w:val="FF0000"/>
                <w:szCs w:val="22"/>
                <w:lang w:val="en-US"/>
              </w:rPr>
              <w:t xml:space="preserve">A </w:t>
            </w:r>
            <w:r w:rsidR="00090534">
              <w:rPr>
                <w:rFonts w:ascii="Arial" w:eastAsia="Arial" w:hAnsi="Arial" w:cs="Arial"/>
                <w:color w:val="FF0000"/>
                <w:szCs w:val="22"/>
                <w:lang w:val="en-US"/>
              </w:rPr>
              <w:t>B</w:t>
            </w:r>
            <w:r w:rsidRPr="00DF6A0F">
              <w:rPr>
                <w:rFonts w:ascii="Arial" w:eastAsia="Arial" w:hAnsi="Arial" w:cs="Arial"/>
                <w:color w:val="FF0000"/>
                <w:szCs w:val="22"/>
                <w:lang w:val="en-US"/>
              </w:rPr>
              <w:t xml:space="preserve">enefit </w:t>
            </w:r>
            <w:r w:rsidR="00090534">
              <w:rPr>
                <w:rFonts w:ascii="Arial" w:eastAsia="Arial" w:hAnsi="Arial" w:cs="Arial"/>
                <w:color w:val="FF0000"/>
                <w:szCs w:val="22"/>
                <w:lang w:val="en-US"/>
              </w:rPr>
              <w:t>C</w:t>
            </w:r>
            <w:r w:rsidRPr="00DF6A0F">
              <w:rPr>
                <w:rFonts w:ascii="Arial" w:eastAsia="Arial" w:hAnsi="Arial" w:cs="Arial"/>
                <w:color w:val="FF0000"/>
                <w:szCs w:val="22"/>
                <w:lang w:val="en-US"/>
              </w:rPr>
              <w:t xml:space="preserve">onsultant can be the marketer of group life cover. They are the face of the organization and will present different benefits provided by different products by the insurers. </w:t>
            </w:r>
          </w:p>
          <w:p w14:paraId="26395C5A" w14:textId="3A28EEE9" w:rsidR="0015130D" w:rsidRPr="00DF6A0F" w:rsidRDefault="0015130D" w:rsidP="00DF6A0F">
            <w:pPr>
              <w:autoSpaceDE w:val="0"/>
              <w:autoSpaceDN w:val="0"/>
              <w:adjustRightInd w:val="0"/>
              <w:spacing w:after="120" w:line="360" w:lineRule="auto"/>
              <w:rPr>
                <w:rFonts w:ascii="Arial" w:eastAsia="Arial" w:hAnsi="Arial" w:cs="Arial"/>
                <w:color w:val="FF0000"/>
                <w:szCs w:val="22"/>
                <w:lang w:val="en-US"/>
              </w:rPr>
            </w:pPr>
            <w:r w:rsidRPr="00DF6A0F">
              <w:rPr>
                <w:rFonts w:ascii="Arial" w:eastAsia="Arial" w:hAnsi="Arial" w:cs="Arial"/>
                <w:color w:val="FF0000"/>
                <w:szCs w:val="22"/>
                <w:lang w:val="en-US"/>
              </w:rPr>
              <w:t xml:space="preserve"> </w:t>
            </w:r>
          </w:p>
        </w:tc>
      </w:tr>
    </w:tbl>
    <w:p w14:paraId="56E2B333" w14:textId="77777777" w:rsidR="0015130D" w:rsidRPr="00DF6A0F" w:rsidRDefault="0015130D" w:rsidP="00DF6A0F">
      <w:pPr>
        <w:pStyle w:val="Default"/>
        <w:spacing w:after="120" w:line="360" w:lineRule="auto"/>
        <w:ind w:left="360"/>
        <w:jc w:val="both"/>
        <w:rPr>
          <w:sz w:val="22"/>
          <w:szCs w:val="22"/>
        </w:rPr>
      </w:pPr>
    </w:p>
    <w:p w14:paraId="1F18A7C7" w14:textId="053126D2" w:rsidR="0015130D" w:rsidRPr="00DF6A0F" w:rsidRDefault="0015130D" w:rsidP="00DF6A0F">
      <w:pPr>
        <w:pStyle w:val="Default"/>
        <w:numPr>
          <w:ilvl w:val="0"/>
          <w:numId w:val="8"/>
        </w:numPr>
        <w:spacing w:after="120" w:line="360" w:lineRule="auto"/>
        <w:jc w:val="both"/>
        <w:rPr>
          <w:sz w:val="22"/>
          <w:szCs w:val="22"/>
        </w:rPr>
      </w:pPr>
      <w:r w:rsidRPr="00DF6A0F">
        <w:rPr>
          <w:sz w:val="22"/>
          <w:szCs w:val="22"/>
        </w:rPr>
        <w:t xml:space="preserve">Discuss the taxation of benefits and premiums applicable to group insurance for approved and </w:t>
      </w:r>
      <w:r w:rsidR="002959BB">
        <w:rPr>
          <w:sz w:val="22"/>
          <w:szCs w:val="22"/>
        </w:rPr>
        <w:t>F</w:t>
      </w:r>
      <w:r w:rsidRPr="00DF6A0F">
        <w:rPr>
          <w:sz w:val="22"/>
          <w:szCs w:val="22"/>
        </w:rPr>
        <w:t>und</w:t>
      </w:r>
      <w:r w:rsidR="002959BB">
        <w:rPr>
          <w:sz w:val="22"/>
          <w:szCs w:val="22"/>
        </w:rPr>
        <w:t>-</w:t>
      </w:r>
      <w:r w:rsidRPr="00DF6A0F">
        <w:rPr>
          <w:sz w:val="22"/>
          <w:szCs w:val="22"/>
        </w:rPr>
        <w:t xml:space="preserve">owned policies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(6)</w:t>
      </w:r>
    </w:p>
    <w:tbl>
      <w:tblPr>
        <w:tblStyle w:val="TableGrid"/>
        <w:tblW w:w="0" w:type="auto"/>
        <w:tblInd w:w="360" w:type="dxa"/>
        <w:tblLook w:val="04A0" w:firstRow="1" w:lastRow="0" w:firstColumn="1" w:lastColumn="0" w:noHBand="0" w:noVBand="1"/>
      </w:tblPr>
      <w:tblGrid>
        <w:gridCol w:w="8650"/>
      </w:tblGrid>
      <w:tr w:rsidR="0015130D" w:rsidRPr="00DF6A0F" w14:paraId="03E91A3D" w14:textId="77777777" w:rsidTr="00827FAB">
        <w:tc>
          <w:tcPr>
            <w:tcW w:w="9010" w:type="dxa"/>
          </w:tcPr>
          <w:p w14:paraId="0FE94AD9" w14:textId="49AAEE27" w:rsidR="0015130D" w:rsidRPr="00DF6A0F" w:rsidRDefault="0015130D" w:rsidP="002959BB">
            <w:pPr>
              <w:spacing w:after="120" w:line="360" w:lineRule="auto"/>
              <w:rPr>
                <w:rFonts w:ascii="Arial" w:eastAsia="Arial" w:hAnsi="Arial" w:cs="Arial"/>
                <w:color w:val="FF0000"/>
                <w:szCs w:val="22"/>
                <w:lang w:val="en-US"/>
              </w:rPr>
            </w:pPr>
            <w:r w:rsidRPr="00DF6A0F">
              <w:rPr>
                <w:rFonts w:ascii="Arial" w:eastAsia="Arial" w:hAnsi="Arial" w:cs="Arial"/>
                <w:color w:val="FF0000"/>
                <w:szCs w:val="22"/>
                <w:lang w:val="en-US"/>
              </w:rPr>
              <w:t>In the event of death, the two main benefits that are available are the pension fund death benefits as per the rules of the fund and any group life cover that the fund may have purchased. The group life cover can be approved or unapproved. With the approved benefits, they will be treated the same as the pension lump sums for tax purposes. With the unapproved benefits, the benefits will be paid out tax</w:t>
            </w:r>
            <w:r w:rsidR="002959BB">
              <w:rPr>
                <w:rFonts w:ascii="Arial" w:eastAsia="Arial" w:hAnsi="Arial" w:cs="Arial"/>
                <w:color w:val="FF0000"/>
                <w:szCs w:val="22"/>
                <w:lang w:val="en-US"/>
              </w:rPr>
              <w:t>-</w:t>
            </w:r>
            <w:r w:rsidRPr="00DF6A0F">
              <w:rPr>
                <w:rFonts w:ascii="Arial" w:eastAsia="Arial" w:hAnsi="Arial" w:cs="Arial"/>
                <w:color w:val="FF0000"/>
                <w:szCs w:val="22"/>
                <w:lang w:val="en-US"/>
              </w:rPr>
              <w:t xml:space="preserve">free by the insurer. </w:t>
            </w:r>
          </w:p>
        </w:tc>
      </w:tr>
    </w:tbl>
    <w:p w14:paraId="4ABD18E5" w14:textId="566EE2DC" w:rsidR="001B0AFA" w:rsidRPr="00DF6A0F" w:rsidRDefault="00D6565E" w:rsidP="00DF6A0F">
      <w:pPr>
        <w:spacing w:after="120" w:line="360" w:lineRule="auto"/>
        <w:rPr>
          <w:rFonts w:ascii="Arial" w:hAnsi="Arial" w:cs="Arial"/>
          <w:b/>
          <w:szCs w:val="22"/>
        </w:rPr>
      </w:pPr>
      <w:r>
        <w:rPr>
          <w:rFonts w:ascii="Arial" w:hAnsi="Arial" w:cs="Arial"/>
          <w:b/>
          <w:szCs w:val="22"/>
        </w:rPr>
        <w:t>Learning unit</w:t>
      </w:r>
      <w:r w:rsidR="001B0AFA" w:rsidRPr="00DF6A0F">
        <w:rPr>
          <w:rFonts w:ascii="Arial" w:hAnsi="Arial" w:cs="Arial"/>
          <w:b/>
          <w:szCs w:val="22"/>
        </w:rPr>
        <w:t xml:space="preserve"> 5: Marriage, Divorce </w:t>
      </w:r>
      <w:r w:rsidR="00DF6A0F" w:rsidRPr="00DF6A0F">
        <w:rPr>
          <w:rFonts w:ascii="Arial" w:hAnsi="Arial" w:cs="Arial"/>
          <w:b/>
          <w:szCs w:val="22"/>
        </w:rPr>
        <w:t>and</w:t>
      </w:r>
      <w:r w:rsidR="001B0AFA" w:rsidRPr="00DF6A0F">
        <w:rPr>
          <w:rFonts w:ascii="Arial" w:hAnsi="Arial" w:cs="Arial"/>
          <w:b/>
          <w:szCs w:val="22"/>
        </w:rPr>
        <w:t xml:space="preserve"> Maintenance – What </w:t>
      </w:r>
      <w:r w:rsidR="00DF6A0F" w:rsidRPr="00DF6A0F">
        <w:rPr>
          <w:rFonts w:ascii="Arial" w:hAnsi="Arial" w:cs="Arial"/>
          <w:b/>
          <w:szCs w:val="22"/>
        </w:rPr>
        <w:t>the</w:t>
      </w:r>
      <w:r w:rsidR="001B0AFA" w:rsidRPr="00DF6A0F">
        <w:rPr>
          <w:rFonts w:ascii="Arial" w:hAnsi="Arial" w:cs="Arial"/>
          <w:b/>
          <w:szCs w:val="22"/>
        </w:rPr>
        <w:t xml:space="preserve"> Law Says</w:t>
      </w:r>
    </w:p>
    <w:p w14:paraId="5370F7EF" w14:textId="77777777" w:rsidR="001B0AFA" w:rsidRPr="00DF6A0F" w:rsidRDefault="001B0AFA" w:rsidP="00DF6A0F">
      <w:pPr>
        <w:pStyle w:val="Default"/>
        <w:numPr>
          <w:ilvl w:val="0"/>
          <w:numId w:val="9"/>
        </w:numPr>
        <w:spacing w:after="120" w:line="360" w:lineRule="auto"/>
        <w:jc w:val="both"/>
        <w:rPr>
          <w:sz w:val="22"/>
          <w:szCs w:val="22"/>
        </w:rPr>
      </w:pPr>
      <w:r w:rsidRPr="00DF6A0F">
        <w:rPr>
          <w:sz w:val="22"/>
          <w:szCs w:val="22"/>
        </w:rPr>
        <w:t xml:space="preserve">Identify the marriage legislation impact on retirement funds. </w:t>
      </w:r>
      <w:r w:rsidRPr="00DF6A0F">
        <w:rPr>
          <w:sz w:val="22"/>
          <w:szCs w:val="22"/>
        </w:rPr>
        <w:tab/>
      </w:r>
      <w:r w:rsidRPr="00DF6A0F">
        <w:rPr>
          <w:sz w:val="22"/>
          <w:szCs w:val="22"/>
        </w:rPr>
        <w:tab/>
      </w:r>
      <w:r w:rsidRPr="00DF6A0F">
        <w:rPr>
          <w:sz w:val="22"/>
          <w:szCs w:val="22"/>
        </w:rPr>
        <w:tab/>
      </w:r>
      <w:r w:rsidRPr="00DF6A0F">
        <w:rPr>
          <w:b/>
          <w:sz w:val="22"/>
          <w:szCs w:val="22"/>
        </w:rPr>
        <w:t>(4)</w:t>
      </w:r>
    </w:p>
    <w:tbl>
      <w:tblPr>
        <w:tblStyle w:val="TableGrid"/>
        <w:tblW w:w="0" w:type="auto"/>
        <w:tblInd w:w="360" w:type="dxa"/>
        <w:tblLook w:val="04A0" w:firstRow="1" w:lastRow="0" w:firstColumn="1" w:lastColumn="0" w:noHBand="0" w:noVBand="1"/>
      </w:tblPr>
      <w:tblGrid>
        <w:gridCol w:w="8650"/>
      </w:tblGrid>
      <w:tr w:rsidR="001B0AFA" w:rsidRPr="00DF6A0F" w14:paraId="6AC91DA6" w14:textId="77777777" w:rsidTr="00827FAB">
        <w:tc>
          <w:tcPr>
            <w:tcW w:w="9010" w:type="dxa"/>
          </w:tcPr>
          <w:p w14:paraId="2FE4777F" w14:textId="3D7F19EC" w:rsidR="001B0AFA" w:rsidRPr="00DF6A0F" w:rsidRDefault="001B0AFA" w:rsidP="002959BB">
            <w:pPr>
              <w:pStyle w:val="Default"/>
              <w:spacing w:after="120" w:line="360" w:lineRule="auto"/>
              <w:jc w:val="both"/>
              <w:rPr>
                <w:color w:val="FF0000"/>
                <w:sz w:val="22"/>
                <w:szCs w:val="22"/>
              </w:rPr>
            </w:pPr>
            <w:r w:rsidRPr="00DF6A0F">
              <w:rPr>
                <w:color w:val="FF0000"/>
                <w:sz w:val="22"/>
                <w:szCs w:val="22"/>
              </w:rPr>
              <w:t>Answers will vary, assessor must use own discretion</w:t>
            </w:r>
            <w:r w:rsidR="002959BB">
              <w:rPr>
                <w:color w:val="FF0000"/>
                <w:sz w:val="22"/>
                <w:szCs w:val="22"/>
              </w:rPr>
              <w:t xml:space="preserve">, but typically the following primary Acts are to be listed: </w:t>
            </w:r>
            <w:r w:rsidR="002959BB">
              <w:t xml:space="preserve"> </w:t>
            </w:r>
            <w:r w:rsidR="002959BB" w:rsidRPr="002959BB">
              <w:rPr>
                <w:color w:val="FF0000"/>
                <w:sz w:val="22"/>
                <w:szCs w:val="22"/>
              </w:rPr>
              <w:t>The Marriage Act  25 of 1961, The Recognition of Customary Marriages Act 120 of 1998 and The Civil Unions Act 17 of 2006)</w:t>
            </w:r>
            <w:r w:rsidR="002959BB">
              <w:rPr>
                <w:color w:val="FF0000"/>
                <w:sz w:val="22"/>
                <w:szCs w:val="22"/>
              </w:rPr>
              <w:t>.</w:t>
            </w:r>
          </w:p>
        </w:tc>
      </w:tr>
    </w:tbl>
    <w:p w14:paraId="40835354" w14:textId="77777777" w:rsidR="001B0AFA" w:rsidRDefault="001B0AFA" w:rsidP="00DF6A0F">
      <w:pPr>
        <w:pStyle w:val="Default"/>
        <w:spacing w:after="120" w:line="360" w:lineRule="auto"/>
        <w:ind w:left="360"/>
        <w:jc w:val="both"/>
        <w:rPr>
          <w:sz w:val="22"/>
          <w:szCs w:val="22"/>
        </w:rPr>
      </w:pPr>
    </w:p>
    <w:p w14:paraId="0D96EB48" w14:textId="294FD7B6" w:rsidR="002959BB" w:rsidRPr="008F665C" w:rsidRDefault="002959BB" w:rsidP="008F665C">
      <w:pPr>
        <w:pStyle w:val="Default"/>
        <w:numPr>
          <w:ilvl w:val="0"/>
          <w:numId w:val="9"/>
        </w:numPr>
        <w:spacing w:after="120" w:line="360" w:lineRule="auto"/>
        <w:jc w:val="both"/>
        <w:rPr>
          <w:sz w:val="22"/>
          <w:szCs w:val="22"/>
        </w:rPr>
      </w:pPr>
      <w:r>
        <w:rPr>
          <w:sz w:val="22"/>
          <w:szCs w:val="22"/>
        </w:rPr>
        <w:t xml:space="preserve">Are religious marriages now legally recognised? Explain. </w:t>
      </w:r>
      <w:r>
        <w:rPr>
          <w:sz w:val="22"/>
          <w:szCs w:val="22"/>
        </w:rPr>
        <w:tab/>
      </w:r>
      <w:r>
        <w:rPr>
          <w:sz w:val="22"/>
          <w:szCs w:val="22"/>
        </w:rPr>
        <w:tab/>
      </w:r>
      <w:r>
        <w:rPr>
          <w:sz w:val="22"/>
          <w:szCs w:val="22"/>
        </w:rPr>
        <w:tab/>
      </w:r>
      <w:r>
        <w:rPr>
          <w:sz w:val="22"/>
          <w:szCs w:val="22"/>
        </w:rPr>
        <w:tab/>
      </w:r>
      <w:r w:rsidRPr="008F665C">
        <w:rPr>
          <w:b/>
          <w:sz w:val="22"/>
          <w:szCs w:val="22"/>
        </w:rPr>
        <w:t>(</w:t>
      </w:r>
      <w:r>
        <w:rPr>
          <w:b/>
          <w:sz w:val="22"/>
          <w:szCs w:val="22"/>
        </w:rPr>
        <w:t>6</w:t>
      </w:r>
      <w:r w:rsidRPr="008F665C">
        <w:rPr>
          <w:b/>
          <w:sz w:val="22"/>
          <w:szCs w:val="22"/>
        </w:rPr>
        <w:t>)</w:t>
      </w:r>
    </w:p>
    <w:tbl>
      <w:tblPr>
        <w:tblStyle w:val="TableGrid"/>
        <w:tblW w:w="0" w:type="auto"/>
        <w:tblInd w:w="279" w:type="dxa"/>
        <w:tblLook w:val="04A0" w:firstRow="1" w:lastRow="0" w:firstColumn="1" w:lastColumn="0" w:noHBand="0" w:noVBand="1"/>
      </w:tblPr>
      <w:tblGrid>
        <w:gridCol w:w="8731"/>
      </w:tblGrid>
      <w:tr w:rsidR="002959BB" w14:paraId="7AB555AC" w14:textId="77777777" w:rsidTr="008F665C">
        <w:tc>
          <w:tcPr>
            <w:tcW w:w="8731" w:type="dxa"/>
          </w:tcPr>
          <w:p w14:paraId="0293AA6F" w14:textId="4225A61E" w:rsidR="002959BB" w:rsidRPr="002959BB" w:rsidRDefault="002959BB" w:rsidP="002959BB">
            <w:pPr>
              <w:pStyle w:val="Default"/>
              <w:spacing w:after="120" w:line="360" w:lineRule="auto"/>
              <w:rPr>
                <w:sz w:val="22"/>
                <w:szCs w:val="22"/>
              </w:rPr>
            </w:pPr>
            <w:r w:rsidRPr="002959BB">
              <w:rPr>
                <w:sz w:val="22"/>
                <w:szCs w:val="22"/>
              </w:rPr>
              <w:t>Currently, religious marriages (marriages concluded under the tenets of a religion) are not recognised as valid marriages, although certain other laws (such as the Estate Duty Act and Intestate Succession Act) protect rights under a religious marriage in certain instances. However, this is set to change as a recent case in the Cape High Court (Women’s Legal Centre Trust v. President of South Africa and Others) ordered the State on 31 August 2018 to pass legislation that will recognise Muslim marriages within 24 months.</w:t>
            </w:r>
          </w:p>
          <w:p w14:paraId="75FE2330" w14:textId="54FECE1B" w:rsidR="002959BB" w:rsidRPr="002959BB" w:rsidRDefault="002959BB" w:rsidP="002959BB">
            <w:pPr>
              <w:pStyle w:val="Default"/>
              <w:spacing w:after="120" w:line="360" w:lineRule="auto"/>
              <w:rPr>
                <w:sz w:val="22"/>
                <w:szCs w:val="22"/>
              </w:rPr>
            </w:pPr>
            <w:r w:rsidRPr="002959BB">
              <w:rPr>
                <w:sz w:val="22"/>
                <w:szCs w:val="22"/>
              </w:rPr>
              <w:t xml:space="preserve">To cover existing legislative gaps contained within the three primary pieces of legislation relating to marriages (The Marriage Act  25 of 1961, The Recognition of </w:t>
            </w:r>
            <w:r w:rsidRPr="002959BB">
              <w:rPr>
                <w:sz w:val="22"/>
                <w:szCs w:val="22"/>
              </w:rPr>
              <w:lastRenderedPageBreak/>
              <w:t>Customary Marriages Act 120 of 1998 and The Civil Unions Act 17 of 2006), a draft Marriage Bil</w:t>
            </w:r>
            <w:r w:rsidR="001A05FE">
              <w:rPr>
                <w:sz w:val="22"/>
                <w:szCs w:val="22"/>
              </w:rPr>
              <w:t>l</w:t>
            </w:r>
            <w:r w:rsidRPr="002959BB">
              <w:rPr>
                <w:sz w:val="22"/>
                <w:szCs w:val="22"/>
              </w:rPr>
              <w:t xml:space="preserve"> proposes the following approaches governing marriages in South Africa;</w:t>
            </w:r>
          </w:p>
          <w:p w14:paraId="3198D17E" w14:textId="2B001AC9" w:rsidR="002959BB" w:rsidRPr="002959BB" w:rsidRDefault="002959BB" w:rsidP="002959BB">
            <w:pPr>
              <w:pStyle w:val="Default"/>
              <w:spacing w:after="120" w:line="360" w:lineRule="auto"/>
              <w:rPr>
                <w:sz w:val="22"/>
                <w:szCs w:val="22"/>
              </w:rPr>
            </w:pPr>
            <w:r w:rsidRPr="002959BB">
              <w:rPr>
                <w:sz w:val="22"/>
                <w:szCs w:val="22"/>
              </w:rPr>
              <w:t>•</w:t>
            </w:r>
            <w:r w:rsidRPr="002959BB">
              <w:rPr>
                <w:sz w:val="22"/>
                <w:szCs w:val="22"/>
              </w:rPr>
              <w:tab/>
              <w:t>A single Marriage Act which has a unified set of requirements and consequences applying to all marriages.</w:t>
            </w:r>
          </w:p>
          <w:p w14:paraId="4EA98C4A" w14:textId="6796A420" w:rsidR="002959BB" w:rsidRPr="002959BB" w:rsidRDefault="002959BB" w:rsidP="002959BB">
            <w:pPr>
              <w:pStyle w:val="Default"/>
              <w:spacing w:after="120" w:line="360" w:lineRule="auto"/>
              <w:rPr>
                <w:sz w:val="22"/>
                <w:szCs w:val="22"/>
              </w:rPr>
            </w:pPr>
            <w:r w:rsidRPr="002959BB">
              <w:rPr>
                <w:sz w:val="22"/>
                <w:szCs w:val="22"/>
              </w:rPr>
              <w:t>•</w:t>
            </w:r>
            <w:r w:rsidRPr="002959BB">
              <w:rPr>
                <w:sz w:val="22"/>
                <w:szCs w:val="22"/>
              </w:rPr>
              <w:tab/>
              <w:t>An Omnibus or Umbrella Act that contains different chapters that reflect the current diverse set of legal requirements for and consequences of Civil Marriages, Civil Unions, Customary Marriages and other marriages that are not accommodated by the current legislation.</w:t>
            </w:r>
          </w:p>
          <w:p w14:paraId="3F495100" w14:textId="35279820" w:rsidR="002959BB" w:rsidRDefault="002959BB" w:rsidP="001A05FE">
            <w:pPr>
              <w:pStyle w:val="Default"/>
              <w:spacing w:after="120" w:line="360" w:lineRule="auto"/>
              <w:jc w:val="both"/>
              <w:rPr>
                <w:sz w:val="22"/>
                <w:szCs w:val="22"/>
              </w:rPr>
            </w:pPr>
            <w:r w:rsidRPr="002959BB">
              <w:rPr>
                <w:sz w:val="22"/>
                <w:szCs w:val="22"/>
              </w:rPr>
              <w:t>•</w:t>
            </w:r>
            <w:r w:rsidRPr="002959BB">
              <w:rPr>
                <w:sz w:val="22"/>
                <w:szCs w:val="22"/>
              </w:rPr>
              <w:tab/>
              <w:t xml:space="preserve">Parallel Marriages Acts which is the retention of the status quo and would require enactment of more marriage legislation that must cater for marriages that are excluded by the current legislation as our Courts have </w:t>
            </w:r>
            <w:r w:rsidR="001A05FE" w:rsidRPr="002959BB">
              <w:rPr>
                <w:sz w:val="22"/>
                <w:szCs w:val="22"/>
              </w:rPr>
              <w:t>often held</w:t>
            </w:r>
            <w:r w:rsidRPr="002959BB">
              <w:rPr>
                <w:sz w:val="22"/>
                <w:szCs w:val="22"/>
              </w:rPr>
              <w:t xml:space="preserve"> certain legislative provisions to be inconsistent with the transformative nature of the country’s Constitution.</w:t>
            </w:r>
          </w:p>
        </w:tc>
      </w:tr>
    </w:tbl>
    <w:p w14:paraId="73748988" w14:textId="77777777" w:rsidR="002959BB" w:rsidRPr="00DF6A0F" w:rsidRDefault="002959BB" w:rsidP="008F665C">
      <w:pPr>
        <w:pStyle w:val="Default"/>
        <w:spacing w:after="120" w:line="360" w:lineRule="auto"/>
        <w:ind w:left="720"/>
        <w:jc w:val="both"/>
        <w:rPr>
          <w:sz w:val="22"/>
          <w:szCs w:val="22"/>
        </w:rPr>
      </w:pPr>
    </w:p>
    <w:p w14:paraId="09209842" w14:textId="77777777" w:rsidR="001B0AFA" w:rsidRPr="00DF6A0F" w:rsidRDefault="001B0AFA" w:rsidP="00DF6A0F">
      <w:pPr>
        <w:pStyle w:val="Default"/>
        <w:numPr>
          <w:ilvl w:val="0"/>
          <w:numId w:val="9"/>
        </w:numPr>
        <w:spacing w:after="120" w:line="360" w:lineRule="auto"/>
        <w:jc w:val="both"/>
        <w:rPr>
          <w:sz w:val="22"/>
          <w:szCs w:val="22"/>
        </w:rPr>
      </w:pPr>
      <w:r w:rsidRPr="00DF6A0F">
        <w:rPr>
          <w:sz w:val="22"/>
          <w:szCs w:val="22"/>
        </w:rPr>
        <w:t xml:space="preserve">Research three determinations by the Pension Funds Adjudicator and assess their impact on the governance and administration of funds. </w:t>
      </w:r>
      <w:r w:rsidRPr="00DF6A0F">
        <w:rPr>
          <w:sz w:val="22"/>
          <w:szCs w:val="22"/>
        </w:rPr>
        <w:tab/>
      </w:r>
      <w:r w:rsidRPr="00DF6A0F">
        <w:rPr>
          <w:sz w:val="22"/>
          <w:szCs w:val="22"/>
        </w:rPr>
        <w:tab/>
        <w:t xml:space="preserve">                       </w:t>
      </w:r>
      <w:r w:rsidRPr="00DF6A0F">
        <w:rPr>
          <w:b/>
          <w:sz w:val="22"/>
          <w:szCs w:val="22"/>
        </w:rPr>
        <w:t>(12)</w:t>
      </w:r>
    </w:p>
    <w:tbl>
      <w:tblPr>
        <w:tblStyle w:val="TableGrid"/>
        <w:tblW w:w="0" w:type="auto"/>
        <w:tblInd w:w="360" w:type="dxa"/>
        <w:tblLook w:val="04A0" w:firstRow="1" w:lastRow="0" w:firstColumn="1" w:lastColumn="0" w:noHBand="0" w:noVBand="1"/>
      </w:tblPr>
      <w:tblGrid>
        <w:gridCol w:w="8650"/>
      </w:tblGrid>
      <w:tr w:rsidR="001B0AFA" w:rsidRPr="00DF6A0F" w14:paraId="6F5B8902" w14:textId="77777777" w:rsidTr="00827FAB">
        <w:tc>
          <w:tcPr>
            <w:tcW w:w="9010" w:type="dxa"/>
          </w:tcPr>
          <w:p w14:paraId="750B66EE" w14:textId="50123EB6" w:rsidR="00835ED5" w:rsidRDefault="001B0AFA" w:rsidP="00835ED5">
            <w:pPr>
              <w:pStyle w:val="Default"/>
              <w:spacing w:after="120" w:line="360" w:lineRule="auto"/>
              <w:jc w:val="both"/>
              <w:rPr>
                <w:color w:val="FF0000"/>
                <w:sz w:val="22"/>
                <w:szCs w:val="22"/>
              </w:rPr>
            </w:pPr>
            <w:r w:rsidRPr="00DF6A0F">
              <w:rPr>
                <w:color w:val="FF0000"/>
                <w:sz w:val="22"/>
                <w:szCs w:val="22"/>
              </w:rPr>
              <w:t xml:space="preserve">Answers will vary, </w:t>
            </w:r>
            <w:r w:rsidR="00835ED5">
              <w:rPr>
                <w:color w:val="FF0000"/>
                <w:sz w:val="22"/>
                <w:szCs w:val="22"/>
              </w:rPr>
              <w:t xml:space="preserve">but </w:t>
            </w:r>
            <w:r w:rsidR="002A3AD4">
              <w:rPr>
                <w:color w:val="FF0000"/>
                <w:sz w:val="22"/>
                <w:szCs w:val="22"/>
              </w:rPr>
              <w:t>A</w:t>
            </w:r>
            <w:r w:rsidRPr="00DF6A0F">
              <w:rPr>
                <w:color w:val="FF0000"/>
                <w:sz w:val="22"/>
                <w:szCs w:val="22"/>
              </w:rPr>
              <w:t>ssessor</w:t>
            </w:r>
            <w:r w:rsidR="002A3AD4">
              <w:rPr>
                <w:color w:val="FF0000"/>
                <w:sz w:val="22"/>
                <w:szCs w:val="22"/>
              </w:rPr>
              <w:t>s</w:t>
            </w:r>
            <w:r w:rsidRPr="00DF6A0F">
              <w:rPr>
                <w:color w:val="FF0000"/>
                <w:sz w:val="22"/>
                <w:szCs w:val="22"/>
              </w:rPr>
              <w:t xml:space="preserve"> must use </w:t>
            </w:r>
            <w:r w:rsidR="002A3AD4">
              <w:rPr>
                <w:color w:val="FF0000"/>
                <w:sz w:val="22"/>
                <w:szCs w:val="22"/>
              </w:rPr>
              <w:t xml:space="preserve">their </w:t>
            </w:r>
            <w:r w:rsidRPr="00DF6A0F">
              <w:rPr>
                <w:color w:val="FF0000"/>
                <w:sz w:val="22"/>
                <w:szCs w:val="22"/>
              </w:rPr>
              <w:t>own discretion.</w:t>
            </w:r>
            <w:r w:rsidR="00835ED5">
              <w:rPr>
                <w:color w:val="FF0000"/>
                <w:sz w:val="22"/>
                <w:szCs w:val="22"/>
              </w:rPr>
              <w:t xml:space="preserve"> However, the following should be apparent from the answers provided by  learners:</w:t>
            </w:r>
          </w:p>
          <w:p w14:paraId="0780F4BB" w14:textId="77777777" w:rsidR="00835ED5" w:rsidRDefault="00835ED5" w:rsidP="008F665C">
            <w:pPr>
              <w:pStyle w:val="Default"/>
              <w:numPr>
                <w:ilvl w:val="0"/>
                <w:numId w:val="37"/>
              </w:numPr>
              <w:spacing w:after="120" w:line="360" w:lineRule="auto"/>
              <w:jc w:val="both"/>
              <w:rPr>
                <w:color w:val="FF0000"/>
                <w:sz w:val="22"/>
                <w:szCs w:val="22"/>
              </w:rPr>
            </w:pPr>
            <w:r>
              <w:rPr>
                <w:color w:val="FF0000"/>
                <w:sz w:val="22"/>
                <w:szCs w:val="22"/>
              </w:rPr>
              <w:t>Employer or Trustee decisions may be challenged by lodging a complaint with the PFA.</w:t>
            </w:r>
          </w:p>
          <w:p w14:paraId="38F36FA6" w14:textId="77777777" w:rsidR="00835ED5" w:rsidRDefault="00835ED5" w:rsidP="008F665C">
            <w:pPr>
              <w:pStyle w:val="Default"/>
              <w:numPr>
                <w:ilvl w:val="0"/>
                <w:numId w:val="37"/>
              </w:numPr>
              <w:spacing w:after="120" w:line="360" w:lineRule="auto"/>
              <w:jc w:val="both"/>
              <w:rPr>
                <w:color w:val="FF0000"/>
                <w:sz w:val="22"/>
                <w:szCs w:val="22"/>
              </w:rPr>
            </w:pPr>
            <w:r>
              <w:rPr>
                <w:color w:val="FF0000"/>
                <w:sz w:val="22"/>
                <w:szCs w:val="22"/>
              </w:rPr>
              <w:t>Lodging a complaint with the PFA is an expeditious and free process or service.</w:t>
            </w:r>
          </w:p>
          <w:p w14:paraId="3A6FC8E9" w14:textId="77777777" w:rsidR="00835ED5" w:rsidRDefault="00835ED5" w:rsidP="008F665C">
            <w:pPr>
              <w:pStyle w:val="Default"/>
              <w:numPr>
                <w:ilvl w:val="0"/>
                <w:numId w:val="37"/>
              </w:numPr>
              <w:spacing w:after="120" w:line="360" w:lineRule="auto"/>
              <w:jc w:val="both"/>
              <w:rPr>
                <w:color w:val="FF0000"/>
                <w:sz w:val="22"/>
                <w:szCs w:val="22"/>
              </w:rPr>
            </w:pPr>
            <w:r>
              <w:rPr>
                <w:color w:val="FF0000"/>
                <w:sz w:val="22"/>
                <w:szCs w:val="22"/>
              </w:rPr>
              <w:t>No Attorneys or Counsel are required.</w:t>
            </w:r>
          </w:p>
          <w:p w14:paraId="06B6575F" w14:textId="7ACEDDC4" w:rsidR="00835ED5" w:rsidRDefault="00835ED5" w:rsidP="008F665C">
            <w:pPr>
              <w:pStyle w:val="Default"/>
              <w:numPr>
                <w:ilvl w:val="0"/>
                <w:numId w:val="37"/>
              </w:numPr>
              <w:spacing w:after="120" w:line="360" w:lineRule="auto"/>
              <w:jc w:val="both"/>
              <w:rPr>
                <w:color w:val="FF0000"/>
                <w:sz w:val="22"/>
                <w:szCs w:val="22"/>
              </w:rPr>
            </w:pPr>
            <w:r>
              <w:rPr>
                <w:color w:val="FF0000"/>
                <w:sz w:val="22"/>
                <w:szCs w:val="22"/>
              </w:rPr>
              <w:t>Only complaints of a certain nature may be lodged with the PFA.</w:t>
            </w:r>
          </w:p>
          <w:p w14:paraId="124BD09B" w14:textId="6B7587BF" w:rsidR="00835ED5" w:rsidRDefault="00835ED5" w:rsidP="008F665C">
            <w:pPr>
              <w:pStyle w:val="Default"/>
              <w:numPr>
                <w:ilvl w:val="0"/>
                <w:numId w:val="37"/>
              </w:numPr>
              <w:spacing w:after="120" w:line="360" w:lineRule="auto"/>
              <w:jc w:val="both"/>
              <w:rPr>
                <w:color w:val="FF0000"/>
                <w:sz w:val="22"/>
                <w:szCs w:val="22"/>
              </w:rPr>
            </w:pPr>
            <w:r>
              <w:rPr>
                <w:color w:val="FF0000"/>
                <w:sz w:val="22"/>
                <w:szCs w:val="22"/>
              </w:rPr>
              <w:t>PFA determinations have</w:t>
            </w:r>
            <w:r w:rsidR="00464306">
              <w:rPr>
                <w:color w:val="FF0000"/>
                <w:sz w:val="22"/>
                <w:szCs w:val="22"/>
              </w:rPr>
              <w:t xml:space="preserve">, inter se the parties, </w:t>
            </w:r>
            <w:r>
              <w:rPr>
                <w:color w:val="FF0000"/>
                <w:sz w:val="22"/>
                <w:szCs w:val="22"/>
              </w:rPr>
              <w:t xml:space="preserve">the </w:t>
            </w:r>
            <w:r w:rsidR="00464306">
              <w:rPr>
                <w:color w:val="FF0000"/>
                <w:sz w:val="22"/>
                <w:szCs w:val="22"/>
              </w:rPr>
              <w:t>status</w:t>
            </w:r>
            <w:r>
              <w:rPr>
                <w:color w:val="FF0000"/>
                <w:sz w:val="22"/>
                <w:szCs w:val="22"/>
              </w:rPr>
              <w:t xml:space="preserve"> of a Court judgement.</w:t>
            </w:r>
          </w:p>
          <w:p w14:paraId="427DCE2E" w14:textId="0F84898C" w:rsidR="001B0AFA" w:rsidRPr="00DF6A0F" w:rsidRDefault="00835ED5" w:rsidP="00835ED5">
            <w:pPr>
              <w:pStyle w:val="Default"/>
              <w:spacing w:after="120" w:line="360" w:lineRule="auto"/>
              <w:jc w:val="both"/>
              <w:rPr>
                <w:color w:val="FF0000"/>
                <w:sz w:val="22"/>
                <w:szCs w:val="22"/>
              </w:rPr>
            </w:pPr>
            <w:r>
              <w:rPr>
                <w:color w:val="FF0000"/>
                <w:sz w:val="22"/>
                <w:szCs w:val="22"/>
              </w:rPr>
              <w:t xml:space="preserve"> </w:t>
            </w:r>
          </w:p>
        </w:tc>
      </w:tr>
    </w:tbl>
    <w:p w14:paraId="25A40AD0" w14:textId="77777777" w:rsidR="001B0AFA" w:rsidRPr="00DF6A0F" w:rsidRDefault="001B0AFA" w:rsidP="00DF6A0F">
      <w:pPr>
        <w:pStyle w:val="Default"/>
        <w:spacing w:after="120" w:line="360" w:lineRule="auto"/>
        <w:ind w:left="360"/>
        <w:jc w:val="both"/>
        <w:rPr>
          <w:sz w:val="22"/>
          <w:szCs w:val="22"/>
        </w:rPr>
      </w:pPr>
    </w:p>
    <w:p w14:paraId="213F956C" w14:textId="43D73B63" w:rsidR="001B0AFA" w:rsidRPr="00DF6A0F" w:rsidRDefault="001B0AFA" w:rsidP="00DF6A0F">
      <w:pPr>
        <w:pStyle w:val="Default"/>
        <w:numPr>
          <w:ilvl w:val="0"/>
          <w:numId w:val="9"/>
        </w:numPr>
        <w:spacing w:after="120" w:line="360" w:lineRule="auto"/>
        <w:jc w:val="both"/>
        <w:rPr>
          <w:sz w:val="22"/>
          <w:szCs w:val="22"/>
        </w:rPr>
      </w:pPr>
      <w:r w:rsidRPr="00DF6A0F">
        <w:rPr>
          <w:sz w:val="22"/>
          <w:szCs w:val="22"/>
        </w:rPr>
        <w:t>Explain using examples</w:t>
      </w:r>
      <w:r w:rsidR="005E6E8E">
        <w:rPr>
          <w:sz w:val="22"/>
          <w:szCs w:val="22"/>
        </w:rPr>
        <w:t>,</w:t>
      </w:r>
      <w:r w:rsidRPr="00DF6A0F">
        <w:rPr>
          <w:sz w:val="22"/>
          <w:szCs w:val="22"/>
        </w:rPr>
        <w:t xml:space="preserve"> the different marriage regimes in South Africa and discuss the impact of each marriage regime on retirement benefit</w:t>
      </w:r>
      <w:r w:rsidR="005E6E8E">
        <w:rPr>
          <w:sz w:val="22"/>
          <w:szCs w:val="22"/>
        </w:rPr>
        <w:t>s</w:t>
      </w:r>
      <w:r w:rsidRPr="00DF6A0F">
        <w:rPr>
          <w:sz w:val="22"/>
          <w:szCs w:val="22"/>
        </w:rPr>
        <w:t xml:space="preserve">. </w:t>
      </w:r>
      <w:r w:rsidRPr="00DF6A0F">
        <w:rPr>
          <w:sz w:val="22"/>
          <w:szCs w:val="22"/>
        </w:rPr>
        <w:tab/>
      </w:r>
      <w:r w:rsidRPr="00DF6A0F">
        <w:rPr>
          <w:sz w:val="22"/>
          <w:szCs w:val="22"/>
        </w:rPr>
        <w:tab/>
      </w:r>
      <w:r w:rsidRPr="00DF6A0F">
        <w:rPr>
          <w:sz w:val="22"/>
          <w:szCs w:val="22"/>
        </w:rPr>
        <w:tab/>
        <w:t xml:space="preserve">           </w:t>
      </w:r>
      <w:r w:rsidRPr="00DF6A0F">
        <w:rPr>
          <w:b/>
          <w:sz w:val="22"/>
          <w:szCs w:val="22"/>
        </w:rPr>
        <w:t>(16)</w:t>
      </w:r>
    </w:p>
    <w:tbl>
      <w:tblPr>
        <w:tblStyle w:val="TableGrid"/>
        <w:tblW w:w="0" w:type="auto"/>
        <w:tblInd w:w="360" w:type="dxa"/>
        <w:tblLook w:val="04A0" w:firstRow="1" w:lastRow="0" w:firstColumn="1" w:lastColumn="0" w:noHBand="0" w:noVBand="1"/>
      </w:tblPr>
      <w:tblGrid>
        <w:gridCol w:w="8650"/>
      </w:tblGrid>
      <w:tr w:rsidR="001B0AFA" w:rsidRPr="00DF6A0F" w14:paraId="589C4C26" w14:textId="77777777" w:rsidTr="00827FAB">
        <w:tc>
          <w:tcPr>
            <w:tcW w:w="9010" w:type="dxa"/>
          </w:tcPr>
          <w:p w14:paraId="1F540B21" w14:textId="77777777" w:rsidR="001B0AFA" w:rsidRPr="00DF6A0F" w:rsidRDefault="001B0AFA" w:rsidP="00DF6A0F">
            <w:pPr>
              <w:pStyle w:val="Default"/>
              <w:spacing w:after="120" w:line="360" w:lineRule="auto"/>
              <w:jc w:val="both"/>
              <w:rPr>
                <w:b/>
                <w:bCs/>
                <w:color w:val="FF0000"/>
                <w:sz w:val="22"/>
                <w:szCs w:val="22"/>
              </w:rPr>
            </w:pPr>
            <w:bookmarkStart w:id="0" w:name="_Toc21434531"/>
            <w:r w:rsidRPr="00DF6A0F">
              <w:rPr>
                <w:b/>
                <w:bCs/>
                <w:color w:val="FF0000"/>
                <w:sz w:val="22"/>
                <w:szCs w:val="22"/>
              </w:rPr>
              <w:t>Types Of Marriages</w:t>
            </w:r>
            <w:bookmarkEnd w:id="0"/>
          </w:p>
          <w:p w14:paraId="763BC1FC" w14:textId="515E9CF5" w:rsidR="001B0AFA" w:rsidRPr="00DF6A0F" w:rsidRDefault="001B0AFA" w:rsidP="00DF6A0F">
            <w:pPr>
              <w:pStyle w:val="Default"/>
              <w:spacing w:after="120" w:line="360" w:lineRule="auto"/>
              <w:rPr>
                <w:color w:val="FF0000"/>
                <w:sz w:val="22"/>
                <w:szCs w:val="22"/>
                <w:lang w:val="en-US"/>
              </w:rPr>
            </w:pPr>
            <w:r w:rsidRPr="00DF6A0F">
              <w:rPr>
                <w:color w:val="FF0000"/>
                <w:sz w:val="22"/>
                <w:szCs w:val="22"/>
                <w:lang w:val="en-US"/>
              </w:rPr>
              <w:t xml:space="preserve">A number of marriage regimes exits in South Africa. To get better insight, </w:t>
            </w:r>
            <w:r w:rsidR="002A6F0D">
              <w:rPr>
                <w:color w:val="FF0000"/>
                <w:sz w:val="22"/>
                <w:szCs w:val="22"/>
                <w:lang w:val="en-US"/>
              </w:rPr>
              <w:t>T</w:t>
            </w:r>
            <w:r w:rsidRPr="00DF6A0F">
              <w:rPr>
                <w:color w:val="FF0000"/>
                <w:sz w:val="22"/>
                <w:szCs w:val="22"/>
                <w:lang w:val="en-US"/>
              </w:rPr>
              <w:t xml:space="preserve">he Marriages Act, The Civil Unions Act, The Matrimonial Property Act and The </w:t>
            </w:r>
            <w:r w:rsidRPr="00DF6A0F">
              <w:rPr>
                <w:color w:val="FF0000"/>
                <w:sz w:val="22"/>
                <w:szCs w:val="22"/>
                <w:lang w:val="en-US"/>
              </w:rPr>
              <w:lastRenderedPageBreak/>
              <w:t xml:space="preserve">Constitution provide the array of recognized marriages. These are considered in the following paragraphs. </w:t>
            </w:r>
          </w:p>
          <w:p w14:paraId="6D8DC7F2" w14:textId="77777777" w:rsidR="001B0AFA" w:rsidRPr="00DF6A0F" w:rsidRDefault="001B0AFA" w:rsidP="00DF6A0F">
            <w:pPr>
              <w:pStyle w:val="Default"/>
              <w:spacing w:after="120" w:line="360" w:lineRule="auto"/>
              <w:rPr>
                <w:color w:val="FF0000"/>
                <w:sz w:val="22"/>
                <w:szCs w:val="22"/>
                <w:lang w:val="en-US"/>
              </w:rPr>
            </w:pPr>
          </w:p>
          <w:p w14:paraId="733C823A" w14:textId="77777777" w:rsidR="001B0AFA" w:rsidRPr="00DF6A0F" w:rsidRDefault="001B0AFA" w:rsidP="00DF6A0F">
            <w:pPr>
              <w:pStyle w:val="Default"/>
              <w:spacing w:after="120" w:line="360" w:lineRule="auto"/>
              <w:rPr>
                <w:b/>
                <w:color w:val="FF0000"/>
                <w:sz w:val="22"/>
                <w:szCs w:val="22"/>
                <w:lang w:val="en-US"/>
              </w:rPr>
            </w:pPr>
            <w:r w:rsidRPr="00DF6A0F">
              <w:rPr>
                <w:b/>
                <w:color w:val="FF0000"/>
                <w:sz w:val="22"/>
                <w:szCs w:val="22"/>
                <w:lang w:val="en-US"/>
              </w:rPr>
              <w:t>Marriage Out of Community of Property</w:t>
            </w:r>
          </w:p>
          <w:p w14:paraId="735CD9E3" w14:textId="5BE111C7" w:rsidR="001B0AFA" w:rsidRPr="00DF6A0F" w:rsidRDefault="001B0AFA" w:rsidP="00DF6A0F">
            <w:pPr>
              <w:pStyle w:val="Default"/>
              <w:spacing w:after="120" w:line="360" w:lineRule="auto"/>
              <w:rPr>
                <w:color w:val="FF0000"/>
                <w:sz w:val="22"/>
                <w:szCs w:val="22"/>
                <w:lang w:val="en-US"/>
              </w:rPr>
            </w:pPr>
            <w:r w:rsidRPr="00DF6A0F">
              <w:rPr>
                <w:color w:val="FF0000"/>
                <w:sz w:val="22"/>
                <w:szCs w:val="22"/>
                <w:lang w:val="en-US"/>
              </w:rPr>
              <w:t xml:space="preserve">Under this marriage, the spouses do not have a joint estate. The assets and liabilities </w:t>
            </w:r>
            <w:r w:rsidR="002A6F0D">
              <w:rPr>
                <w:color w:val="FF0000"/>
                <w:sz w:val="22"/>
                <w:szCs w:val="22"/>
                <w:lang w:val="en-US"/>
              </w:rPr>
              <w:t xml:space="preserve">acquired </w:t>
            </w:r>
            <w:r w:rsidRPr="00DF6A0F">
              <w:rPr>
                <w:color w:val="FF0000"/>
                <w:sz w:val="22"/>
                <w:szCs w:val="22"/>
                <w:lang w:val="en-US"/>
              </w:rPr>
              <w:t xml:space="preserve">prior to the marriage will be excluded from the marriage. These marriages can be with or without the accrual system. </w:t>
            </w:r>
          </w:p>
          <w:p w14:paraId="4C1FCC2E" w14:textId="77777777" w:rsidR="001B0AFA" w:rsidRPr="00DF6A0F" w:rsidRDefault="001B0AFA" w:rsidP="00DF6A0F">
            <w:pPr>
              <w:pStyle w:val="Default"/>
              <w:spacing w:after="120" w:line="360" w:lineRule="auto"/>
              <w:rPr>
                <w:color w:val="FF0000"/>
                <w:sz w:val="22"/>
                <w:szCs w:val="22"/>
                <w:lang w:val="en-US"/>
              </w:rPr>
            </w:pPr>
          </w:p>
          <w:p w14:paraId="7AE8DE25" w14:textId="77777777" w:rsidR="001B0AFA" w:rsidRPr="00DF6A0F" w:rsidRDefault="001B0AFA" w:rsidP="00DF6A0F">
            <w:pPr>
              <w:pStyle w:val="Default"/>
              <w:spacing w:after="120" w:line="360" w:lineRule="auto"/>
              <w:rPr>
                <w:b/>
                <w:color w:val="FF0000"/>
                <w:sz w:val="22"/>
                <w:szCs w:val="22"/>
                <w:lang w:val="en-US"/>
              </w:rPr>
            </w:pPr>
            <w:r w:rsidRPr="00DF6A0F">
              <w:rPr>
                <w:b/>
                <w:color w:val="FF0000"/>
                <w:sz w:val="22"/>
                <w:szCs w:val="22"/>
                <w:lang w:val="en-US"/>
              </w:rPr>
              <w:t>Accrual System</w:t>
            </w:r>
          </w:p>
          <w:p w14:paraId="529F1EB0" w14:textId="0B21E447" w:rsidR="001B0AFA" w:rsidRPr="00DF6A0F" w:rsidRDefault="001B0AFA" w:rsidP="00DF6A0F">
            <w:pPr>
              <w:pStyle w:val="Default"/>
              <w:spacing w:after="120" w:line="360" w:lineRule="auto"/>
              <w:rPr>
                <w:color w:val="FF0000"/>
                <w:sz w:val="22"/>
                <w:szCs w:val="22"/>
                <w:lang w:val="en-US"/>
              </w:rPr>
            </w:pPr>
            <w:r w:rsidRPr="00DF6A0F">
              <w:rPr>
                <w:color w:val="FF0000"/>
                <w:sz w:val="22"/>
                <w:szCs w:val="22"/>
                <w:lang w:val="en-US"/>
              </w:rPr>
              <w:t xml:space="preserve">Every marriage </w:t>
            </w:r>
            <w:r w:rsidR="002A6F0D">
              <w:rPr>
                <w:color w:val="FF0000"/>
                <w:sz w:val="22"/>
                <w:szCs w:val="22"/>
                <w:lang w:val="en-US"/>
              </w:rPr>
              <w:t xml:space="preserve">concluded </w:t>
            </w:r>
            <w:r w:rsidRPr="00DF6A0F">
              <w:rPr>
                <w:color w:val="FF0000"/>
                <w:sz w:val="22"/>
                <w:szCs w:val="22"/>
                <w:lang w:val="en-US"/>
              </w:rPr>
              <w:t xml:space="preserve">out of community of property </w:t>
            </w:r>
            <w:r w:rsidR="002A6F0D">
              <w:rPr>
                <w:color w:val="FF0000"/>
                <w:sz w:val="22"/>
                <w:szCs w:val="22"/>
                <w:lang w:val="en-US"/>
              </w:rPr>
              <w:t xml:space="preserve">by way of </w:t>
            </w:r>
            <w:r w:rsidRPr="00DF6A0F">
              <w:rPr>
                <w:color w:val="FF0000"/>
                <w:sz w:val="22"/>
                <w:szCs w:val="22"/>
                <w:lang w:val="en-US"/>
              </w:rPr>
              <w:t xml:space="preserve"> of an ante</w:t>
            </w:r>
            <w:r w:rsidR="002A6F0D">
              <w:rPr>
                <w:color w:val="FF0000"/>
                <w:sz w:val="22"/>
                <w:szCs w:val="22"/>
                <w:lang w:val="en-US"/>
              </w:rPr>
              <w:t>-</w:t>
            </w:r>
            <w:r w:rsidRPr="00DF6A0F">
              <w:rPr>
                <w:color w:val="FF0000"/>
                <w:sz w:val="22"/>
                <w:szCs w:val="22"/>
                <w:lang w:val="en-US"/>
              </w:rPr>
              <w:t xml:space="preserve">nuptial contract </w:t>
            </w:r>
            <w:r w:rsidR="002A6F0D">
              <w:rPr>
                <w:color w:val="FF0000"/>
                <w:sz w:val="22"/>
                <w:szCs w:val="22"/>
                <w:lang w:val="en-US"/>
              </w:rPr>
              <w:t xml:space="preserve">in terms of </w:t>
            </w:r>
            <w:r w:rsidRPr="00DF6A0F">
              <w:rPr>
                <w:color w:val="FF0000"/>
                <w:sz w:val="22"/>
                <w:szCs w:val="22"/>
                <w:lang w:val="en-US"/>
              </w:rPr>
              <w:t xml:space="preserve"> which community of property and community of profit and loss are excluded, </w:t>
            </w:r>
            <w:r w:rsidR="002A6F0D">
              <w:rPr>
                <w:color w:val="FF0000"/>
                <w:sz w:val="22"/>
                <w:szCs w:val="22"/>
                <w:lang w:val="en-US"/>
              </w:rPr>
              <w:t xml:space="preserve">and </w:t>
            </w:r>
            <w:r w:rsidRPr="00DF6A0F">
              <w:rPr>
                <w:color w:val="FF0000"/>
                <w:sz w:val="22"/>
                <w:szCs w:val="22"/>
                <w:lang w:val="en-US"/>
              </w:rPr>
              <w:t>which is entered into after the commencement of this Act, is subject to the accrual system</w:t>
            </w:r>
            <w:r w:rsidR="002A6F0D">
              <w:rPr>
                <w:color w:val="FF0000"/>
                <w:sz w:val="22"/>
                <w:szCs w:val="22"/>
                <w:lang w:val="en-US"/>
              </w:rPr>
              <w:t>, unless</w:t>
            </w:r>
            <w:r w:rsidRPr="00DF6A0F">
              <w:rPr>
                <w:color w:val="FF0000"/>
                <w:sz w:val="22"/>
                <w:szCs w:val="22"/>
                <w:lang w:val="en-US"/>
              </w:rPr>
              <w:t xml:space="preserve"> </w:t>
            </w:r>
            <w:r w:rsidR="002A6F0D">
              <w:rPr>
                <w:color w:val="FF0000"/>
                <w:sz w:val="22"/>
                <w:szCs w:val="22"/>
                <w:lang w:val="en-US"/>
              </w:rPr>
              <w:t xml:space="preserve">accrual  </w:t>
            </w:r>
            <w:r w:rsidRPr="00DF6A0F">
              <w:rPr>
                <w:color w:val="FF0000"/>
                <w:sz w:val="22"/>
                <w:szCs w:val="22"/>
                <w:lang w:val="en-US"/>
              </w:rPr>
              <w:t xml:space="preserve">is expressly excluded by </w:t>
            </w:r>
            <w:r w:rsidR="002A6F0D">
              <w:rPr>
                <w:color w:val="FF0000"/>
                <w:sz w:val="22"/>
                <w:szCs w:val="22"/>
                <w:lang w:val="en-US"/>
              </w:rPr>
              <w:t xml:space="preserve">an </w:t>
            </w:r>
            <w:r w:rsidRPr="00DF6A0F">
              <w:rPr>
                <w:color w:val="FF0000"/>
                <w:sz w:val="22"/>
                <w:szCs w:val="22"/>
                <w:lang w:val="en-US"/>
              </w:rPr>
              <w:t xml:space="preserve"> ante</w:t>
            </w:r>
            <w:r w:rsidR="002A6F0D">
              <w:rPr>
                <w:color w:val="FF0000"/>
                <w:sz w:val="22"/>
                <w:szCs w:val="22"/>
                <w:lang w:val="en-US"/>
              </w:rPr>
              <w:t>-</w:t>
            </w:r>
            <w:r w:rsidRPr="00DF6A0F">
              <w:rPr>
                <w:color w:val="FF0000"/>
                <w:sz w:val="22"/>
                <w:szCs w:val="22"/>
                <w:lang w:val="en-US"/>
              </w:rPr>
              <w:t>nuptial contract.</w:t>
            </w:r>
          </w:p>
          <w:p w14:paraId="040371D5" w14:textId="2E3F3C81" w:rsidR="001B0AFA" w:rsidRPr="00DF6A0F" w:rsidRDefault="001B0AFA" w:rsidP="00DF6A0F">
            <w:pPr>
              <w:pStyle w:val="Default"/>
              <w:spacing w:after="120" w:line="360" w:lineRule="auto"/>
              <w:rPr>
                <w:color w:val="FF0000"/>
                <w:sz w:val="22"/>
                <w:szCs w:val="22"/>
                <w:lang w:val="en-US"/>
              </w:rPr>
            </w:pPr>
            <w:r w:rsidRPr="00DF6A0F">
              <w:rPr>
                <w:color w:val="FF0000"/>
                <w:sz w:val="22"/>
                <w:szCs w:val="22"/>
                <w:lang w:val="en-US"/>
              </w:rPr>
              <w:t xml:space="preserve"> At the dissolution of a marriage </w:t>
            </w:r>
            <w:r w:rsidR="002A6F0D">
              <w:rPr>
                <w:color w:val="FF0000"/>
                <w:sz w:val="22"/>
                <w:szCs w:val="22"/>
                <w:lang w:val="en-US"/>
              </w:rPr>
              <w:t xml:space="preserve">that is </w:t>
            </w:r>
            <w:r w:rsidRPr="00DF6A0F">
              <w:rPr>
                <w:color w:val="FF0000"/>
                <w:sz w:val="22"/>
                <w:szCs w:val="22"/>
                <w:lang w:val="en-US"/>
              </w:rPr>
              <w:t>subject to the accrual system, by divorce or by the death of one or both of the spouses, the spouse whose estate shows no accrual or a smaller accrual than the estate of the other spouse, or his estate if he is deceased, acquires a claim against the other spouse or his estate for an amount equal to half of the difference between the accrual of the respective estates of the spouses.</w:t>
            </w:r>
          </w:p>
          <w:p w14:paraId="1A090175" w14:textId="77777777" w:rsidR="001B0AFA" w:rsidRPr="00DF6A0F" w:rsidRDefault="001B0AFA" w:rsidP="00DF6A0F">
            <w:pPr>
              <w:pStyle w:val="Default"/>
              <w:spacing w:after="120" w:line="360" w:lineRule="auto"/>
              <w:rPr>
                <w:b/>
                <w:color w:val="FF0000"/>
                <w:sz w:val="22"/>
                <w:szCs w:val="22"/>
                <w:lang w:val="en-US"/>
              </w:rPr>
            </w:pPr>
            <w:r w:rsidRPr="00DF6A0F">
              <w:rPr>
                <w:b/>
                <w:color w:val="FF0000"/>
                <w:sz w:val="22"/>
                <w:szCs w:val="22"/>
                <w:lang w:val="en-US"/>
              </w:rPr>
              <w:t>Accrual of Estate</w:t>
            </w:r>
          </w:p>
          <w:p w14:paraId="6689A62A" w14:textId="57D0DD6F" w:rsidR="001B0AFA" w:rsidRPr="00DF6A0F" w:rsidRDefault="001B0AFA" w:rsidP="00DF6A0F">
            <w:pPr>
              <w:pStyle w:val="Default"/>
              <w:spacing w:after="120" w:line="360" w:lineRule="auto"/>
              <w:rPr>
                <w:color w:val="FF0000"/>
                <w:sz w:val="22"/>
                <w:szCs w:val="22"/>
                <w:lang w:val="en-US"/>
              </w:rPr>
            </w:pPr>
            <w:r w:rsidRPr="00DF6A0F">
              <w:rPr>
                <w:color w:val="FF0000"/>
                <w:sz w:val="22"/>
                <w:szCs w:val="22"/>
                <w:lang w:val="en-US"/>
              </w:rPr>
              <w:t>The accrual of the estate of a spouse is the amount by which the net value of his</w:t>
            </w:r>
            <w:r w:rsidR="00C80D43">
              <w:rPr>
                <w:color w:val="FF0000"/>
                <w:sz w:val="22"/>
                <w:szCs w:val="22"/>
                <w:lang w:val="en-US"/>
              </w:rPr>
              <w:t>/her</w:t>
            </w:r>
            <w:r w:rsidRPr="00DF6A0F">
              <w:rPr>
                <w:color w:val="FF0000"/>
                <w:sz w:val="22"/>
                <w:szCs w:val="22"/>
                <w:lang w:val="en-US"/>
              </w:rPr>
              <w:t xml:space="preserve"> estate at the dissolution of his marriage exceeds the net value of his estate at the commencement of that marriage. In the determination of the accrual of the estate of a spouse:</w:t>
            </w:r>
          </w:p>
          <w:p w14:paraId="49B89018" w14:textId="7D1D99E6" w:rsidR="001B0AFA" w:rsidRPr="00DF6A0F" w:rsidRDefault="003C45CB" w:rsidP="00DF6A0F">
            <w:pPr>
              <w:pStyle w:val="Default"/>
              <w:numPr>
                <w:ilvl w:val="0"/>
                <w:numId w:val="31"/>
              </w:numPr>
              <w:spacing w:after="120" w:line="360" w:lineRule="auto"/>
              <w:jc w:val="both"/>
              <w:rPr>
                <w:color w:val="FF0000"/>
                <w:sz w:val="22"/>
                <w:szCs w:val="22"/>
                <w:lang w:val="en-US"/>
              </w:rPr>
            </w:pPr>
            <w:r>
              <w:rPr>
                <w:color w:val="FF0000"/>
                <w:sz w:val="22"/>
                <w:szCs w:val="22"/>
                <w:lang w:val="en-US"/>
              </w:rPr>
              <w:t>A</w:t>
            </w:r>
            <w:r w:rsidR="001B0AFA" w:rsidRPr="00DF6A0F">
              <w:rPr>
                <w:color w:val="FF0000"/>
                <w:sz w:val="22"/>
                <w:szCs w:val="22"/>
                <w:lang w:val="en-US"/>
              </w:rPr>
              <w:t xml:space="preserve">ny amount which accrued to that estate by way of damages, other than damages for patrimonial loss, is left </w:t>
            </w:r>
            <w:r>
              <w:rPr>
                <w:color w:val="FF0000"/>
                <w:sz w:val="22"/>
                <w:szCs w:val="22"/>
                <w:lang w:val="en-US"/>
              </w:rPr>
              <w:t>disregarded</w:t>
            </w:r>
            <w:r w:rsidR="001B0AFA" w:rsidRPr="00DF6A0F">
              <w:rPr>
                <w:color w:val="FF0000"/>
                <w:sz w:val="22"/>
                <w:szCs w:val="22"/>
                <w:lang w:val="en-US"/>
              </w:rPr>
              <w:t>;</w:t>
            </w:r>
          </w:p>
          <w:p w14:paraId="487CC5B4" w14:textId="3323019E" w:rsidR="001B0AFA" w:rsidRPr="00DF6A0F" w:rsidRDefault="001B0AFA" w:rsidP="00DF6A0F">
            <w:pPr>
              <w:pStyle w:val="Default"/>
              <w:numPr>
                <w:ilvl w:val="0"/>
                <w:numId w:val="31"/>
              </w:numPr>
              <w:spacing w:after="120" w:line="360" w:lineRule="auto"/>
              <w:jc w:val="both"/>
              <w:rPr>
                <w:color w:val="FF0000"/>
                <w:sz w:val="22"/>
                <w:szCs w:val="22"/>
                <w:lang w:val="en-US"/>
              </w:rPr>
            </w:pPr>
            <w:r w:rsidRPr="00DF6A0F">
              <w:rPr>
                <w:color w:val="FF0000"/>
                <w:sz w:val="22"/>
                <w:szCs w:val="22"/>
                <w:lang w:val="en-US"/>
              </w:rPr>
              <w:t>an asset which has been excluded from the accrual system in terms of the ante</w:t>
            </w:r>
            <w:r w:rsidR="003C45CB">
              <w:rPr>
                <w:color w:val="FF0000"/>
                <w:sz w:val="22"/>
                <w:szCs w:val="22"/>
                <w:lang w:val="en-US"/>
              </w:rPr>
              <w:t xml:space="preserve"> -</w:t>
            </w:r>
            <w:r w:rsidRPr="00DF6A0F">
              <w:rPr>
                <w:color w:val="FF0000"/>
                <w:sz w:val="22"/>
                <w:szCs w:val="22"/>
                <w:lang w:val="en-US"/>
              </w:rPr>
              <w:t>nuptial contract of the spouses, as well as any other asset which he acquired by virtue of his possession or former possession of the first-mentioned asset, is not taken into account as part of that estate at the commencement or the dissolution of his marriage;</w:t>
            </w:r>
          </w:p>
          <w:p w14:paraId="75B97430" w14:textId="43F0E40C" w:rsidR="001B0AFA" w:rsidRPr="00DF6A0F" w:rsidRDefault="001B0AFA" w:rsidP="00DF6A0F">
            <w:pPr>
              <w:pStyle w:val="Default"/>
              <w:numPr>
                <w:ilvl w:val="0"/>
                <w:numId w:val="31"/>
              </w:numPr>
              <w:spacing w:after="120" w:line="360" w:lineRule="auto"/>
              <w:jc w:val="both"/>
              <w:rPr>
                <w:color w:val="FF0000"/>
                <w:sz w:val="22"/>
                <w:szCs w:val="22"/>
                <w:lang w:val="en-US"/>
              </w:rPr>
            </w:pPr>
            <w:r w:rsidRPr="00DF6A0F">
              <w:rPr>
                <w:color w:val="FF0000"/>
                <w:sz w:val="22"/>
                <w:szCs w:val="22"/>
                <w:lang w:val="en-US"/>
              </w:rPr>
              <w:t xml:space="preserve">the net value of that estate at the commencement of his marriage is calculated with due allowance for any difference which may exist in the value of money at </w:t>
            </w:r>
            <w:r w:rsidRPr="00DF6A0F">
              <w:rPr>
                <w:color w:val="FF0000"/>
                <w:sz w:val="22"/>
                <w:szCs w:val="22"/>
                <w:lang w:val="en-US"/>
              </w:rPr>
              <w:lastRenderedPageBreak/>
              <w:t>the commencement and dissolution of his marriage, and for that purpose the weighted average of the consumer price index as published from time</w:t>
            </w:r>
            <w:r w:rsidR="003C45CB">
              <w:rPr>
                <w:color w:val="FF0000"/>
                <w:sz w:val="22"/>
                <w:szCs w:val="22"/>
                <w:lang w:val="en-US"/>
              </w:rPr>
              <w:t>-</w:t>
            </w:r>
            <w:r w:rsidRPr="00DF6A0F">
              <w:rPr>
                <w:color w:val="FF0000"/>
                <w:sz w:val="22"/>
                <w:szCs w:val="22"/>
                <w:lang w:val="en-US"/>
              </w:rPr>
              <w:t>to</w:t>
            </w:r>
            <w:r w:rsidR="003C45CB">
              <w:rPr>
                <w:color w:val="FF0000"/>
                <w:sz w:val="22"/>
                <w:szCs w:val="22"/>
                <w:lang w:val="en-US"/>
              </w:rPr>
              <w:t>-</w:t>
            </w:r>
            <w:r w:rsidRPr="00DF6A0F">
              <w:rPr>
                <w:color w:val="FF0000"/>
                <w:sz w:val="22"/>
                <w:szCs w:val="22"/>
                <w:lang w:val="en-US"/>
              </w:rPr>
              <w:t>time in the Gazette serves as prima facie proof of any change in the value of money.</w:t>
            </w:r>
          </w:p>
          <w:p w14:paraId="66AB418F" w14:textId="77777777" w:rsidR="001B0AFA" w:rsidRPr="00DF6A0F" w:rsidRDefault="001B0AFA" w:rsidP="00DF6A0F">
            <w:pPr>
              <w:pStyle w:val="Default"/>
              <w:spacing w:after="120" w:line="360" w:lineRule="auto"/>
              <w:rPr>
                <w:color w:val="FF0000"/>
                <w:sz w:val="22"/>
                <w:szCs w:val="22"/>
                <w:lang w:val="en-US"/>
              </w:rPr>
            </w:pPr>
            <w:r w:rsidRPr="00DF6A0F">
              <w:rPr>
                <w:color w:val="FF0000"/>
                <w:sz w:val="22"/>
                <w:szCs w:val="22"/>
                <w:lang w:val="en-US"/>
              </w:rPr>
              <w:t xml:space="preserve"> </w:t>
            </w:r>
          </w:p>
          <w:p w14:paraId="52FEE8FC" w14:textId="77777777" w:rsidR="001B0AFA" w:rsidRPr="00DF6A0F" w:rsidRDefault="001B0AFA" w:rsidP="00DF6A0F">
            <w:pPr>
              <w:pStyle w:val="Default"/>
              <w:spacing w:after="120" w:line="360" w:lineRule="auto"/>
              <w:rPr>
                <w:color w:val="FF0000"/>
                <w:sz w:val="22"/>
                <w:szCs w:val="22"/>
                <w:lang w:val="en-US"/>
              </w:rPr>
            </w:pPr>
            <w:r w:rsidRPr="00DF6A0F">
              <w:rPr>
                <w:color w:val="FF0000"/>
                <w:sz w:val="22"/>
                <w:szCs w:val="22"/>
                <w:lang w:val="en-US"/>
              </w:rPr>
              <w:t>The accrual of the estate of a deceased spouse is determined before effect is given to any testamentary disposition, donation mortis causa or succession out of that estate in terms of the law of intestate succession.</w:t>
            </w:r>
          </w:p>
          <w:p w14:paraId="183CE3D1" w14:textId="77777777" w:rsidR="001B0AFA" w:rsidRPr="00DF6A0F" w:rsidRDefault="001B0AFA" w:rsidP="00DF6A0F">
            <w:pPr>
              <w:pStyle w:val="Default"/>
              <w:spacing w:after="120" w:line="360" w:lineRule="auto"/>
              <w:rPr>
                <w:b/>
                <w:bCs/>
                <w:color w:val="FF0000"/>
                <w:sz w:val="22"/>
                <w:szCs w:val="22"/>
              </w:rPr>
            </w:pPr>
            <w:bookmarkStart w:id="1" w:name="_Toc21434532"/>
          </w:p>
          <w:p w14:paraId="72FC7B5A" w14:textId="3F3DCB48" w:rsidR="001B0AFA" w:rsidRPr="00DF6A0F" w:rsidRDefault="001B0AFA" w:rsidP="00DF6A0F">
            <w:pPr>
              <w:pStyle w:val="Default"/>
              <w:spacing w:after="120" w:line="360" w:lineRule="auto"/>
              <w:rPr>
                <w:b/>
                <w:bCs/>
                <w:color w:val="FF0000"/>
                <w:sz w:val="22"/>
                <w:szCs w:val="22"/>
              </w:rPr>
            </w:pPr>
            <w:r w:rsidRPr="00DF6A0F">
              <w:rPr>
                <w:b/>
                <w:bCs/>
                <w:color w:val="FF0000"/>
                <w:sz w:val="22"/>
                <w:szCs w:val="22"/>
              </w:rPr>
              <w:t xml:space="preserve">Marriages </w:t>
            </w:r>
            <w:r w:rsidR="00DF6A0F" w:rsidRPr="00DF6A0F">
              <w:rPr>
                <w:b/>
                <w:bCs/>
                <w:color w:val="FF0000"/>
                <w:sz w:val="22"/>
                <w:szCs w:val="22"/>
              </w:rPr>
              <w:t>in</w:t>
            </w:r>
            <w:r w:rsidRPr="00DF6A0F">
              <w:rPr>
                <w:b/>
                <w:bCs/>
                <w:color w:val="FF0000"/>
                <w:sz w:val="22"/>
                <w:szCs w:val="22"/>
              </w:rPr>
              <w:t xml:space="preserve"> Community Of Property</w:t>
            </w:r>
            <w:bookmarkEnd w:id="1"/>
          </w:p>
          <w:p w14:paraId="5B150EE6" w14:textId="77777777" w:rsidR="001B0AFA" w:rsidRPr="00DF6A0F" w:rsidRDefault="001B0AFA" w:rsidP="00DF6A0F">
            <w:pPr>
              <w:pStyle w:val="Default"/>
              <w:spacing w:after="120" w:line="360" w:lineRule="auto"/>
              <w:rPr>
                <w:b/>
                <w:bCs/>
                <w:color w:val="FF0000"/>
                <w:sz w:val="22"/>
                <w:szCs w:val="22"/>
              </w:rPr>
            </w:pPr>
            <w:bookmarkStart w:id="2" w:name="section14"/>
          </w:p>
          <w:p w14:paraId="51E97A46" w14:textId="77777777" w:rsidR="001B0AFA" w:rsidRPr="00DF6A0F" w:rsidRDefault="001B0AFA" w:rsidP="00DF6A0F">
            <w:pPr>
              <w:pStyle w:val="Default"/>
              <w:spacing w:after="120" w:line="360" w:lineRule="auto"/>
              <w:rPr>
                <w:color w:val="FF0000"/>
                <w:sz w:val="22"/>
                <w:szCs w:val="22"/>
              </w:rPr>
            </w:pPr>
            <w:r w:rsidRPr="00DF6A0F">
              <w:rPr>
                <w:b/>
                <w:bCs/>
                <w:color w:val="FF0000"/>
                <w:sz w:val="22"/>
                <w:szCs w:val="22"/>
              </w:rPr>
              <w:t>Equal powers of spouses married in community</w:t>
            </w:r>
            <w:bookmarkEnd w:id="2"/>
          </w:p>
          <w:p w14:paraId="0504BEC7" w14:textId="77777777" w:rsidR="001B0AFA" w:rsidRPr="00DF6A0F" w:rsidRDefault="001B0AFA" w:rsidP="00DF6A0F">
            <w:pPr>
              <w:pStyle w:val="Default"/>
              <w:spacing w:after="120" w:line="360" w:lineRule="auto"/>
              <w:rPr>
                <w:color w:val="FF0000"/>
                <w:sz w:val="22"/>
                <w:szCs w:val="22"/>
              </w:rPr>
            </w:pPr>
            <w:r w:rsidRPr="00DF6A0F">
              <w:rPr>
                <w:color w:val="FF0000"/>
                <w:sz w:val="22"/>
                <w:szCs w:val="22"/>
              </w:rPr>
              <w:t>A wife in a marriage in community of property has the same powers with regard to the disposal of the assets of the joint estate, the contracting of debts which lie against the joint estate, and the management of the joint estate as those which a husband in such a marriage had immediately before the commencement of the Matrimonial Property Act.</w:t>
            </w:r>
          </w:p>
          <w:p w14:paraId="221788A0" w14:textId="77777777" w:rsidR="001B0AFA" w:rsidRPr="00DF6A0F" w:rsidRDefault="001B0AFA" w:rsidP="00DF6A0F">
            <w:pPr>
              <w:pStyle w:val="Default"/>
              <w:spacing w:after="120" w:line="360" w:lineRule="auto"/>
              <w:rPr>
                <w:color w:val="FF0000"/>
                <w:sz w:val="22"/>
                <w:szCs w:val="22"/>
              </w:rPr>
            </w:pPr>
            <w:r w:rsidRPr="00DF6A0F">
              <w:rPr>
                <w:color w:val="FF0000"/>
                <w:sz w:val="22"/>
                <w:szCs w:val="22"/>
              </w:rPr>
              <w:t> </w:t>
            </w:r>
          </w:p>
          <w:p w14:paraId="7BE11BAB" w14:textId="77777777" w:rsidR="001B0AFA" w:rsidRPr="00DF6A0F" w:rsidRDefault="001B0AFA" w:rsidP="00DF6A0F">
            <w:pPr>
              <w:pStyle w:val="Default"/>
              <w:spacing w:after="120" w:line="360" w:lineRule="auto"/>
              <w:rPr>
                <w:color w:val="FF0000"/>
                <w:sz w:val="22"/>
                <w:szCs w:val="22"/>
              </w:rPr>
            </w:pPr>
            <w:r w:rsidRPr="00DF6A0F">
              <w:rPr>
                <w:b/>
                <w:bCs/>
                <w:color w:val="FF0000"/>
                <w:sz w:val="22"/>
                <w:szCs w:val="22"/>
              </w:rPr>
              <w:t>Powers of spouses</w:t>
            </w:r>
          </w:p>
          <w:p w14:paraId="05EF5C25" w14:textId="0B698C2F" w:rsidR="001B0AFA" w:rsidRPr="00DF6A0F" w:rsidRDefault="001B0AFA" w:rsidP="00DF6A0F">
            <w:pPr>
              <w:pStyle w:val="Default"/>
              <w:spacing w:after="120" w:line="360" w:lineRule="auto"/>
              <w:rPr>
                <w:color w:val="FF0000"/>
                <w:sz w:val="22"/>
                <w:szCs w:val="22"/>
              </w:rPr>
            </w:pPr>
            <w:r w:rsidRPr="00DF6A0F">
              <w:rPr>
                <w:color w:val="FF0000"/>
                <w:sz w:val="22"/>
                <w:szCs w:val="22"/>
              </w:rPr>
              <w:t xml:space="preserve">A spouse in a marriage in community of property may perform any juristic act with regard to the joint estate without the consent of the other spouse. Such a spouse </w:t>
            </w:r>
            <w:r w:rsidR="00C80D43">
              <w:rPr>
                <w:color w:val="FF0000"/>
                <w:sz w:val="22"/>
                <w:szCs w:val="22"/>
              </w:rPr>
              <w:t>may</w:t>
            </w:r>
            <w:r w:rsidRPr="00DF6A0F">
              <w:rPr>
                <w:color w:val="FF0000"/>
                <w:sz w:val="22"/>
                <w:szCs w:val="22"/>
              </w:rPr>
              <w:t xml:space="preserve"> not</w:t>
            </w:r>
            <w:r w:rsidR="00C80D43">
              <w:rPr>
                <w:color w:val="FF0000"/>
                <w:sz w:val="22"/>
                <w:szCs w:val="22"/>
              </w:rPr>
              <w:t>,</w:t>
            </w:r>
            <w:r w:rsidRPr="00DF6A0F">
              <w:rPr>
                <w:color w:val="FF0000"/>
                <w:sz w:val="22"/>
                <w:szCs w:val="22"/>
              </w:rPr>
              <w:t xml:space="preserve"> without the written consent of the other spouse</w:t>
            </w:r>
            <w:r w:rsidR="00C80D43">
              <w:rPr>
                <w:color w:val="FF0000"/>
                <w:sz w:val="22"/>
                <w:szCs w:val="22"/>
              </w:rPr>
              <w:t>,</w:t>
            </w:r>
            <w:r w:rsidRPr="00DF6A0F">
              <w:rPr>
                <w:color w:val="FF0000"/>
                <w:sz w:val="22"/>
                <w:szCs w:val="22"/>
              </w:rPr>
              <w:t xml:space="preserve"> among other things:</w:t>
            </w:r>
          </w:p>
          <w:p w14:paraId="4AAEB602" w14:textId="6B33A929" w:rsidR="001B0AFA" w:rsidRPr="00DF6A0F" w:rsidRDefault="00C80D43" w:rsidP="00DF6A0F">
            <w:pPr>
              <w:pStyle w:val="Default"/>
              <w:numPr>
                <w:ilvl w:val="0"/>
                <w:numId w:val="32"/>
              </w:numPr>
              <w:spacing w:after="120" w:line="360" w:lineRule="auto"/>
              <w:jc w:val="both"/>
              <w:rPr>
                <w:color w:val="FF0000"/>
                <w:sz w:val="22"/>
                <w:szCs w:val="22"/>
                <w:lang w:val="en-US"/>
              </w:rPr>
            </w:pPr>
            <w:r>
              <w:rPr>
                <w:color w:val="FF0000"/>
                <w:sz w:val="22"/>
                <w:szCs w:val="22"/>
                <w:lang w:val="en-US"/>
              </w:rPr>
              <w:t>A</w:t>
            </w:r>
            <w:r w:rsidR="001B0AFA" w:rsidRPr="00DF6A0F">
              <w:rPr>
                <w:color w:val="FF0000"/>
                <w:sz w:val="22"/>
                <w:szCs w:val="22"/>
                <w:lang w:val="en-US"/>
              </w:rPr>
              <w:t>lienate, mortgage, burden with a servitude or confer any other real right in any immovable property forming part of the joint estate;</w:t>
            </w:r>
          </w:p>
          <w:p w14:paraId="2B8937E7" w14:textId="77777777" w:rsidR="001B0AFA" w:rsidRPr="00DF6A0F" w:rsidRDefault="001B0AFA" w:rsidP="00DF6A0F">
            <w:pPr>
              <w:pStyle w:val="Default"/>
              <w:numPr>
                <w:ilvl w:val="0"/>
                <w:numId w:val="32"/>
              </w:numPr>
              <w:spacing w:after="120" w:line="360" w:lineRule="auto"/>
              <w:jc w:val="both"/>
              <w:rPr>
                <w:color w:val="FF0000"/>
                <w:sz w:val="22"/>
                <w:szCs w:val="22"/>
                <w:lang w:val="en-US"/>
              </w:rPr>
            </w:pPr>
            <w:r w:rsidRPr="00DF6A0F">
              <w:rPr>
                <w:color w:val="FF0000"/>
                <w:sz w:val="22"/>
                <w:szCs w:val="22"/>
                <w:lang w:val="en-US"/>
              </w:rPr>
              <w:t>enter into any contract for the alienation, mortgaging, burdening with a servitude or conferring of any other real right in immovable property forming part of the joint estate; </w:t>
            </w:r>
          </w:p>
          <w:p w14:paraId="4A327634" w14:textId="77777777" w:rsidR="001B0AFA" w:rsidRPr="00DF6A0F" w:rsidRDefault="001B0AFA" w:rsidP="00DF6A0F">
            <w:pPr>
              <w:pStyle w:val="Default"/>
              <w:numPr>
                <w:ilvl w:val="0"/>
                <w:numId w:val="32"/>
              </w:numPr>
              <w:spacing w:after="120" w:line="360" w:lineRule="auto"/>
              <w:jc w:val="both"/>
              <w:rPr>
                <w:color w:val="FF0000"/>
                <w:sz w:val="22"/>
                <w:szCs w:val="22"/>
                <w:lang w:val="en-US"/>
              </w:rPr>
            </w:pPr>
            <w:r w:rsidRPr="00DF6A0F">
              <w:rPr>
                <w:color w:val="FF0000"/>
                <w:sz w:val="22"/>
                <w:szCs w:val="22"/>
                <w:lang w:val="en-US"/>
              </w:rPr>
              <w:t>alienate, cede or pledge any shares, stock, debentures, debenture bonds, insurance policies, mortgage bonds, fixed deposits or any similar assets, or any investment; </w:t>
            </w:r>
          </w:p>
          <w:p w14:paraId="0CED8834" w14:textId="54B3FC53" w:rsidR="001B0AFA" w:rsidRPr="00DF6A0F" w:rsidRDefault="001B0AFA" w:rsidP="00DF6A0F">
            <w:pPr>
              <w:pStyle w:val="Default"/>
              <w:numPr>
                <w:ilvl w:val="0"/>
                <w:numId w:val="32"/>
              </w:numPr>
              <w:spacing w:after="120" w:line="360" w:lineRule="auto"/>
              <w:jc w:val="both"/>
              <w:rPr>
                <w:color w:val="FF0000"/>
                <w:sz w:val="22"/>
                <w:szCs w:val="22"/>
                <w:lang w:val="en-US"/>
              </w:rPr>
            </w:pPr>
            <w:r w:rsidRPr="00DF6A0F">
              <w:rPr>
                <w:color w:val="FF0000"/>
                <w:sz w:val="22"/>
                <w:szCs w:val="22"/>
                <w:lang w:val="en-US"/>
              </w:rPr>
              <w:t xml:space="preserve">alienate or pledge any </w:t>
            </w:r>
            <w:r w:rsidR="00DF6A0F" w:rsidRPr="00DF6A0F">
              <w:rPr>
                <w:color w:val="FF0000"/>
                <w:sz w:val="22"/>
                <w:szCs w:val="22"/>
                <w:lang w:val="en-US"/>
              </w:rPr>
              <w:t>jewel</w:t>
            </w:r>
            <w:r w:rsidR="0059625B">
              <w:rPr>
                <w:color w:val="FF0000"/>
                <w:sz w:val="22"/>
                <w:szCs w:val="22"/>
                <w:lang w:val="en-US"/>
              </w:rPr>
              <w:t>l</w:t>
            </w:r>
            <w:r w:rsidR="00DF6A0F" w:rsidRPr="00DF6A0F">
              <w:rPr>
                <w:color w:val="FF0000"/>
                <w:sz w:val="22"/>
                <w:szCs w:val="22"/>
                <w:lang w:val="en-US"/>
              </w:rPr>
              <w:t>er</w:t>
            </w:r>
            <w:r w:rsidR="0059625B">
              <w:rPr>
                <w:color w:val="FF0000"/>
                <w:sz w:val="22"/>
                <w:szCs w:val="22"/>
                <w:lang w:val="en-US"/>
              </w:rPr>
              <w:t>y</w:t>
            </w:r>
            <w:r w:rsidRPr="00DF6A0F">
              <w:rPr>
                <w:color w:val="FF0000"/>
                <w:sz w:val="22"/>
                <w:szCs w:val="22"/>
                <w:lang w:val="en-US"/>
              </w:rPr>
              <w:t>, coins, stamps, paintings or any other assets forming part of the joint estate and held mainly as investments;</w:t>
            </w:r>
          </w:p>
          <w:p w14:paraId="0F8EE82B" w14:textId="77777777" w:rsidR="001B0AFA" w:rsidRPr="00DF6A0F" w:rsidRDefault="001B0AFA" w:rsidP="00DF6A0F">
            <w:pPr>
              <w:pStyle w:val="Default"/>
              <w:numPr>
                <w:ilvl w:val="0"/>
                <w:numId w:val="32"/>
              </w:numPr>
              <w:spacing w:after="120" w:line="360" w:lineRule="auto"/>
              <w:jc w:val="both"/>
              <w:rPr>
                <w:color w:val="FF0000"/>
                <w:sz w:val="22"/>
                <w:szCs w:val="22"/>
                <w:lang w:val="en-US"/>
              </w:rPr>
            </w:pPr>
            <w:r w:rsidRPr="00DF6A0F">
              <w:rPr>
                <w:color w:val="FF0000"/>
                <w:sz w:val="22"/>
                <w:szCs w:val="22"/>
                <w:lang w:val="en-US"/>
              </w:rPr>
              <w:lastRenderedPageBreak/>
              <w:t>withdraw money held in the name of the other spouse in any account in a banking institution, a building society or the Post Office Savings Bank of the Republic of South Africa;</w:t>
            </w:r>
          </w:p>
          <w:p w14:paraId="786D72B7" w14:textId="77777777" w:rsidR="001B0AFA" w:rsidRPr="00DF6A0F" w:rsidRDefault="001B0AFA" w:rsidP="00DF6A0F">
            <w:pPr>
              <w:pStyle w:val="Default"/>
              <w:numPr>
                <w:ilvl w:val="0"/>
                <w:numId w:val="32"/>
              </w:numPr>
              <w:spacing w:after="120" w:line="360" w:lineRule="auto"/>
              <w:jc w:val="both"/>
              <w:rPr>
                <w:color w:val="FF0000"/>
                <w:sz w:val="22"/>
                <w:szCs w:val="22"/>
                <w:lang w:val="en-US"/>
              </w:rPr>
            </w:pPr>
            <w:r w:rsidRPr="00DF6A0F">
              <w:rPr>
                <w:color w:val="FF0000"/>
                <w:sz w:val="22"/>
                <w:szCs w:val="22"/>
                <w:lang w:val="en-US"/>
              </w:rPr>
              <w:t>enter, as a consumer, into a credit agreement to which the provisions of the National Credit Act, 2005 apply, as ‘consumer’ and ‘credit agreement’ are respectively defined in that Act;</w:t>
            </w:r>
          </w:p>
          <w:p w14:paraId="19D6C00F" w14:textId="17E3E1C3" w:rsidR="001B0AFA" w:rsidRPr="00DF6A0F" w:rsidRDefault="001B0AFA" w:rsidP="00DF6A0F">
            <w:pPr>
              <w:pStyle w:val="Default"/>
              <w:numPr>
                <w:ilvl w:val="0"/>
                <w:numId w:val="32"/>
              </w:numPr>
              <w:spacing w:after="120" w:line="360" w:lineRule="auto"/>
              <w:jc w:val="both"/>
              <w:rPr>
                <w:color w:val="FF0000"/>
                <w:sz w:val="22"/>
                <w:szCs w:val="22"/>
                <w:lang w:val="en-US"/>
              </w:rPr>
            </w:pPr>
            <w:r w:rsidRPr="00DF6A0F">
              <w:rPr>
                <w:color w:val="FF0000"/>
                <w:sz w:val="22"/>
                <w:szCs w:val="22"/>
                <w:lang w:val="en-US"/>
              </w:rPr>
              <w:t>bind him</w:t>
            </w:r>
            <w:r w:rsidR="0059625B">
              <w:rPr>
                <w:color w:val="FF0000"/>
                <w:sz w:val="22"/>
                <w:szCs w:val="22"/>
                <w:lang w:val="en-US"/>
              </w:rPr>
              <w:t>- or her</w:t>
            </w:r>
            <w:r w:rsidRPr="00DF6A0F">
              <w:rPr>
                <w:color w:val="FF0000"/>
                <w:sz w:val="22"/>
                <w:szCs w:val="22"/>
                <w:lang w:val="en-US"/>
              </w:rPr>
              <w:t>self as surety.  </w:t>
            </w:r>
          </w:p>
          <w:p w14:paraId="5E92B060" w14:textId="77777777" w:rsidR="001B0AFA" w:rsidRPr="00DF6A0F" w:rsidRDefault="001B0AFA" w:rsidP="00DF6A0F">
            <w:pPr>
              <w:pStyle w:val="Default"/>
              <w:spacing w:after="120" w:line="360" w:lineRule="auto"/>
              <w:rPr>
                <w:b/>
                <w:color w:val="FF0000"/>
                <w:sz w:val="22"/>
                <w:szCs w:val="22"/>
              </w:rPr>
            </w:pPr>
          </w:p>
          <w:p w14:paraId="3C85442B" w14:textId="77777777" w:rsidR="001B0AFA" w:rsidRPr="00DF6A0F" w:rsidRDefault="001B0AFA" w:rsidP="00DF6A0F">
            <w:pPr>
              <w:pStyle w:val="Default"/>
              <w:spacing w:after="120" w:line="360" w:lineRule="auto"/>
              <w:rPr>
                <w:b/>
                <w:color w:val="FF0000"/>
                <w:sz w:val="22"/>
                <w:szCs w:val="22"/>
              </w:rPr>
            </w:pPr>
            <w:r w:rsidRPr="00DF6A0F">
              <w:rPr>
                <w:b/>
                <w:color w:val="FF0000"/>
                <w:sz w:val="22"/>
                <w:szCs w:val="22"/>
              </w:rPr>
              <w:t xml:space="preserve">Customary Marriage </w:t>
            </w:r>
          </w:p>
          <w:p w14:paraId="6FB9122A" w14:textId="03A8DC81" w:rsidR="001D29F6" w:rsidRDefault="001B0AFA" w:rsidP="00DF6A0F">
            <w:pPr>
              <w:pStyle w:val="Default"/>
              <w:spacing w:after="120" w:line="360" w:lineRule="auto"/>
              <w:rPr>
                <w:color w:val="FF0000"/>
                <w:sz w:val="22"/>
                <w:szCs w:val="22"/>
              </w:rPr>
            </w:pPr>
            <w:r w:rsidRPr="00DF6A0F">
              <w:rPr>
                <w:color w:val="FF0000"/>
                <w:sz w:val="22"/>
                <w:szCs w:val="22"/>
              </w:rPr>
              <w:t xml:space="preserve">These marriages are based on the traditional customs and culture of South Africa’s indigenous people. Such marriages </w:t>
            </w:r>
            <w:r w:rsidR="001D29F6">
              <w:rPr>
                <w:color w:val="FF0000"/>
                <w:sz w:val="22"/>
                <w:szCs w:val="22"/>
              </w:rPr>
              <w:t>a</w:t>
            </w:r>
            <w:r w:rsidRPr="00DF6A0F">
              <w:rPr>
                <w:color w:val="FF0000"/>
                <w:sz w:val="22"/>
                <w:szCs w:val="22"/>
              </w:rPr>
              <w:t xml:space="preserve">re recognized in </w:t>
            </w:r>
            <w:r w:rsidR="00CD3585">
              <w:rPr>
                <w:color w:val="FF0000"/>
                <w:sz w:val="22"/>
                <w:szCs w:val="22"/>
              </w:rPr>
              <w:t>T</w:t>
            </w:r>
            <w:r w:rsidRPr="00DF6A0F">
              <w:rPr>
                <w:color w:val="FF0000"/>
                <w:sz w:val="22"/>
                <w:szCs w:val="22"/>
              </w:rPr>
              <w:t xml:space="preserve">he Recognition of Customary Marriages </w:t>
            </w:r>
            <w:r w:rsidR="00CD3585">
              <w:rPr>
                <w:color w:val="FF0000"/>
                <w:sz w:val="22"/>
                <w:szCs w:val="22"/>
              </w:rPr>
              <w:t>A</w:t>
            </w:r>
            <w:r w:rsidRPr="00DF6A0F">
              <w:rPr>
                <w:color w:val="FF0000"/>
                <w:sz w:val="22"/>
                <w:szCs w:val="22"/>
              </w:rPr>
              <w:t>ct of 2000</w:t>
            </w:r>
            <w:r w:rsidR="001D29F6">
              <w:rPr>
                <w:color w:val="FF0000"/>
                <w:sz w:val="22"/>
                <w:szCs w:val="22"/>
              </w:rPr>
              <w:t xml:space="preserve"> (the RCMA)</w:t>
            </w:r>
            <w:r w:rsidRPr="00DF6A0F">
              <w:rPr>
                <w:color w:val="FF0000"/>
                <w:sz w:val="22"/>
                <w:szCs w:val="22"/>
              </w:rPr>
              <w:t xml:space="preserve">. </w:t>
            </w:r>
          </w:p>
          <w:p w14:paraId="178859DB" w14:textId="416F478D" w:rsidR="001D29F6" w:rsidRDefault="001D29F6" w:rsidP="00DF6A0F">
            <w:pPr>
              <w:pStyle w:val="Default"/>
              <w:spacing w:after="120" w:line="360" w:lineRule="auto"/>
              <w:rPr>
                <w:color w:val="FF0000"/>
                <w:sz w:val="22"/>
                <w:szCs w:val="22"/>
              </w:rPr>
            </w:pPr>
            <w:r w:rsidRPr="001D29F6">
              <w:rPr>
                <w:color w:val="FF0000"/>
                <w:sz w:val="22"/>
                <w:szCs w:val="22"/>
              </w:rPr>
              <w:t>The Recognition of Customary Marriages Amendment Act 1 of 2021, amend</w:t>
            </w:r>
            <w:r>
              <w:rPr>
                <w:color w:val="FF0000"/>
                <w:sz w:val="22"/>
                <w:szCs w:val="22"/>
              </w:rPr>
              <w:t>ed</w:t>
            </w:r>
            <w:r w:rsidRPr="001D29F6">
              <w:rPr>
                <w:color w:val="FF0000"/>
                <w:sz w:val="22"/>
                <w:szCs w:val="22"/>
              </w:rPr>
              <w:t xml:space="preserve"> the RCMA to further regulate the proprietary consequences of customary marriages entered into before the commencement of the said Act commenced on 1 June 2021</w:t>
            </w:r>
            <w:r>
              <w:rPr>
                <w:color w:val="FF0000"/>
                <w:sz w:val="22"/>
                <w:szCs w:val="22"/>
              </w:rPr>
              <w:t>. It appears that the amendment confirms that Customary Marriages are in community of property. The amendment enjoys retrospective effect.</w:t>
            </w:r>
          </w:p>
          <w:p w14:paraId="5F94F1AC" w14:textId="7D5FF189" w:rsidR="001B0AFA" w:rsidRPr="00DF6A0F" w:rsidRDefault="001B0AFA" w:rsidP="00DF6A0F">
            <w:pPr>
              <w:pStyle w:val="Default"/>
              <w:spacing w:after="120" w:line="360" w:lineRule="auto"/>
              <w:rPr>
                <w:color w:val="FF0000"/>
                <w:sz w:val="22"/>
                <w:szCs w:val="22"/>
              </w:rPr>
            </w:pPr>
            <w:r w:rsidRPr="00DF6A0F">
              <w:rPr>
                <w:color w:val="FF0000"/>
                <w:sz w:val="22"/>
                <w:szCs w:val="22"/>
              </w:rPr>
              <w:t xml:space="preserve">According to Momentum (2019), </w:t>
            </w:r>
            <w:r w:rsidR="00CD3585">
              <w:rPr>
                <w:color w:val="FF0000"/>
                <w:sz w:val="22"/>
                <w:szCs w:val="22"/>
              </w:rPr>
              <w:t>p</w:t>
            </w:r>
            <w:r w:rsidRPr="00DF6A0F">
              <w:rPr>
                <w:color w:val="FF0000"/>
                <w:sz w:val="22"/>
                <w:szCs w:val="22"/>
              </w:rPr>
              <w:t xml:space="preserve">olygamy is permissible under </w:t>
            </w:r>
            <w:r w:rsidR="005E5E26">
              <w:rPr>
                <w:color w:val="FF0000"/>
                <w:sz w:val="22"/>
                <w:szCs w:val="22"/>
              </w:rPr>
              <w:t>a C</w:t>
            </w:r>
            <w:r w:rsidRPr="00DF6A0F">
              <w:rPr>
                <w:color w:val="FF0000"/>
                <w:sz w:val="22"/>
                <w:szCs w:val="22"/>
              </w:rPr>
              <w:t xml:space="preserve">ustomary </w:t>
            </w:r>
            <w:r w:rsidR="005E5E26">
              <w:rPr>
                <w:color w:val="FF0000"/>
                <w:sz w:val="22"/>
                <w:szCs w:val="22"/>
              </w:rPr>
              <w:t>M</w:t>
            </w:r>
            <w:r w:rsidRPr="00DF6A0F">
              <w:rPr>
                <w:color w:val="FF0000"/>
                <w:sz w:val="22"/>
                <w:szCs w:val="22"/>
              </w:rPr>
              <w:t xml:space="preserve">arriage but  not under civil marriages. </w:t>
            </w:r>
            <w:r w:rsidR="00CD3585">
              <w:rPr>
                <w:color w:val="FF0000"/>
                <w:sz w:val="22"/>
                <w:szCs w:val="22"/>
              </w:rPr>
              <w:t>Please refer to the earlier section dealing with the draft Marriage Bill.</w:t>
            </w:r>
            <w:r w:rsidRPr="00DF6A0F">
              <w:rPr>
                <w:color w:val="FF0000"/>
                <w:sz w:val="22"/>
                <w:szCs w:val="22"/>
              </w:rPr>
              <w:t xml:space="preserve">  </w:t>
            </w:r>
          </w:p>
          <w:p w14:paraId="70083B55" w14:textId="77777777" w:rsidR="001B0AFA" w:rsidRPr="00DF6A0F" w:rsidRDefault="001B0AFA" w:rsidP="00DF6A0F">
            <w:pPr>
              <w:pStyle w:val="Default"/>
              <w:spacing w:after="120" w:line="360" w:lineRule="auto"/>
              <w:rPr>
                <w:color w:val="FF0000"/>
                <w:sz w:val="22"/>
                <w:szCs w:val="22"/>
              </w:rPr>
            </w:pPr>
          </w:p>
          <w:p w14:paraId="11E96C03" w14:textId="77777777" w:rsidR="001B0AFA" w:rsidRPr="00DF6A0F" w:rsidRDefault="001B0AFA" w:rsidP="00DF6A0F">
            <w:pPr>
              <w:pStyle w:val="Default"/>
              <w:spacing w:after="120" w:line="360" w:lineRule="auto"/>
              <w:rPr>
                <w:color w:val="FF0000"/>
                <w:sz w:val="22"/>
                <w:szCs w:val="22"/>
              </w:rPr>
            </w:pPr>
          </w:p>
          <w:p w14:paraId="42E1705A" w14:textId="77777777" w:rsidR="001B0AFA" w:rsidRPr="00DF6A0F" w:rsidRDefault="001B0AFA" w:rsidP="00DF6A0F">
            <w:pPr>
              <w:pStyle w:val="Default"/>
              <w:spacing w:after="120" w:line="360" w:lineRule="auto"/>
              <w:rPr>
                <w:b/>
                <w:color w:val="FF0000"/>
                <w:sz w:val="22"/>
                <w:szCs w:val="22"/>
              </w:rPr>
            </w:pPr>
            <w:r w:rsidRPr="00DF6A0F">
              <w:rPr>
                <w:b/>
                <w:color w:val="FF0000"/>
                <w:sz w:val="22"/>
                <w:szCs w:val="22"/>
              </w:rPr>
              <w:t xml:space="preserve">Civil Unions </w:t>
            </w:r>
          </w:p>
          <w:p w14:paraId="5DA00E8D" w14:textId="532D9F59" w:rsidR="001B0AFA" w:rsidRPr="00DF6A0F" w:rsidRDefault="001B0AFA" w:rsidP="00DF6A0F">
            <w:pPr>
              <w:pStyle w:val="Default"/>
              <w:spacing w:after="120" w:line="360" w:lineRule="auto"/>
              <w:rPr>
                <w:color w:val="FF0000"/>
                <w:sz w:val="22"/>
                <w:szCs w:val="22"/>
              </w:rPr>
            </w:pPr>
            <w:r w:rsidRPr="00DF6A0F">
              <w:rPr>
                <w:b/>
                <w:bCs/>
                <w:color w:val="FF0000"/>
                <w:sz w:val="22"/>
                <w:szCs w:val="22"/>
                <w:lang w:val="en-US"/>
              </w:rPr>
              <w:t>“Civil union”</w:t>
            </w:r>
            <w:r w:rsidRPr="00DF6A0F">
              <w:rPr>
                <w:color w:val="FF0000"/>
                <w:sz w:val="22"/>
                <w:szCs w:val="22"/>
                <w:lang w:val="en-US"/>
              </w:rPr>
              <w:t xml:space="preserve"> means the voluntary union of two persons who are both 18 years of age or older, which is solemnized and registered by way of either a marriage or a civil partnership, in accordance with the procedures prescribed in this Act, to the exclusion, while it lasts, of all others. </w:t>
            </w:r>
            <w:r w:rsidRPr="00DF6A0F">
              <w:rPr>
                <w:color w:val="FF0000"/>
                <w:sz w:val="22"/>
                <w:szCs w:val="22"/>
              </w:rPr>
              <w:t xml:space="preserve"> The Civil Union Act (CUA), effective  30 November 2006, provides for the recognition of civil unions between certain classes of persons, such as same-sex partners. </w:t>
            </w:r>
          </w:p>
          <w:p w14:paraId="605B199A" w14:textId="77777777" w:rsidR="001B0AFA" w:rsidRPr="00DF6A0F" w:rsidRDefault="001B0AFA" w:rsidP="00DF6A0F">
            <w:pPr>
              <w:pStyle w:val="Default"/>
              <w:spacing w:after="120" w:line="360" w:lineRule="auto"/>
              <w:rPr>
                <w:color w:val="FF0000"/>
                <w:sz w:val="22"/>
                <w:szCs w:val="22"/>
              </w:rPr>
            </w:pPr>
            <w:r w:rsidRPr="00DF6A0F">
              <w:rPr>
                <w:color w:val="FF0000"/>
                <w:sz w:val="22"/>
                <w:szCs w:val="22"/>
              </w:rPr>
              <w:t xml:space="preserve">The CUA places civil unions in the same legally recognised category as civil marriages in terms of the Marriage Act and provides that any reference to marriage in any other law, including the common law, is also a reference to a civil union. </w:t>
            </w:r>
          </w:p>
          <w:p w14:paraId="21F215BE" w14:textId="77777777" w:rsidR="001B0AFA" w:rsidRPr="00DF6A0F" w:rsidRDefault="001B0AFA" w:rsidP="00DF6A0F">
            <w:pPr>
              <w:pStyle w:val="Default"/>
              <w:spacing w:after="120" w:line="360" w:lineRule="auto"/>
              <w:rPr>
                <w:color w:val="FF0000"/>
                <w:sz w:val="22"/>
                <w:szCs w:val="22"/>
              </w:rPr>
            </w:pPr>
          </w:p>
          <w:p w14:paraId="5F38E9F8" w14:textId="77777777" w:rsidR="001B0AFA" w:rsidRPr="00DF6A0F" w:rsidRDefault="001B0AFA" w:rsidP="00DF6A0F">
            <w:pPr>
              <w:pStyle w:val="Default"/>
              <w:spacing w:after="120" w:line="360" w:lineRule="auto"/>
              <w:rPr>
                <w:b/>
                <w:color w:val="FF0000"/>
                <w:sz w:val="22"/>
                <w:szCs w:val="22"/>
              </w:rPr>
            </w:pPr>
            <w:r w:rsidRPr="00DF6A0F">
              <w:rPr>
                <w:b/>
                <w:color w:val="FF0000"/>
                <w:sz w:val="22"/>
                <w:szCs w:val="22"/>
              </w:rPr>
              <w:t xml:space="preserve">Muslim Marriage </w:t>
            </w:r>
          </w:p>
          <w:p w14:paraId="2574C808" w14:textId="444BADB7" w:rsidR="001B0AFA" w:rsidRPr="00DF6A0F" w:rsidRDefault="001B0AFA" w:rsidP="00DF6A0F">
            <w:pPr>
              <w:pStyle w:val="Default"/>
              <w:spacing w:after="120" w:line="360" w:lineRule="auto"/>
              <w:rPr>
                <w:color w:val="FF0000"/>
                <w:sz w:val="22"/>
                <w:szCs w:val="22"/>
              </w:rPr>
            </w:pPr>
            <w:r w:rsidRPr="00DF6A0F">
              <w:rPr>
                <w:color w:val="FF0000"/>
                <w:sz w:val="22"/>
                <w:szCs w:val="22"/>
              </w:rPr>
              <w:t xml:space="preserve">Muslim marriages are not yet legally recognised. Parliament is still considering the  Marriages Bill. </w:t>
            </w:r>
            <w:r w:rsidR="00460BF4">
              <w:rPr>
                <w:color w:val="FF0000"/>
                <w:sz w:val="22"/>
                <w:szCs w:val="22"/>
              </w:rPr>
              <w:t>Past d</w:t>
            </w:r>
            <w:r w:rsidRPr="00DF6A0F">
              <w:rPr>
                <w:color w:val="FF0000"/>
                <w:sz w:val="22"/>
                <w:szCs w:val="22"/>
              </w:rPr>
              <w:t xml:space="preserve">ecisions by the Constitutional Court  have  </w:t>
            </w:r>
            <w:r w:rsidR="00460BF4">
              <w:rPr>
                <w:color w:val="FF0000"/>
                <w:sz w:val="22"/>
                <w:szCs w:val="22"/>
              </w:rPr>
              <w:t xml:space="preserve">held </w:t>
            </w:r>
            <w:r w:rsidRPr="00DF6A0F">
              <w:rPr>
                <w:color w:val="FF0000"/>
                <w:sz w:val="22"/>
                <w:szCs w:val="22"/>
              </w:rPr>
              <w:t xml:space="preserve">there is precedent  that Muslim spouses </w:t>
            </w:r>
            <w:r w:rsidR="00460BF4">
              <w:rPr>
                <w:color w:val="FF0000"/>
                <w:sz w:val="22"/>
                <w:szCs w:val="22"/>
              </w:rPr>
              <w:t>may</w:t>
            </w:r>
            <w:r w:rsidRPr="00DF6A0F">
              <w:rPr>
                <w:color w:val="FF0000"/>
                <w:sz w:val="22"/>
                <w:szCs w:val="22"/>
              </w:rPr>
              <w:t xml:space="preserve"> claim maintenance and other proprietary relief. In </w:t>
            </w:r>
            <w:r w:rsidR="00460BF4">
              <w:rPr>
                <w:color w:val="FF0000"/>
                <w:sz w:val="22"/>
                <w:szCs w:val="22"/>
              </w:rPr>
              <w:t xml:space="preserve">2004 in </w:t>
            </w:r>
            <w:r w:rsidRPr="00DF6A0F">
              <w:rPr>
                <w:color w:val="FF0000"/>
                <w:sz w:val="22"/>
                <w:szCs w:val="22"/>
              </w:rPr>
              <w:t>Daniels v Campbell No and Others</w:t>
            </w:r>
            <w:r w:rsidR="00460BF4">
              <w:rPr>
                <w:color w:val="FF0000"/>
                <w:sz w:val="22"/>
                <w:szCs w:val="22"/>
              </w:rPr>
              <w:t>, the Constitutional Court</w:t>
            </w:r>
            <w:r w:rsidRPr="00DF6A0F">
              <w:rPr>
                <w:color w:val="FF0000"/>
                <w:sz w:val="22"/>
                <w:szCs w:val="22"/>
              </w:rPr>
              <w:t xml:space="preserve"> held that parties to a Muslim Marriage </w:t>
            </w:r>
            <w:r w:rsidR="00460BF4">
              <w:rPr>
                <w:color w:val="FF0000"/>
                <w:sz w:val="22"/>
                <w:szCs w:val="22"/>
              </w:rPr>
              <w:t>are to b</w:t>
            </w:r>
            <w:r w:rsidR="008B1F5F">
              <w:rPr>
                <w:color w:val="FF0000"/>
                <w:sz w:val="22"/>
                <w:szCs w:val="22"/>
              </w:rPr>
              <w:t>e</w:t>
            </w:r>
            <w:r w:rsidR="00460BF4">
              <w:rPr>
                <w:color w:val="FF0000"/>
                <w:sz w:val="22"/>
                <w:szCs w:val="22"/>
              </w:rPr>
              <w:t xml:space="preserve"> treated as</w:t>
            </w:r>
            <w:r w:rsidRPr="00DF6A0F">
              <w:rPr>
                <w:color w:val="FF0000"/>
                <w:sz w:val="22"/>
                <w:szCs w:val="22"/>
              </w:rPr>
              <w:t xml:space="preserve"> spouses and </w:t>
            </w:r>
            <w:r w:rsidR="00460BF4">
              <w:rPr>
                <w:color w:val="FF0000"/>
                <w:sz w:val="22"/>
                <w:szCs w:val="22"/>
              </w:rPr>
              <w:t xml:space="preserve">therefore also eligible claim maintenance from </w:t>
            </w:r>
            <w:r w:rsidRPr="00DF6A0F">
              <w:rPr>
                <w:color w:val="FF0000"/>
                <w:sz w:val="22"/>
                <w:szCs w:val="22"/>
              </w:rPr>
              <w:t>the  deceased estate</w:t>
            </w:r>
            <w:r w:rsidR="00460BF4">
              <w:rPr>
                <w:color w:val="FF0000"/>
                <w:sz w:val="22"/>
                <w:szCs w:val="22"/>
              </w:rPr>
              <w:t xml:space="preserve"> of their former spouse</w:t>
            </w:r>
            <w:r w:rsidRPr="00DF6A0F">
              <w:rPr>
                <w:color w:val="FF0000"/>
                <w:sz w:val="22"/>
                <w:szCs w:val="22"/>
              </w:rPr>
              <w:t xml:space="preserve">.  </w:t>
            </w:r>
          </w:p>
          <w:p w14:paraId="0C2A94D4" w14:textId="77777777" w:rsidR="001B0AFA" w:rsidRPr="00DF6A0F" w:rsidRDefault="001B0AFA" w:rsidP="00DF6A0F">
            <w:pPr>
              <w:pStyle w:val="Default"/>
              <w:spacing w:after="120" w:line="360" w:lineRule="auto"/>
              <w:jc w:val="both"/>
              <w:rPr>
                <w:color w:val="FF0000"/>
                <w:sz w:val="22"/>
                <w:szCs w:val="22"/>
              </w:rPr>
            </w:pPr>
          </w:p>
        </w:tc>
      </w:tr>
    </w:tbl>
    <w:p w14:paraId="7F22446A" w14:textId="77777777" w:rsidR="001B0AFA" w:rsidRPr="00DF6A0F" w:rsidRDefault="001B0AFA" w:rsidP="00DF6A0F">
      <w:pPr>
        <w:pStyle w:val="Default"/>
        <w:spacing w:after="120" w:line="360" w:lineRule="auto"/>
        <w:ind w:left="360"/>
        <w:jc w:val="both"/>
        <w:rPr>
          <w:sz w:val="22"/>
          <w:szCs w:val="22"/>
        </w:rPr>
      </w:pPr>
    </w:p>
    <w:p w14:paraId="60A784F3" w14:textId="265418E1" w:rsidR="001B0AFA" w:rsidRPr="00DF6A0F" w:rsidRDefault="001B0AFA" w:rsidP="00DF6A0F">
      <w:pPr>
        <w:pStyle w:val="Default"/>
        <w:numPr>
          <w:ilvl w:val="0"/>
          <w:numId w:val="9"/>
        </w:numPr>
        <w:spacing w:after="120" w:line="360" w:lineRule="auto"/>
        <w:jc w:val="both"/>
        <w:rPr>
          <w:sz w:val="22"/>
          <w:szCs w:val="22"/>
        </w:rPr>
      </w:pPr>
      <w:r w:rsidRPr="00DF6A0F">
        <w:rPr>
          <w:sz w:val="22"/>
          <w:szCs w:val="22"/>
        </w:rPr>
        <w:t xml:space="preserve">Explain the concepts of a divorce and that of pension interest and their </w:t>
      </w:r>
      <w:r w:rsidR="008B1F5F" w:rsidRPr="00DF6A0F">
        <w:rPr>
          <w:sz w:val="22"/>
          <w:szCs w:val="22"/>
        </w:rPr>
        <w:t>application to</w:t>
      </w:r>
      <w:r w:rsidRPr="00DF6A0F">
        <w:rPr>
          <w:sz w:val="22"/>
          <w:szCs w:val="22"/>
        </w:rPr>
        <w:t xml:space="preserve"> retirement funds.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(6)</w:t>
      </w:r>
    </w:p>
    <w:tbl>
      <w:tblPr>
        <w:tblStyle w:val="TableGrid"/>
        <w:tblW w:w="0" w:type="auto"/>
        <w:tblInd w:w="360" w:type="dxa"/>
        <w:tblLook w:val="04A0" w:firstRow="1" w:lastRow="0" w:firstColumn="1" w:lastColumn="0" w:noHBand="0" w:noVBand="1"/>
      </w:tblPr>
      <w:tblGrid>
        <w:gridCol w:w="8650"/>
      </w:tblGrid>
      <w:tr w:rsidR="001B0AFA" w:rsidRPr="00DF6A0F" w14:paraId="7347D6D2" w14:textId="77777777" w:rsidTr="00827FAB">
        <w:tc>
          <w:tcPr>
            <w:tcW w:w="9010" w:type="dxa"/>
          </w:tcPr>
          <w:p w14:paraId="15A45498" w14:textId="034B2996" w:rsidR="001B0AFA" w:rsidRPr="00DF6A0F" w:rsidRDefault="001B0AFA" w:rsidP="00DF6A0F">
            <w:pPr>
              <w:spacing w:after="120" w:line="360" w:lineRule="auto"/>
              <w:contextualSpacing/>
              <w:rPr>
                <w:rFonts w:ascii="Arial" w:hAnsi="Arial" w:cs="Arial"/>
                <w:color w:val="FF0000"/>
                <w:szCs w:val="22"/>
              </w:rPr>
            </w:pPr>
            <w:r w:rsidRPr="00DF6A0F">
              <w:rPr>
                <w:rFonts w:ascii="Arial" w:hAnsi="Arial" w:cs="Arial"/>
                <w:color w:val="FF0000"/>
                <w:szCs w:val="22"/>
              </w:rPr>
              <w:t>A concept of pension interest is provided for in the Divorce Act. A non-member spouse will</w:t>
            </w:r>
            <w:r w:rsidR="00E27B0B">
              <w:rPr>
                <w:rFonts w:ascii="Arial" w:hAnsi="Arial" w:cs="Arial"/>
                <w:color w:val="FF0000"/>
                <w:szCs w:val="22"/>
              </w:rPr>
              <w:t>, upon receipt of an enabling Divorce Order,</w:t>
            </w:r>
            <w:r w:rsidRPr="00DF6A0F">
              <w:rPr>
                <w:rFonts w:ascii="Arial" w:hAnsi="Arial" w:cs="Arial"/>
                <w:color w:val="FF0000"/>
                <w:szCs w:val="22"/>
              </w:rPr>
              <w:t xml:space="preserve"> be entitled to a pension interest </w:t>
            </w:r>
            <w:r w:rsidR="00E27B0B">
              <w:rPr>
                <w:rFonts w:ascii="Arial" w:hAnsi="Arial" w:cs="Arial"/>
                <w:color w:val="FF0000"/>
                <w:szCs w:val="22"/>
              </w:rPr>
              <w:t>of a member spouse</w:t>
            </w:r>
            <w:r w:rsidRPr="00DF6A0F">
              <w:rPr>
                <w:rFonts w:ascii="Arial" w:hAnsi="Arial" w:cs="Arial"/>
                <w:color w:val="FF0000"/>
                <w:szCs w:val="22"/>
              </w:rPr>
              <w:t xml:space="preserve">. </w:t>
            </w:r>
          </w:p>
          <w:p w14:paraId="5C4DF76D" w14:textId="77777777" w:rsidR="001B0AFA" w:rsidRPr="00DF6A0F" w:rsidRDefault="001B0AFA" w:rsidP="00DF6A0F">
            <w:pPr>
              <w:pStyle w:val="Caption"/>
              <w:keepNext/>
              <w:spacing w:after="120" w:line="360" w:lineRule="auto"/>
              <w:rPr>
                <w:rFonts w:ascii="Arial" w:hAnsi="Arial" w:cs="Arial"/>
                <w:color w:val="FF0000"/>
                <w:sz w:val="22"/>
                <w:szCs w:val="22"/>
              </w:rPr>
            </w:pPr>
            <w:bookmarkStart w:id="3" w:name="_Toc21434578"/>
            <w:r w:rsidRPr="00DF6A0F">
              <w:rPr>
                <w:rFonts w:ascii="Arial" w:hAnsi="Arial" w:cs="Arial"/>
                <w:color w:val="FF0000"/>
                <w:sz w:val="22"/>
                <w:szCs w:val="22"/>
              </w:rPr>
              <w:t xml:space="preserve">Table </w:t>
            </w:r>
            <w:r w:rsidRPr="00DF6A0F">
              <w:rPr>
                <w:rFonts w:ascii="Arial" w:hAnsi="Arial" w:cs="Arial"/>
                <w:color w:val="FF0000"/>
                <w:sz w:val="22"/>
                <w:szCs w:val="22"/>
              </w:rPr>
              <w:fldChar w:fldCharType="begin"/>
            </w:r>
            <w:r w:rsidRPr="00DF6A0F">
              <w:rPr>
                <w:rFonts w:ascii="Arial" w:hAnsi="Arial" w:cs="Arial"/>
                <w:color w:val="FF0000"/>
                <w:sz w:val="22"/>
                <w:szCs w:val="22"/>
              </w:rPr>
              <w:instrText xml:space="preserve"> SEQ Table \* ARABIC </w:instrText>
            </w:r>
            <w:r w:rsidRPr="00DF6A0F">
              <w:rPr>
                <w:rFonts w:ascii="Arial" w:hAnsi="Arial" w:cs="Arial"/>
                <w:color w:val="FF0000"/>
                <w:sz w:val="22"/>
                <w:szCs w:val="22"/>
              </w:rPr>
              <w:fldChar w:fldCharType="separate"/>
            </w:r>
            <w:r w:rsidRPr="00DF6A0F">
              <w:rPr>
                <w:rFonts w:ascii="Arial" w:hAnsi="Arial" w:cs="Arial"/>
                <w:noProof/>
                <w:color w:val="FF0000"/>
                <w:sz w:val="22"/>
                <w:szCs w:val="22"/>
              </w:rPr>
              <w:t>11</w:t>
            </w:r>
            <w:r w:rsidRPr="00DF6A0F">
              <w:rPr>
                <w:rFonts w:ascii="Arial" w:hAnsi="Arial" w:cs="Arial"/>
                <w:color w:val="FF0000"/>
                <w:sz w:val="22"/>
                <w:szCs w:val="22"/>
              </w:rPr>
              <w:fldChar w:fldCharType="end"/>
            </w:r>
            <w:r w:rsidRPr="00DF6A0F">
              <w:rPr>
                <w:rFonts w:ascii="Arial" w:hAnsi="Arial" w:cs="Arial"/>
                <w:color w:val="FF0000"/>
                <w:sz w:val="22"/>
                <w:szCs w:val="22"/>
              </w:rPr>
              <w:t>: Pension Interest in the event of divorce</w:t>
            </w:r>
            <w:bookmarkEnd w:id="3"/>
          </w:p>
          <w:tbl>
            <w:tblPr>
              <w:tblStyle w:val="ListTable4-Accent11"/>
              <w:tblW w:w="0" w:type="auto"/>
              <w:tblLook w:val="04A0" w:firstRow="1" w:lastRow="0" w:firstColumn="1" w:lastColumn="0" w:noHBand="0" w:noVBand="1"/>
            </w:tblPr>
            <w:tblGrid>
              <w:gridCol w:w="1921"/>
              <w:gridCol w:w="6503"/>
            </w:tblGrid>
            <w:tr w:rsidR="001B0AFA" w:rsidRPr="00DF6A0F" w14:paraId="1779E169" w14:textId="77777777" w:rsidTr="00827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14:paraId="3619F0E2" w14:textId="77777777" w:rsidR="001B0AFA" w:rsidRPr="00DF6A0F" w:rsidRDefault="001B0AFA" w:rsidP="00DF6A0F">
                  <w:pPr>
                    <w:spacing w:after="120" w:line="360" w:lineRule="auto"/>
                    <w:rPr>
                      <w:rFonts w:ascii="Arial" w:hAnsi="Arial" w:cs="Arial"/>
                      <w:color w:val="FF0000"/>
                      <w:szCs w:val="22"/>
                    </w:rPr>
                  </w:pPr>
                  <w:r w:rsidRPr="00DF6A0F">
                    <w:rPr>
                      <w:rFonts w:ascii="Arial" w:hAnsi="Arial" w:cs="Arial"/>
                      <w:color w:val="FF0000"/>
                      <w:szCs w:val="22"/>
                    </w:rPr>
                    <w:t>Type of Retirement Fund</w:t>
                  </w:r>
                </w:p>
              </w:tc>
              <w:tc>
                <w:tcPr>
                  <w:tcW w:w="7030" w:type="dxa"/>
                  <w:shd w:val="clear" w:color="auto" w:fill="auto"/>
                </w:tcPr>
                <w:p w14:paraId="1C3AD13D" w14:textId="77777777" w:rsidR="001B0AFA" w:rsidRPr="00DF6A0F" w:rsidRDefault="001B0AFA" w:rsidP="00DF6A0F">
                  <w:pPr>
                    <w:spacing w:after="120"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FF0000"/>
                      <w:szCs w:val="22"/>
                    </w:rPr>
                  </w:pPr>
                  <w:r w:rsidRPr="00DF6A0F">
                    <w:rPr>
                      <w:rFonts w:ascii="Arial" w:hAnsi="Arial" w:cs="Arial"/>
                      <w:color w:val="FF0000"/>
                      <w:szCs w:val="22"/>
                    </w:rPr>
                    <w:t>Definition of Pension Interest</w:t>
                  </w:r>
                </w:p>
              </w:tc>
            </w:tr>
            <w:tr w:rsidR="001B0AFA" w:rsidRPr="00DF6A0F" w14:paraId="15FEB8A6" w14:textId="77777777" w:rsidTr="00827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9C9413A" w14:textId="75871BA8" w:rsidR="001B0AFA" w:rsidRPr="00DF6A0F" w:rsidRDefault="001B0AFA" w:rsidP="00DF6A0F">
                  <w:pPr>
                    <w:spacing w:after="120" w:line="360" w:lineRule="auto"/>
                    <w:rPr>
                      <w:rFonts w:ascii="Arial" w:hAnsi="Arial" w:cs="Arial"/>
                      <w:i/>
                      <w:color w:val="FF0000"/>
                      <w:szCs w:val="22"/>
                    </w:rPr>
                  </w:pPr>
                  <w:r w:rsidRPr="00DF6A0F">
                    <w:rPr>
                      <w:rFonts w:ascii="Arial" w:hAnsi="Arial" w:cs="Arial"/>
                      <w:i/>
                      <w:color w:val="FF0000"/>
                      <w:szCs w:val="22"/>
                    </w:rPr>
                    <w:t xml:space="preserve">Pension </w:t>
                  </w:r>
                  <w:r w:rsidR="00170259">
                    <w:rPr>
                      <w:rFonts w:ascii="Arial" w:hAnsi="Arial" w:cs="Arial"/>
                      <w:i/>
                      <w:color w:val="FF0000"/>
                      <w:szCs w:val="22"/>
                    </w:rPr>
                    <w:t>o</w:t>
                  </w:r>
                  <w:r w:rsidRPr="00DF6A0F">
                    <w:rPr>
                      <w:rFonts w:ascii="Arial" w:hAnsi="Arial" w:cs="Arial"/>
                      <w:i/>
                      <w:color w:val="FF0000"/>
                      <w:szCs w:val="22"/>
                    </w:rPr>
                    <w:t xml:space="preserve">r Provident Fund </w:t>
                  </w:r>
                </w:p>
              </w:tc>
              <w:tc>
                <w:tcPr>
                  <w:tcW w:w="7030" w:type="dxa"/>
                </w:tcPr>
                <w:p w14:paraId="78D81DDE" w14:textId="0B18FDEC" w:rsidR="001B0AFA" w:rsidRPr="00DF6A0F" w:rsidRDefault="001B0AFA" w:rsidP="00DF6A0F">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rPr>
                  </w:pPr>
                  <w:r w:rsidRPr="00DF6A0F">
                    <w:rPr>
                      <w:rFonts w:ascii="Arial" w:hAnsi="Arial" w:cs="Arial"/>
                      <w:color w:val="FF0000"/>
                      <w:szCs w:val="22"/>
                    </w:rPr>
                    <w:t>Is an amount equal to the withdrawal benefit which would have become payable in terms of the rules of the fund if the member had resigned on the date of the divorce</w:t>
                  </w:r>
                  <w:r w:rsidR="00170259">
                    <w:rPr>
                      <w:rFonts w:ascii="Arial" w:hAnsi="Arial" w:cs="Arial"/>
                      <w:color w:val="FF0000"/>
                      <w:szCs w:val="22"/>
                    </w:rPr>
                    <w:t>.</w:t>
                  </w:r>
                </w:p>
              </w:tc>
            </w:tr>
            <w:tr w:rsidR="001B0AFA" w:rsidRPr="00DF6A0F" w14:paraId="124AE77A" w14:textId="77777777" w:rsidTr="00827FAB">
              <w:tc>
                <w:tcPr>
                  <w:cnfStyle w:val="001000000000" w:firstRow="0" w:lastRow="0" w:firstColumn="1" w:lastColumn="0" w:oddVBand="0" w:evenVBand="0" w:oddHBand="0" w:evenHBand="0" w:firstRowFirstColumn="0" w:firstRowLastColumn="0" w:lastRowFirstColumn="0" w:lastRowLastColumn="0"/>
                  <w:tcW w:w="1980" w:type="dxa"/>
                </w:tcPr>
                <w:p w14:paraId="67FE7A77" w14:textId="77777777" w:rsidR="001B0AFA" w:rsidRPr="00DF6A0F" w:rsidRDefault="001B0AFA" w:rsidP="00DF6A0F">
                  <w:pPr>
                    <w:spacing w:after="120" w:line="360" w:lineRule="auto"/>
                    <w:rPr>
                      <w:rFonts w:ascii="Arial" w:hAnsi="Arial" w:cs="Arial"/>
                      <w:i/>
                      <w:color w:val="FF0000"/>
                      <w:szCs w:val="22"/>
                    </w:rPr>
                  </w:pPr>
                  <w:r w:rsidRPr="00DF6A0F">
                    <w:rPr>
                      <w:rFonts w:ascii="Arial" w:hAnsi="Arial" w:cs="Arial"/>
                      <w:i/>
                      <w:color w:val="FF0000"/>
                      <w:szCs w:val="22"/>
                    </w:rPr>
                    <w:t>Retirement Annuity Fund</w:t>
                  </w:r>
                </w:p>
              </w:tc>
              <w:tc>
                <w:tcPr>
                  <w:tcW w:w="7030" w:type="dxa"/>
                </w:tcPr>
                <w:p w14:paraId="28AD0FFB" w14:textId="6D140A21" w:rsidR="001B0AFA" w:rsidRPr="00DF6A0F" w:rsidRDefault="001B0AFA" w:rsidP="00170259">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FF0000"/>
                      <w:szCs w:val="22"/>
                    </w:rPr>
                  </w:pPr>
                  <w:r w:rsidRPr="00DF6A0F">
                    <w:rPr>
                      <w:rFonts w:ascii="Arial" w:hAnsi="Arial" w:cs="Arial"/>
                      <w:color w:val="FF0000"/>
                      <w:szCs w:val="22"/>
                    </w:rPr>
                    <w:t xml:space="preserve">Is equal to the sum of all the contributions, plus simple interest at the prescribed rate of interest applicable on the date of divorce. The </w:t>
                  </w:r>
                  <w:r w:rsidR="00170259">
                    <w:rPr>
                      <w:rFonts w:ascii="Arial" w:hAnsi="Arial" w:cs="Arial"/>
                      <w:color w:val="FF0000"/>
                      <w:szCs w:val="22"/>
                    </w:rPr>
                    <w:t>P</w:t>
                  </w:r>
                  <w:r w:rsidRPr="00DF6A0F">
                    <w:rPr>
                      <w:rFonts w:ascii="Arial" w:hAnsi="Arial" w:cs="Arial"/>
                      <w:color w:val="FF0000"/>
                      <w:szCs w:val="22"/>
                    </w:rPr>
                    <w:t xml:space="preserve">ension </w:t>
                  </w:r>
                  <w:r w:rsidR="00170259">
                    <w:rPr>
                      <w:rFonts w:ascii="Arial" w:hAnsi="Arial" w:cs="Arial"/>
                      <w:color w:val="FF0000"/>
                      <w:szCs w:val="22"/>
                    </w:rPr>
                    <w:t>F</w:t>
                  </w:r>
                  <w:r w:rsidRPr="00DF6A0F">
                    <w:rPr>
                      <w:rFonts w:ascii="Arial" w:hAnsi="Arial" w:cs="Arial"/>
                      <w:color w:val="FF0000"/>
                      <w:szCs w:val="22"/>
                    </w:rPr>
                    <w:t xml:space="preserve">unds </w:t>
                  </w:r>
                  <w:r w:rsidR="00170259">
                    <w:rPr>
                      <w:rFonts w:ascii="Arial" w:hAnsi="Arial" w:cs="Arial"/>
                      <w:color w:val="FF0000"/>
                      <w:szCs w:val="22"/>
                    </w:rPr>
                    <w:t>A</w:t>
                  </w:r>
                  <w:r w:rsidRPr="00DF6A0F">
                    <w:rPr>
                      <w:rFonts w:ascii="Arial" w:hAnsi="Arial" w:cs="Arial"/>
                      <w:color w:val="FF0000"/>
                      <w:szCs w:val="22"/>
                    </w:rPr>
                    <w:t>ct limits the annual simple interest payable to the fund return on the pension interest assigned to the non-member spouse</w:t>
                  </w:r>
                  <w:r w:rsidR="00170259">
                    <w:rPr>
                      <w:rFonts w:ascii="Arial" w:hAnsi="Arial" w:cs="Arial"/>
                      <w:color w:val="FF0000"/>
                      <w:szCs w:val="22"/>
                    </w:rPr>
                    <w:t>.</w:t>
                  </w:r>
                </w:p>
              </w:tc>
            </w:tr>
          </w:tbl>
          <w:p w14:paraId="5E9EFE3F" w14:textId="77777777" w:rsidR="001B0AFA" w:rsidRPr="00DF6A0F" w:rsidRDefault="001B0AFA" w:rsidP="00DF6A0F">
            <w:pPr>
              <w:pStyle w:val="Default"/>
              <w:spacing w:after="120" w:line="360" w:lineRule="auto"/>
              <w:jc w:val="both"/>
              <w:rPr>
                <w:color w:val="FF0000"/>
                <w:sz w:val="22"/>
                <w:szCs w:val="22"/>
              </w:rPr>
            </w:pPr>
          </w:p>
          <w:p w14:paraId="148CA94E" w14:textId="77777777" w:rsidR="001B0AFA" w:rsidRPr="00DF6A0F" w:rsidRDefault="001B0AFA" w:rsidP="00DF6A0F">
            <w:pPr>
              <w:pStyle w:val="Default"/>
              <w:spacing w:after="120" w:line="360" w:lineRule="auto"/>
              <w:jc w:val="both"/>
              <w:rPr>
                <w:color w:val="FF0000"/>
                <w:sz w:val="22"/>
                <w:szCs w:val="22"/>
              </w:rPr>
            </w:pPr>
            <w:r w:rsidRPr="00DF6A0F">
              <w:rPr>
                <w:color w:val="FF0000"/>
                <w:sz w:val="22"/>
                <w:szCs w:val="22"/>
              </w:rPr>
              <w:t>Pension interest will vary according to the type of marriage that is in question in the event of a divorce.</w:t>
            </w:r>
          </w:p>
        </w:tc>
      </w:tr>
    </w:tbl>
    <w:p w14:paraId="26092D0D" w14:textId="40AC51E9" w:rsidR="001B0AFA" w:rsidRDefault="001B0AFA" w:rsidP="00DF6A0F">
      <w:pPr>
        <w:pStyle w:val="Default"/>
        <w:spacing w:after="120" w:line="360" w:lineRule="auto"/>
        <w:ind w:left="360"/>
        <w:jc w:val="both"/>
        <w:rPr>
          <w:sz w:val="22"/>
          <w:szCs w:val="22"/>
        </w:rPr>
      </w:pPr>
    </w:p>
    <w:p w14:paraId="2DCF3FCC" w14:textId="02CF3B06" w:rsidR="00DF6A0F" w:rsidRDefault="00DF6A0F" w:rsidP="00DF6A0F">
      <w:pPr>
        <w:pStyle w:val="Default"/>
        <w:spacing w:after="120" w:line="360" w:lineRule="auto"/>
        <w:ind w:left="360"/>
        <w:jc w:val="both"/>
        <w:rPr>
          <w:sz w:val="22"/>
          <w:szCs w:val="22"/>
        </w:rPr>
      </w:pPr>
    </w:p>
    <w:p w14:paraId="6317F459" w14:textId="2905E9C1" w:rsidR="00DF6A0F" w:rsidRDefault="00DF6A0F" w:rsidP="00DF6A0F">
      <w:pPr>
        <w:pStyle w:val="Default"/>
        <w:spacing w:after="120" w:line="360" w:lineRule="auto"/>
        <w:ind w:left="360"/>
        <w:jc w:val="both"/>
        <w:rPr>
          <w:sz w:val="22"/>
          <w:szCs w:val="22"/>
        </w:rPr>
      </w:pPr>
    </w:p>
    <w:p w14:paraId="62E55F69" w14:textId="148A383B" w:rsidR="00DF6A0F" w:rsidRDefault="00DF6A0F" w:rsidP="00DF6A0F">
      <w:pPr>
        <w:pStyle w:val="Default"/>
        <w:spacing w:after="120" w:line="360" w:lineRule="auto"/>
        <w:ind w:left="360"/>
        <w:jc w:val="both"/>
        <w:rPr>
          <w:sz w:val="22"/>
          <w:szCs w:val="22"/>
        </w:rPr>
      </w:pPr>
    </w:p>
    <w:p w14:paraId="159BF74B" w14:textId="1B6AB324" w:rsidR="00DF6A0F" w:rsidRDefault="00DF6A0F" w:rsidP="00DF6A0F">
      <w:pPr>
        <w:pStyle w:val="Default"/>
        <w:spacing w:after="120" w:line="360" w:lineRule="auto"/>
        <w:ind w:left="360"/>
        <w:jc w:val="both"/>
        <w:rPr>
          <w:sz w:val="22"/>
          <w:szCs w:val="22"/>
        </w:rPr>
      </w:pPr>
    </w:p>
    <w:p w14:paraId="67673D13" w14:textId="7E9EE94D" w:rsidR="00DF6A0F" w:rsidRDefault="00DF6A0F" w:rsidP="00DF6A0F">
      <w:pPr>
        <w:pStyle w:val="Default"/>
        <w:spacing w:after="120" w:line="360" w:lineRule="auto"/>
        <w:ind w:left="360"/>
        <w:jc w:val="both"/>
        <w:rPr>
          <w:sz w:val="22"/>
          <w:szCs w:val="22"/>
        </w:rPr>
      </w:pPr>
    </w:p>
    <w:p w14:paraId="3169224A" w14:textId="29553957" w:rsidR="00DF6A0F" w:rsidRDefault="00DF6A0F" w:rsidP="00DF6A0F">
      <w:pPr>
        <w:pStyle w:val="Default"/>
        <w:spacing w:after="120" w:line="360" w:lineRule="auto"/>
        <w:ind w:left="360"/>
        <w:jc w:val="both"/>
        <w:rPr>
          <w:sz w:val="22"/>
          <w:szCs w:val="22"/>
        </w:rPr>
      </w:pPr>
    </w:p>
    <w:p w14:paraId="45858AE2" w14:textId="2F2DD67F" w:rsidR="00DF6A0F" w:rsidRDefault="00DF6A0F" w:rsidP="00DF6A0F">
      <w:pPr>
        <w:pStyle w:val="Default"/>
        <w:spacing w:after="120" w:line="360" w:lineRule="auto"/>
        <w:ind w:left="360"/>
        <w:jc w:val="both"/>
        <w:rPr>
          <w:sz w:val="22"/>
          <w:szCs w:val="22"/>
        </w:rPr>
      </w:pPr>
    </w:p>
    <w:p w14:paraId="491221D1" w14:textId="34D5904C" w:rsidR="001B0AFA" w:rsidRPr="00DF6A0F" w:rsidRDefault="001B0AFA" w:rsidP="00DF6A0F">
      <w:pPr>
        <w:pStyle w:val="Default"/>
        <w:numPr>
          <w:ilvl w:val="0"/>
          <w:numId w:val="9"/>
        </w:numPr>
        <w:spacing w:after="120" w:line="360" w:lineRule="auto"/>
        <w:jc w:val="both"/>
        <w:rPr>
          <w:sz w:val="22"/>
          <w:szCs w:val="22"/>
        </w:rPr>
      </w:pPr>
      <w:r w:rsidRPr="00DF6A0F">
        <w:rPr>
          <w:sz w:val="22"/>
          <w:szCs w:val="22"/>
        </w:rPr>
        <w:t xml:space="preserve">Explain the process to be followed on receipt of a </w:t>
      </w:r>
      <w:r w:rsidR="003176E4">
        <w:rPr>
          <w:sz w:val="22"/>
          <w:szCs w:val="22"/>
        </w:rPr>
        <w:t>C</w:t>
      </w:r>
      <w:r w:rsidRPr="00DF6A0F">
        <w:rPr>
          <w:sz w:val="22"/>
          <w:szCs w:val="22"/>
        </w:rPr>
        <w:t xml:space="preserve">ourt order and give an indication of the implications of non-compliance.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(6)</w:t>
      </w:r>
    </w:p>
    <w:tbl>
      <w:tblPr>
        <w:tblStyle w:val="TableGrid"/>
        <w:tblW w:w="0" w:type="auto"/>
        <w:tblInd w:w="360" w:type="dxa"/>
        <w:tblLook w:val="04A0" w:firstRow="1" w:lastRow="0" w:firstColumn="1" w:lastColumn="0" w:noHBand="0" w:noVBand="1"/>
      </w:tblPr>
      <w:tblGrid>
        <w:gridCol w:w="8650"/>
      </w:tblGrid>
      <w:tr w:rsidR="001B0AFA" w:rsidRPr="00DF6A0F" w14:paraId="2D155824" w14:textId="77777777" w:rsidTr="00827FAB">
        <w:tc>
          <w:tcPr>
            <w:tcW w:w="9010" w:type="dxa"/>
          </w:tcPr>
          <w:p w14:paraId="57A81D73" w14:textId="77777777" w:rsidR="001B0AFA" w:rsidRPr="00DF6A0F" w:rsidRDefault="001B0AFA" w:rsidP="00DF6A0F">
            <w:pPr>
              <w:spacing w:after="120" w:line="360" w:lineRule="auto"/>
              <w:rPr>
                <w:rFonts w:ascii="Arial" w:eastAsia="Arial" w:hAnsi="Arial" w:cs="Arial"/>
                <w:b/>
                <w:color w:val="FF0000"/>
                <w:szCs w:val="22"/>
              </w:rPr>
            </w:pPr>
            <w:r w:rsidRPr="00DF6A0F">
              <w:rPr>
                <w:rFonts w:ascii="Arial" w:eastAsia="Arial" w:hAnsi="Arial" w:cs="Arial"/>
                <w:b/>
                <w:color w:val="FF0000"/>
                <w:szCs w:val="22"/>
              </w:rPr>
              <w:t>Process  And Timeframes To Be Followed In The Event Of Divorce</w:t>
            </w:r>
          </w:p>
          <w:p w14:paraId="677EAC67"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(a)     For purposes of </w:t>
            </w:r>
            <w:hyperlink r:id="rId7" w:anchor="section7" w:history="1">
              <w:r w:rsidRPr="00DF6A0F">
                <w:rPr>
                  <w:rFonts w:ascii="Arial" w:eastAsia="Arial" w:hAnsi="Arial" w:cs="Arial"/>
                  <w:color w:val="FF0000"/>
                  <w:szCs w:val="22"/>
                  <w:u w:val="single"/>
                </w:rPr>
                <w:t>section 7</w:t>
              </w:r>
            </w:hyperlink>
            <w:r w:rsidRPr="00DF6A0F">
              <w:rPr>
                <w:rFonts w:ascii="Arial" w:eastAsia="Arial" w:hAnsi="Arial" w:cs="Arial"/>
                <w:color w:val="FF0000"/>
                <w:szCs w:val="22"/>
              </w:rPr>
              <w:t>(8)(a) of the Divorce Act, 1979 (Act No. 70 of 1979), the portion of the pension interest assigned to the non-member spouse in terms of a decree of divorce or decree for the dissolution of a customary marriage is deemed to accrue to the member on the date on which the decree of divorce or decree for the dissolution of a customary marriage is granted, and, on the written submission of the court order by the non-member spouse-</w:t>
            </w:r>
          </w:p>
          <w:p w14:paraId="01A8CD47"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43D7D8D0"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      must be deducted by -</w:t>
            </w:r>
          </w:p>
          <w:p w14:paraId="4AA569FF"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46E0370D"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(aa)    the pension fund or pension funds named in or identifiable from the decree;</w:t>
            </w:r>
          </w:p>
          <w:p w14:paraId="22ACB847"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57264B5E"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(bb)   the pension fund or pension funds to which the pension fund referred to in item (aa) transferred the pension interest referred to in the decree;</w:t>
            </w:r>
          </w:p>
          <w:p w14:paraId="73262B3D"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1A55B80D"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(ii)     must be deducted on the date on which an election is made or, if no election is made within the period referred to in paragraph (b)(ii), the date on which that period expires; and</w:t>
            </w:r>
          </w:p>
          <w:p w14:paraId="65828BFC"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5C412467"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(iii)    must reduce the member’s accrued benefits or minimum individual reserve at the date of the decree.</w:t>
            </w:r>
          </w:p>
          <w:p w14:paraId="4A1E65CC"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lastRenderedPageBreak/>
              <w:t> </w:t>
            </w:r>
          </w:p>
          <w:p w14:paraId="0B342FE9"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(b)</w:t>
            </w:r>
          </w:p>
          <w:p w14:paraId="6C1EA73A"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      The pension fund must, within 45 days of the submission of the court order by the non-member spouse, request the non-member spouse to elect if the amount to be deducted must be paid directly to him or her, or if it must be transferred to a pension fund on his or her behalf.</w:t>
            </w:r>
          </w:p>
          <w:p w14:paraId="6F025501"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4783E7CC"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(ii)     The non-member spouse must within 120 days of being requested to make an election-</w:t>
            </w:r>
          </w:p>
          <w:p w14:paraId="2A604E42"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4BA708F3"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(aa)    inform the pension fund of how the amount referred to in subparagraph (i) must be dealt with; and</w:t>
            </w:r>
          </w:p>
          <w:p w14:paraId="620F3D59"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7DB16ED2"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(bb)   if he or she elects that the amount must be paid to him or her directly, provide the pension fund with the details of how that payment must be effected; or</w:t>
            </w:r>
          </w:p>
          <w:p w14:paraId="1AF57949"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563A96E5"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(cc)    if he or she elects that the amount must be transferred to a pension fund on his or her behalf, provide the pension fund with the details of that pension fund.</w:t>
            </w:r>
          </w:p>
          <w:p w14:paraId="20BBC3EF"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5E585B26"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(iii)    The pension fund must pay or transfer the amount within 60 days of being informed of how the amount must be dealt with in accordance with the non-member spouse’s election.</w:t>
            </w:r>
          </w:p>
          <w:p w14:paraId="7EADAAE6"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6782418C"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(iv)    In the event that the non-member spouse fails to make an election or identify the pension fund to which the amount should be transferred within the period referred to in subparagraph (ii), the pension fund must pay the amount directly to the non-member spouse within 30 days of the expiry of that period.</w:t>
            </w:r>
          </w:p>
          <w:p w14:paraId="0B198BC7"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6E1404B1"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(v)     Despite subparagraph (iv), in the event that the pension fund cannot reasonably ascertain how the payment to the non-member spouse must be effected, the pension fund must retain the amount and any fund return referred to in paragraph (c)(ii) in the </w:t>
            </w:r>
            <w:r w:rsidRPr="00DF6A0F">
              <w:rPr>
                <w:rFonts w:ascii="Arial" w:eastAsia="Arial" w:hAnsi="Arial" w:cs="Arial"/>
                <w:color w:val="FF0000"/>
                <w:szCs w:val="22"/>
              </w:rPr>
              <w:lastRenderedPageBreak/>
              <w:t>pension fund until such time as details of how that payment must be effected is made available to the pension fund by the member, the non-member spouse or any other person.</w:t>
            </w:r>
          </w:p>
          <w:p w14:paraId="1104EB5F"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04C652BD"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(c)     A non-member spouse-</w:t>
            </w:r>
          </w:p>
          <w:p w14:paraId="4760CB1E"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675D090D"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      is not a member or beneficiary in relation to the pension fund; and</w:t>
            </w:r>
          </w:p>
          <w:p w14:paraId="773118AD"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318CA6B3"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(ii)     is entitled to the accrual of fund return from the date of the deduction contemplated in paragraph (a)(ii) until payment or transfer thereof, but not to any other interest or growth.</w:t>
            </w:r>
          </w:p>
          <w:p w14:paraId="7BE3F29F"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72DFB68B"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(d)     Any portion of the pension interest assigned to the non-member spouse in terms of a decree of divorce or decree for the dissolution of a customary marriage granted prior to 13 September 2007 are for purposes of any law other than the Income Tax Act, 1962, including, but not limited to, </w:t>
            </w:r>
            <w:hyperlink r:id="rId8" w:anchor="section7" w:history="1">
              <w:r w:rsidRPr="00DF6A0F">
                <w:rPr>
                  <w:rFonts w:ascii="Arial" w:eastAsia="Arial" w:hAnsi="Arial" w:cs="Arial"/>
                  <w:color w:val="FF0000"/>
                  <w:szCs w:val="22"/>
                  <w:u w:val="single"/>
                </w:rPr>
                <w:t>section 7</w:t>
              </w:r>
            </w:hyperlink>
            <w:r w:rsidRPr="00DF6A0F">
              <w:rPr>
                <w:rFonts w:ascii="Arial" w:eastAsia="Arial" w:hAnsi="Arial" w:cs="Arial"/>
                <w:color w:val="FF0000"/>
                <w:szCs w:val="22"/>
              </w:rPr>
              <w:t>(8)(a) of the Divorce Act, 1979, deemed to have accrued to the member on 13 September 2007 and must be paid or transferred in accordance with paragraphs (a) and (b).</w:t>
            </w:r>
          </w:p>
          <w:p w14:paraId="0B6AEB36"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[Subs. (4) added by s. 16 of Act 22/2008]</w:t>
            </w:r>
          </w:p>
          <w:p w14:paraId="1FCE1BB6"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4109C539"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(5)     Despite paragraph (b) of the definition of “pension interest” in </w:t>
            </w:r>
            <w:hyperlink r:id="rId9" w:anchor="section1" w:history="1">
              <w:r w:rsidRPr="00DF6A0F">
                <w:rPr>
                  <w:rFonts w:ascii="Arial" w:eastAsia="Arial" w:hAnsi="Arial" w:cs="Arial"/>
                  <w:color w:val="FF0000"/>
                  <w:szCs w:val="22"/>
                  <w:u w:val="single"/>
                </w:rPr>
                <w:t>section 1</w:t>
              </w:r>
            </w:hyperlink>
            <w:r w:rsidRPr="00DF6A0F">
              <w:rPr>
                <w:rFonts w:ascii="Arial" w:eastAsia="Arial" w:hAnsi="Arial" w:cs="Arial"/>
                <w:color w:val="FF0000"/>
                <w:szCs w:val="22"/>
              </w:rPr>
              <w:t>(1) of the Divorce Act, 1979, the total amount of annual simple interest payable in terms of the definition may not exceed the fund return on the pension interest assigned to the non-member spouse in terms of a decree granted in terms of </w:t>
            </w:r>
            <w:hyperlink r:id="rId10" w:anchor="section7" w:history="1">
              <w:r w:rsidRPr="00DF6A0F">
                <w:rPr>
                  <w:rFonts w:ascii="Arial" w:eastAsia="Arial" w:hAnsi="Arial" w:cs="Arial"/>
                  <w:color w:val="FF0000"/>
                  <w:szCs w:val="22"/>
                  <w:u w:val="single"/>
                </w:rPr>
                <w:t>section 7</w:t>
              </w:r>
            </w:hyperlink>
            <w:r w:rsidRPr="00DF6A0F">
              <w:rPr>
                <w:rFonts w:ascii="Arial" w:eastAsia="Arial" w:hAnsi="Arial" w:cs="Arial"/>
                <w:color w:val="FF0000"/>
                <w:szCs w:val="22"/>
              </w:rPr>
              <w:t>(8)(a) of the Divorce Act, 1979.</w:t>
            </w:r>
          </w:p>
          <w:p w14:paraId="2EDFE6B6"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[Subs. (5) added by s. 16 of Act 22/2008]</w:t>
            </w:r>
          </w:p>
          <w:p w14:paraId="5EA2A723"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20F2CD72"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(6)     Despite paragraph (b) of the definition of “pension interest” in </w:t>
            </w:r>
            <w:hyperlink r:id="rId11" w:anchor="section1" w:history="1">
              <w:r w:rsidRPr="00DF6A0F">
                <w:rPr>
                  <w:rFonts w:ascii="Arial" w:eastAsia="Arial" w:hAnsi="Arial" w:cs="Arial"/>
                  <w:color w:val="FF0000"/>
                  <w:szCs w:val="22"/>
                  <w:u w:val="single"/>
                </w:rPr>
                <w:t>section 1</w:t>
              </w:r>
            </w:hyperlink>
            <w:r w:rsidRPr="00DF6A0F">
              <w:rPr>
                <w:rFonts w:ascii="Arial" w:eastAsia="Arial" w:hAnsi="Arial" w:cs="Arial"/>
                <w:color w:val="FF0000"/>
                <w:szCs w:val="22"/>
              </w:rPr>
              <w:t xml:space="preserve">(1) of the Divorce Act, 1979 (Act No. 70 of 1979), the portion of the pension interest of a member or a deferred pensioner of a pension preservation fund or provident preservation fund, that is assigned to a non-member spouse, refers to the equivalent portion of the benefits to which that member would have been entitled to in terms of the rules of the fund if his </w:t>
            </w:r>
            <w:r w:rsidRPr="00DF6A0F">
              <w:rPr>
                <w:rFonts w:ascii="Arial" w:eastAsia="Arial" w:hAnsi="Arial" w:cs="Arial"/>
                <w:color w:val="FF0000"/>
                <w:szCs w:val="22"/>
              </w:rPr>
              <w:lastRenderedPageBreak/>
              <w:t>or her membership of the fund terminated, or the member or the deferred pensioner retired on the date on which the decree was granted.</w:t>
            </w:r>
          </w:p>
          <w:p w14:paraId="1DC05F30"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781086EE" w14:textId="77777777" w:rsidR="001B0AFA" w:rsidRPr="00DF6A0F" w:rsidRDefault="001B0AFA" w:rsidP="00DF6A0F">
            <w:pPr>
              <w:pStyle w:val="Default"/>
              <w:spacing w:after="120" w:line="360" w:lineRule="auto"/>
              <w:jc w:val="both"/>
              <w:rPr>
                <w:color w:val="FF0000"/>
                <w:sz w:val="22"/>
                <w:szCs w:val="22"/>
              </w:rPr>
            </w:pPr>
          </w:p>
        </w:tc>
      </w:tr>
    </w:tbl>
    <w:p w14:paraId="26E32456" w14:textId="5CDBE24A" w:rsidR="001B0AFA" w:rsidRDefault="001B0AFA" w:rsidP="00DF6A0F">
      <w:pPr>
        <w:pStyle w:val="Default"/>
        <w:spacing w:after="120" w:line="360" w:lineRule="auto"/>
        <w:ind w:left="360"/>
        <w:jc w:val="both"/>
        <w:rPr>
          <w:sz w:val="22"/>
          <w:szCs w:val="22"/>
        </w:rPr>
      </w:pPr>
    </w:p>
    <w:p w14:paraId="7A85198E" w14:textId="77777777" w:rsidR="00DF6A0F" w:rsidRPr="00DF6A0F" w:rsidRDefault="00DF6A0F" w:rsidP="00DF6A0F">
      <w:pPr>
        <w:pStyle w:val="Default"/>
        <w:spacing w:after="120" w:line="360" w:lineRule="auto"/>
        <w:ind w:left="360"/>
        <w:jc w:val="both"/>
        <w:rPr>
          <w:sz w:val="22"/>
          <w:szCs w:val="22"/>
        </w:rPr>
      </w:pPr>
    </w:p>
    <w:p w14:paraId="72F5C71D" w14:textId="1F3271E8" w:rsidR="001B0AFA" w:rsidRPr="00DF6A0F" w:rsidRDefault="001B0AFA" w:rsidP="00DF6A0F">
      <w:pPr>
        <w:pStyle w:val="Default"/>
        <w:numPr>
          <w:ilvl w:val="0"/>
          <w:numId w:val="9"/>
        </w:numPr>
        <w:spacing w:after="120" w:line="360" w:lineRule="auto"/>
        <w:jc w:val="both"/>
        <w:rPr>
          <w:sz w:val="22"/>
          <w:szCs w:val="22"/>
        </w:rPr>
      </w:pPr>
      <w:r w:rsidRPr="00DF6A0F">
        <w:rPr>
          <w:sz w:val="22"/>
          <w:szCs w:val="22"/>
        </w:rPr>
        <w:t xml:space="preserve">Explain the concept of a pension interest and also describe the taxation </w:t>
      </w:r>
      <w:r w:rsidR="00252830">
        <w:rPr>
          <w:sz w:val="22"/>
          <w:szCs w:val="22"/>
        </w:rPr>
        <w:t>thereof</w:t>
      </w:r>
      <w:r w:rsidRPr="00DF6A0F">
        <w:rPr>
          <w:sz w:val="22"/>
          <w:szCs w:val="22"/>
        </w:rPr>
        <w:t xml:space="preserve"> in the event of a divorce.</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t xml:space="preserve">           </w:t>
      </w:r>
      <w:r w:rsidRPr="00DF6A0F">
        <w:rPr>
          <w:b/>
          <w:sz w:val="22"/>
          <w:szCs w:val="22"/>
        </w:rPr>
        <w:t>(1</w:t>
      </w:r>
      <w:r w:rsidR="008377F2">
        <w:rPr>
          <w:b/>
          <w:sz w:val="22"/>
          <w:szCs w:val="22"/>
        </w:rPr>
        <w:t>5</w:t>
      </w:r>
      <w:r w:rsidRPr="00DF6A0F">
        <w:rPr>
          <w:b/>
          <w:sz w:val="22"/>
          <w:szCs w:val="22"/>
        </w:rPr>
        <w:t>)</w:t>
      </w:r>
    </w:p>
    <w:tbl>
      <w:tblPr>
        <w:tblStyle w:val="TableGrid"/>
        <w:tblW w:w="0" w:type="auto"/>
        <w:tblInd w:w="360" w:type="dxa"/>
        <w:tblLook w:val="04A0" w:firstRow="1" w:lastRow="0" w:firstColumn="1" w:lastColumn="0" w:noHBand="0" w:noVBand="1"/>
      </w:tblPr>
      <w:tblGrid>
        <w:gridCol w:w="8650"/>
      </w:tblGrid>
      <w:tr w:rsidR="001B0AFA" w:rsidRPr="00DF6A0F" w14:paraId="0AA1720A" w14:textId="77777777" w:rsidTr="00827FAB">
        <w:tc>
          <w:tcPr>
            <w:tcW w:w="9010" w:type="dxa"/>
          </w:tcPr>
          <w:tbl>
            <w:tblPr>
              <w:tblStyle w:val="GridTable6Colourful"/>
              <w:tblW w:w="5000" w:type="pct"/>
              <w:tblLook w:val="04A0" w:firstRow="1" w:lastRow="0" w:firstColumn="1" w:lastColumn="0" w:noHBand="0" w:noVBand="1"/>
            </w:tblPr>
            <w:tblGrid>
              <w:gridCol w:w="1905"/>
              <w:gridCol w:w="3157"/>
              <w:gridCol w:w="1681"/>
              <w:gridCol w:w="1681"/>
            </w:tblGrid>
            <w:tr w:rsidR="001B0AFA" w:rsidRPr="00DF6A0F" w14:paraId="27EB7F18" w14:textId="77777777" w:rsidTr="00827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pct"/>
                </w:tcPr>
                <w:p w14:paraId="59E49580" w14:textId="77777777" w:rsidR="001B0AFA" w:rsidRPr="00DF6A0F" w:rsidRDefault="001B0AFA" w:rsidP="00DF6A0F">
                  <w:pPr>
                    <w:spacing w:after="120" w:line="360" w:lineRule="auto"/>
                    <w:rPr>
                      <w:rFonts w:ascii="Arial" w:hAnsi="Arial" w:cs="Arial"/>
                      <w:color w:val="FF0000"/>
                      <w:szCs w:val="22"/>
                      <w:lang w:val="en-ZA"/>
                    </w:rPr>
                  </w:pPr>
                  <w:r w:rsidRPr="00DF6A0F">
                    <w:rPr>
                      <w:rFonts w:ascii="Arial" w:hAnsi="Arial" w:cs="Arial"/>
                      <w:color w:val="FF0000"/>
                      <w:szCs w:val="22"/>
                      <w:lang w:val="en-ZA"/>
                    </w:rPr>
                    <w:t>Muslim Marriages</w:t>
                  </w:r>
                </w:p>
              </w:tc>
              <w:tc>
                <w:tcPr>
                  <w:tcW w:w="1874" w:type="pct"/>
                </w:tcPr>
                <w:p w14:paraId="314833FB" w14:textId="77777777" w:rsidR="001B0AFA" w:rsidRPr="00DF6A0F" w:rsidRDefault="001B0AFA" w:rsidP="00DF6A0F">
                  <w:pPr>
                    <w:spacing w:after="120"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shd w:val="clear" w:color="auto" w:fill="FFFFFF"/>
                      <w:lang w:val="en-ZA"/>
                    </w:rPr>
                    <w:t>Marriages in community of property</w:t>
                  </w:r>
                </w:p>
              </w:tc>
              <w:tc>
                <w:tcPr>
                  <w:tcW w:w="998" w:type="pct"/>
                </w:tcPr>
                <w:p w14:paraId="39FEEDEA" w14:textId="77777777" w:rsidR="001B0AFA" w:rsidRPr="00DF6A0F" w:rsidRDefault="001B0AFA" w:rsidP="00DF6A0F">
                  <w:pPr>
                    <w:spacing w:after="120"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shd w:val="clear" w:color="auto" w:fill="FFFFFF"/>
                      <w:lang w:val="en-ZA"/>
                    </w:rPr>
                    <w:t>Marriages out of community of property: Accrual System</w:t>
                  </w:r>
                </w:p>
              </w:tc>
              <w:tc>
                <w:tcPr>
                  <w:tcW w:w="998" w:type="pct"/>
                </w:tcPr>
                <w:p w14:paraId="03F9F9A9" w14:textId="77777777" w:rsidR="001B0AFA" w:rsidRPr="00DF6A0F" w:rsidRDefault="001B0AFA" w:rsidP="00DF6A0F">
                  <w:pPr>
                    <w:spacing w:after="120" w:line="360" w:lineRule="auto"/>
                    <w:cnfStyle w:val="100000000000" w:firstRow="1" w:lastRow="0" w:firstColumn="0" w:lastColumn="0" w:oddVBand="0" w:evenVBand="0" w:oddHBand="0"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shd w:val="clear" w:color="auto" w:fill="FFFFFF"/>
                      <w:lang w:val="en-ZA"/>
                    </w:rPr>
                    <w:t>Marriages out of community of property: No Accrual System</w:t>
                  </w:r>
                </w:p>
              </w:tc>
            </w:tr>
            <w:tr w:rsidR="001B0AFA" w:rsidRPr="00DF6A0F" w14:paraId="1B3CC03A" w14:textId="77777777" w:rsidTr="00827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pct"/>
                </w:tcPr>
                <w:p w14:paraId="10778620" w14:textId="61AB50C9" w:rsidR="001B0AFA" w:rsidRPr="00DF6A0F" w:rsidRDefault="001B0AFA" w:rsidP="00DF6A0F">
                  <w:pPr>
                    <w:spacing w:after="120" w:line="360" w:lineRule="auto"/>
                    <w:rPr>
                      <w:rFonts w:ascii="Arial" w:hAnsi="Arial" w:cs="Arial"/>
                      <w:color w:val="FF0000"/>
                      <w:szCs w:val="22"/>
                      <w:lang w:val="en-ZA"/>
                    </w:rPr>
                  </w:pPr>
                  <w:r w:rsidRPr="00DF6A0F">
                    <w:rPr>
                      <w:rFonts w:ascii="Arial" w:hAnsi="Arial" w:cs="Arial"/>
                      <w:color w:val="FF0000"/>
                      <w:szCs w:val="22"/>
                      <w:lang w:val="en-ZA"/>
                    </w:rPr>
                    <w:t xml:space="preserve">Spouse can get a share of the pension </w:t>
                  </w:r>
                  <w:r w:rsidR="00C67D6C">
                    <w:rPr>
                      <w:rFonts w:ascii="Arial" w:hAnsi="Arial" w:cs="Arial"/>
                      <w:color w:val="FF0000"/>
                      <w:szCs w:val="22"/>
                      <w:lang w:val="en-ZA"/>
                    </w:rPr>
                    <w:t xml:space="preserve">interest </w:t>
                  </w:r>
                  <w:r w:rsidRPr="00DF6A0F">
                    <w:rPr>
                      <w:rFonts w:ascii="Arial" w:hAnsi="Arial" w:cs="Arial"/>
                      <w:color w:val="FF0000"/>
                      <w:szCs w:val="22"/>
                      <w:lang w:val="en-ZA"/>
                    </w:rPr>
                    <w:t>if there is a court order to that effect.</w:t>
                  </w:r>
                </w:p>
              </w:tc>
              <w:tc>
                <w:tcPr>
                  <w:tcW w:w="1874" w:type="pct"/>
                </w:tcPr>
                <w:p w14:paraId="54613B43" w14:textId="77777777" w:rsidR="001B0AFA" w:rsidRPr="00DF6A0F" w:rsidRDefault="001B0AFA" w:rsidP="00DF6A0F">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lang w:val="en-ZA"/>
                    </w:rPr>
                    <w:t>Pension interest becomes due on the date of divorce. Notable here is the fact that the pension interest exists by the mere type of marriage and not by a court order. However, the PFA requires that there must be a court order for the deductions for divorce to be permissible. The divorce order must state the following:</w:t>
                  </w:r>
                </w:p>
                <w:p w14:paraId="312B57AD" w14:textId="6D4887E7" w:rsidR="001B0AFA" w:rsidRPr="00DF6A0F" w:rsidRDefault="00C67D6C" w:rsidP="00DF6A0F">
                  <w:pPr>
                    <w:numPr>
                      <w:ilvl w:val="0"/>
                      <w:numId w:val="33"/>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Pr>
                      <w:rFonts w:ascii="Arial" w:hAnsi="Arial" w:cs="Arial"/>
                      <w:color w:val="FF0000"/>
                      <w:szCs w:val="22"/>
                      <w:lang w:val="en-ZA"/>
                    </w:rPr>
                    <w:t>T</w:t>
                  </w:r>
                  <w:r w:rsidR="001B0AFA" w:rsidRPr="00DF6A0F">
                    <w:rPr>
                      <w:rFonts w:ascii="Arial" w:hAnsi="Arial" w:cs="Arial"/>
                      <w:color w:val="FF0000"/>
                      <w:szCs w:val="22"/>
                      <w:lang w:val="en-ZA"/>
                    </w:rPr>
                    <w:t>he order must specifically provide for the non-member spouse's entitlement to a "pension interest" as defined in the Divorce Act;</w:t>
                  </w:r>
                </w:p>
                <w:p w14:paraId="66CF559F" w14:textId="77777777" w:rsidR="001B0AFA" w:rsidRPr="00DF6A0F" w:rsidRDefault="001B0AFA" w:rsidP="00DF6A0F">
                  <w:pPr>
                    <w:numPr>
                      <w:ilvl w:val="0"/>
                      <w:numId w:val="33"/>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lang w:val="en-ZA"/>
                    </w:rPr>
                    <w:t xml:space="preserve">the relevant fund which has to deduct the </w:t>
                  </w:r>
                  <w:r w:rsidRPr="00DF6A0F">
                    <w:rPr>
                      <w:rFonts w:ascii="Arial" w:hAnsi="Arial" w:cs="Arial"/>
                      <w:color w:val="FF0000"/>
                      <w:szCs w:val="22"/>
                      <w:lang w:val="en-ZA"/>
                    </w:rPr>
                    <w:lastRenderedPageBreak/>
                    <w:t>"pension interest" must be named or identifiable; </w:t>
                  </w:r>
                </w:p>
                <w:p w14:paraId="3B14A36E" w14:textId="77777777" w:rsidR="001B0AFA" w:rsidRPr="00DF6A0F" w:rsidRDefault="001B0AFA" w:rsidP="00DF6A0F">
                  <w:pPr>
                    <w:numPr>
                      <w:ilvl w:val="0"/>
                      <w:numId w:val="33"/>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lang w:val="en-ZA"/>
                    </w:rPr>
                    <w:t>the order must set out a percentage (%) of the member's "pension interest" or a specific amount; and</w:t>
                  </w:r>
                </w:p>
                <w:p w14:paraId="21CE97AB" w14:textId="77777777" w:rsidR="001B0AFA" w:rsidRPr="00DF6A0F" w:rsidRDefault="001B0AFA" w:rsidP="00DF6A0F">
                  <w:pPr>
                    <w:numPr>
                      <w:ilvl w:val="0"/>
                      <w:numId w:val="33"/>
                    </w:num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lang w:val="en-ZA"/>
                    </w:rPr>
                    <w:t>the fund must be expressly ordered to endorse its records and make payment of the "pension interest".</w:t>
                  </w:r>
                </w:p>
                <w:p w14:paraId="0D9D3365" w14:textId="77777777" w:rsidR="001B0AFA" w:rsidRPr="00DF6A0F" w:rsidRDefault="001B0AFA" w:rsidP="00DF6A0F">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lang w:val="en-ZA"/>
                    </w:rPr>
                    <w:t xml:space="preserve"> </w:t>
                  </w:r>
                </w:p>
              </w:tc>
              <w:tc>
                <w:tcPr>
                  <w:tcW w:w="998" w:type="pct"/>
                </w:tcPr>
                <w:p w14:paraId="62C96CFA" w14:textId="1292A05B" w:rsidR="001B0AFA" w:rsidRPr="00DF6A0F" w:rsidRDefault="001B0AFA" w:rsidP="00C67D6C">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lang w:val="en-ZA"/>
                    </w:rPr>
                    <w:lastRenderedPageBreak/>
                    <w:t xml:space="preserve">Only the accruals on the pension benefits will be shared by the divorcing parties. In spite of this, a court may make an order where one party will forfeit a portion or all their benefits under a pension fund. The reason for such an order might be due to misconduct </w:t>
                  </w:r>
                  <w:r w:rsidRPr="00DF6A0F">
                    <w:rPr>
                      <w:rFonts w:ascii="Arial" w:hAnsi="Arial" w:cs="Arial"/>
                      <w:color w:val="FF0000"/>
                      <w:szCs w:val="22"/>
                      <w:lang w:val="en-ZA"/>
                    </w:rPr>
                    <w:lastRenderedPageBreak/>
                    <w:t xml:space="preserve">by the other </w:t>
                  </w:r>
                  <w:r w:rsidR="00C67D6C">
                    <w:rPr>
                      <w:rFonts w:ascii="Arial" w:hAnsi="Arial" w:cs="Arial"/>
                      <w:color w:val="FF0000"/>
                      <w:szCs w:val="22"/>
                      <w:lang w:val="en-ZA"/>
                    </w:rPr>
                    <w:t>spouse</w:t>
                  </w:r>
                  <w:r w:rsidRPr="00DF6A0F">
                    <w:rPr>
                      <w:rFonts w:ascii="Arial" w:hAnsi="Arial" w:cs="Arial"/>
                      <w:color w:val="FF0000"/>
                      <w:szCs w:val="22"/>
                      <w:lang w:val="en-ZA"/>
                    </w:rPr>
                    <w:t xml:space="preserve">. </w:t>
                  </w:r>
                </w:p>
              </w:tc>
              <w:tc>
                <w:tcPr>
                  <w:tcW w:w="998" w:type="pct"/>
                </w:tcPr>
                <w:p w14:paraId="64669101" w14:textId="1E1E8B38" w:rsidR="001B0AFA" w:rsidRPr="00DF6A0F" w:rsidRDefault="001B0AFA" w:rsidP="00DF6A0F">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lang w:val="en-ZA"/>
                    </w:rPr>
                    <w:lastRenderedPageBreak/>
                    <w:t>Before 1984</w:t>
                  </w:r>
                  <w:r w:rsidR="00C67D6C">
                    <w:rPr>
                      <w:rFonts w:ascii="Arial" w:hAnsi="Arial" w:cs="Arial"/>
                      <w:color w:val="FF0000"/>
                      <w:szCs w:val="22"/>
                      <w:lang w:val="en-ZA"/>
                    </w:rPr>
                    <w:t>,</w:t>
                  </w:r>
                  <w:r w:rsidRPr="00DF6A0F">
                    <w:rPr>
                      <w:rFonts w:ascii="Arial" w:hAnsi="Arial" w:cs="Arial"/>
                      <w:color w:val="FF0000"/>
                      <w:szCs w:val="22"/>
                      <w:lang w:val="en-ZA"/>
                    </w:rPr>
                    <w:t xml:space="preserve"> black marriages were deemed to be out of community of property with each party being entitled to their own pension. </w:t>
                  </w:r>
                  <w:r w:rsidR="00C67D6C">
                    <w:rPr>
                      <w:rFonts w:ascii="Arial" w:hAnsi="Arial" w:cs="Arial"/>
                      <w:color w:val="FF0000"/>
                      <w:szCs w:val="22"/>
                      <w:lang w:val="en-ZA"/>
                    </w:rPr>
                    <w:t xml:space="preserve">However, </w:t>
                  </w:r>
                  <w:r w:rsidRPr="00DF6A0F">
                    <w:rPr>
                      <w:rFonts w:ascii="Arial" w:hAnsi="Arial" w:cs="Arial"/>
                      <w:color w:val="FF0000"/>
                      <w:szCs w:val="22"/>
                      <w:lang w:val="en-ZA"/>
                    </w:rPr>
                    <w:t xml:space="preserve"> a court may on application by one party order a transfer of benefits.</w:t>
                  </w:r>
                </w:p>
                <w:p w14:paraId="4DD5B991" w14:textId="14CF93C0" w:rsidR="001B0AFA" w:rsidRPr="00DF6A0F" w:rsidRDefault="001B0AFA" w:rsidP="00C67D6C">
                  <w:pPr>
                    <w:spacing w:after="120"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FF0000"/>
                      <w:szCs w:val="22"/>
                      <w:lang w:val="en-ZA"/>
                    </w:rPr>
                  </w:pPr>
                  <w:r w:rsidRPr="00DF6A0F">
                    <w:rPr>
                      <w:rFonts w:ascii="Arial" w:hAnsi="Arial" w:cs="Arial"/>
                      <w:color w:val="FF0000"/>
                      <w:szCs w:val="22"/>
                      <w:lang w:val="en-ZA"/>
                    </w:rPr>
                    <w:t xml:space="preserve">Post 1 November 1984, each </w:t>
                  </w:r>
                  <w:r w:rsidRPr="00DF6A0F">
                    <w:rPr>
                      <w:rFonts w:ascii="Arial" w:hAnsi="Arial" w:cs="Arial"/>
                      <w:color w:val="FF0000"/>
                      <w:szCs w:val="22"/>
                      <w:lang w:val="en-ZA"/>
                    </w:rPr>
                    <w:lastRenderedPageBreak/>
                    <w:t xml:space="preserve">party keeps their pension </w:t>
                  </w:r>
                  <w:r w:rsidR="00C67D6C">
                    <w:rPr>
                      <w:rFonts w:ascii="Arial" w:hAnsi="Arial" w:cs="Arial"/>
                      <w:color w:val="FF0000"/>
                      <w:szCs w:val="22"/>
                      <w:lang w:val="en-ZA"/>
                    </w:rPr>
                    <w:t xml:space="preserve">interest </w:t>
                  </w:r>
                  <w:r w:rsidRPr="00DF6A0F">
                    <w:rPr>
                      <w:rFonts w:ascii="Arial" w:hAnsi="Arial" w:cs="Arial"/>
                      <w:color w:val="FF0000"/>
                      <w:szCs w:val="22"/>
                      <w:lang w:val="en-ZA"/>
                    </w:rPr>
                    <w:t xml:space="preserve">and the other </w:t>
                  </w:r>
                  <w:r w:rsidR="00C67D6C">
                    <w:rPr>
                      <w:rFonts w:ascii="Arial" w:hAnsi="Arial" w:cs="Arial"/>
                      <w:color w:val="FF0000"/>
                      <w:szCs w:val="22"/>
                      <w:lang w:val="en-ZA"/>
                    </w:rPr>
                    <w:t>spouse</w:t>
                  </w:r>
                  <w:r w:rsidRPr="00DF6A0F">
                    <w:rPr>
                      <w:rFonts w:ascii="Arial" w:hAnsi="Arial" w:cs="Arial"/>
                      <w:color w:val="FF0000"/>
                      <w:szCs w:val="22"/>
                      <w:lang w:val="en-ZA"/>
                    </w:rPr>
                    <w:t xml:space="preserve"> is not entitled to these benefits.</w:t>
                  </w:r>
                </w:p>
              </w:tc>
            </w:tr>
          </w:tbl>
          <w:p w14:paraId="04A72EAA" w14:textId="77777777" w:rsidR="001B0AFA" w:rsidRPr="00DF6A0F" w:rsidRDefault="001B0AFA" w:rsidP="00DF6A0F">
            <w:pPr>
              <w:pStyle w:val="Default"/>
              <w:spacing w:after="120" w:line="360" w:lineRule="auto"/>
              <w:jc w:val="both"/>
              <w:rPr>
                <w:sz w:val="22"/>
                <w:szCs w:val="22"/>
              </w:rPr>
            </w:pPr>
          </w:p>
          <w:p w14:paraId="6193BC54" w14:textId="06FA7005" w:rsidR="001B0AFA" w:rsidRDefault="00C67D6C" w:rsidP="00C67D6C">
            <w:pPr>
              <w:pStyle w:val="Default"/>
              <w:spacing w:after="120" w:line="360" w:lineRule="auto"/>
              <w:jc w:val="both"/>
              <w:rPr>
                <w:sz w:val="22"/>
                <w:szCs w:val="22"/>
              </w:rPr>
            </w:pPr>
            <w:r>
              <w:rPr>
                <w:sz w:val="22"/>
                <w:szCs w:val="22"/>
              </w:rPr>
              <w:t>The t</w:t>
            </w:r>
            <w:r w:rsidR="001B0AFA" w:rsidRPr="00DF6A0F">
              <w:rPr>
                <w:sz w:val="22"/>
                <w:szCs w:val="22"/>
              </w:rPr>
              <w:t xml:space="preserve">axation of pension interest </w:t>
            </w:r>
            <w:r>
              <w:rPr>
                <w:sz w:val="22"/>
                <w:szCs w:val="22"/>
              </w:rPr>
              <w:t>is based on an application of</w:t>
            </w:r>
            <w:r w:rsidR="001B0AFA" w:rsidRPr="00DF6A0F">
              <w:rPr>
                <w:sz w:val="22"/>
                <w:szCs w:val="22"/>
              </w:rPr>
              <w:t xml:space="preserve"> the normal retirement tax tables </w:t>
            </w:r>
            <w:r>
              <w:rPr>
                <w:sz w:val="22"/>
                <w:szCs w:val="22"/>
              </w:rPr>
              <w:t xml:space="preserve">applicable </w:t>
            </w:r>
            <w:r w:rsidR="001B0AFA" w:rsidRPr="00DF6A0F">
              <w:rPr>
                <w:sz w:val="22"/>
                <w:szCs w:val="22"/>
              </w:rPr>
              <w:t>at the time of  divorce.</w:t>
            </w:r>
          </w:p>
          <w:p w14:paraId="1CB5EF13" w14:textId="296C0E99" w:rsidR="008377F2" w:rsidRPr="00DF6A0F" w:rsidRDefault="008377F2" w:rsidP="00C67D6C">
            <w:pPr>
              <w:pStyle w:val="Default"/>
              <w:spacing w:after="120" w:line="360" w:lineRule="auto"/>
              <w:jc w:val="both"/>
              <w:rPr>
                <w:sz w:val="22"/>
                <w:szCs w:val="22"/>
              </w:rPr>
            </w:pPr>
            <w:r w:rsidRPr="008377F2">
              <w:rPr>
                <w:sz w:val="22"/>
                <w:szCs w:val="22"/>
              </w:rPr>
              <w:t>A withdrawal from a pension fund, even if in terms of a divorce order, is considered a “retirement fund lump sum withdrawal benefit” for purposes of paragraph 2(1)(b)(iA) of the Second Schedule to the Income Tax Act, 58 of 1962. The amount received by the non-member spouse is included in his or her gross income and it is therefore the recipient spouse that will be taxed on the withdrawal (and not the member spouse). Such tax will however not be calculated in terms of the “normal” sliding scale tax rates as applied to individuals. Lump sums received from retirement funds are taxed in terms of separately promulgated tax tables, depending on whether the lump sum received is a “retirement fund lump sum benefit” (typically where a member has died or retired) or a “retirement fund lump sum withdrawal benefit” (typically where the fund benefits are accessed prior to retirement).</w:t>
            </w:r>
          </w:p>
        </w:tc>
      </w:tr>
    </w:tbl>
    <w:p w14:paraId="6EA09DB5" w14:textId="77777777" w:rsidR="001B0AFA" w:rsidRPr="00DF6A0F" w:rsidRDefault="001B0AFA" w:rsidP="00DF6A0F">
      <w:pPr>
        <w:pStyle w:val="Default"/>
        <w:spacing w:after="120" w:line="360" w:lineRule="auto"/>
        <w:ind w:left="360"/>
        <w:jc w:val="both"/>
        <w:rPr>
          <w:sz w:val="22"/>
          <w:szCs w:val="22"/>
        </w:rPr>
      </w:pPr>
    </w:p>
    <w:p w14:paraId="22CF0BD0" w14:textId="50A81641" w:rsidR="001B0AFA" w:rsidRPr="00DF6A0F" w:rsidRDefault="001B0AFA" w:rsidP="00DF6A0F">
      <w:pPr>
        <w:pStyle w:val="Default"/>
        <w:numPr>
          <w:ilvl w:val="0"/>
          <w:numId w:val="9"/>
        </w:numPr>
        <w:spacing w:after="120" w:line="360" w:lineRule="auto"/>
        <w:jc w:val="both"/>
        <w:rPr>
          <w:sz w:val="22"/>
          <w:szCs w:val="22"/>
        </w:rPr>
      </w:pPr>
      <w:r w:rsidRPr="00DF6A0F">
        <w:rPr>
          <w:sz w:val="22"/>
          <w:szCs w:val="22"/>
        </w:rPr>
        <w:t xml:space="preserve">Explain the concept of maintenance </w:t>
      </w:r>
      <w:r w:rsidR="0035736F">
        <w:rPr>
          <w:sz w:val="22"/>
          <w:szCs w:val="22"/>
        </w:rPr>
        <w:t>by way of</w:t>
      </w:r>
      <w:r w:rsidRPr="00DF6A0F">
        <w:rPr>
          <w:sz w:val="22"/>
          <w:szCs w:val="22"/>
        </w:rPr>
        <w:t xml:space="preserve"> examples.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(4)</w:t>
      </w:r>
    </w:p>
    <w:tbl>
      <w:tblPr>
        <w:tblStyle w:val="TableGrid"/>
        <w:tblW w:w="0" w:type="auto"/>
        <w:tblInd w:w="360" w:type="dxa"/>
        <w:tblLook w:val="04A0" w:firstRow="1" w:lastRow="0" w:firstColumn="1" w:lastColumn="0" w:noHBand="0" w:noVBand="1"/>
      </w:tblPr>
      <w:tblGrid>
        <w:gridCol w:w="8650"/>
      </w:tblGrid>
      <w:tr w:rsidR="001B0AFA" w:rsidRPr="00DF6A0F" w14:paraId="745BFD86" w14:textId="77777777" w:rsidTr="00827FAB">
        <w:tc>
          <w:tcPr>
            <w:tcW w:w="9010" w:type="dxa"/>
          </w:tcPr>
          <w:p w14:paraId="7C04E321" w14:textId="77777777" w:rsidR="001B0AFA" w:rsidRPr="00DF6A0F" w:rsidRDefault="001B0AFA" w:rsidP="00DF6A0F">
            <w:pPr>
              <w:pStyle w:val="Heading2"/>
              <w:spacing w:before="0" w:after="120" w:line="360" w:lineRule="auto"/>
              <w:rPr>
                <w:rFonts w:ascii="Arial" w:hAnsi="Arial" w:cs="Arial"/>
                <w:color w:val="FF0000"/>
                <w:sz w:val="22"/>
                <w:szCs w:val="22"/>
              </w:rPr>
            </w:pPr>
            <w:bookmarkStart w:id="4" w:name="_Toc21434534"/>
            <w:r w:rsidRPr="00DF6A0F">
              <w:rPr>
                <w:rFonts w:ascii="Arial" w:hAnsi="Arial" w:cs="Arial"/>
                <w:color w:val="FF0000"/>
                <w:sz w:val="22"/>
                <w:szCs w:val="22"/>
              </w:rPr>
              <w:lastRenderedPageBreak/>
              <w:t>MAINTENANCE PAYMENTS</w:t>
            </w:r>
            <w:bookmarkEnd w:id="4"/>
            <w:r w:rsidRPr="00DF6A0F">
              <w:rPr>
                <w:rFonts w:ascii="Arial" w:hAnsi="Arial" w:cs="Arial"/>
                <w:color w:val="FF0000"/>
                <w:sz w:val="22"/>
                <w:szCs w:val="22"/>
              </w:rPr>
              <w:t xml:space="preserve"> </w:t>
            </w:r>
          </w:p>
          <w:p w14:paraId="367E32DD" w14:textId="026E8541" w:rsidR="00A74210" w:rsidRDefault="00A74210" w:rsidP="00DF6A0F">
            <w:pPr>
              <w:spacing w:after="120" w:line="360" w:lineRule="auto"/>
              <w:rPr>
                <w:rFonts w:ascii="Arial" w:eastAsia="Arial" w:hAnsi="Arial" w:cs="Arial"/>
                <w:color w:val="FF0000"/>
                <w:szCs w:val="22"/>
              </w:rPr>
            </w:pPr>
            <w:r w:rsidRPr="00A74210">
              <w:rPr>
                <w:rFonts w:ascii="Arial" w:eastAsia="Arial" w:hAnsi="Arial" w:cs="Arial"/>
                <w:color w:val="FF0000"/>
                <w:szCs w:val="22"/>
              </w:rPr>
              <w:t>Section 15 of the Maintenance Act 99 of 1998 partially codifies the common law and provides that ‘a maintenance order for the maintenance of a child is directed at the enforcement of the common law duty of the child’s parents to support that child, as the duty in question exists at the time of the issue of the maintenance order and is expected to continue’.</w:t>
            </w:r>
          </w:p>
          <w:p w14:paraId="64FABC2B" w14:textId="7F9EF49A" w:rsidR="00A74210" w:rsidRDefault="00A74210" w:rsidP="00DF6A0F">
            <w:pPr>
              <w:spacing w:after="120" w:line="360" w:lineRule="auto"/>
              <w:rPr>
                <w:rFonts w:ascii="Arial" w:eastAsia="Arial" w:hAnsi="Arial" w:cs="Arial"/>
                <w:color w:val="FF0000"/>
                <w:szCs w:val="22"/>
              </w:rPr>
            </w:pPr>
            <w:r>
              <w:rPr>
                <w:rFonts w:ascii="Arial" w:eastAsia="Arial" w:hAnsi="Arial" w:cs="Arial"/>
                <w:color w:val="FF0000"/>
                <w:szCs w:val="22"/>
              </w:rPr>
              <w:t>T</w:t>
            </w:r>
            <w:r w:rsidRPr="00A74210">
              <w:rPr>
                <w:rFonts w:ascii="Arial" w:eastAsia="Arial" w:hAnsi="Arial" w:cs="Arial"/>
                <w:color w:val="FF0000"/>
                <w:szCs w:val="22"/>
              </w:rPr>
              <w:t>he</w:t>
            </w:r>
            <w:r>
              <w:rPr>
                <w:rFonts w:ascii="Arial" w:eastAsia="Arial" w:hAnsi="Arial" w:cs="Arial"/>
                <w:color w:val="FF0000"/>
                <w:szCs w:val="22"/>
              </w:rPr>
              <w:t>re are</w:t>
            </w:r>
            <w:r w:rsidRPr="00A74210">
              <w:rPr>
                <w:rFonts w:ascii="Arial" w:eastAsia="Arial" w:hAnsi="Arial" w:cs="Arial"/>
                <w:color w:val="FF0000"/>
                <w:szCs w:val="22"/>
              </w:rPr>
              <w:t xml:space="preserve"> circumstances under which the duty to maintain the child may be discharged through payments from retirement benefits and in particular, payment of future child maintenance. In South Africa (SA), pension law is regulated by various statutes, none of which directly provides for the payment of future child maintenance from retirement benefits. As such, the courts had to be innovative and use rules of interpretation to ensure that retirement fund members are forced to fulfil their child maintenance obligations through their retirement benefits.</w:t>
            </w:r>
          </w:p>
          <w:p w14:paraId="7E6D111D" w14:textId="77777777" w:rsidR="00A74210" w:rsidRPr="00A74210" w:rsidRDefault="00A74210" w:rsidP="00A74210">
            <w:pPr>
              <w:spacing w:after="120" w:line="360" w:lineRule="auto"/>
              <w:rPr>
                <w:rFonts w:ascii="Arial" w:eastAsia="Arial" w:hAnsi="Arial" w:cs="Arial"/>
                <w:color w:val="FF0000"/>
                <w:szCs w:val="22"/>
              </w:rPr>
            </w:pPr>
            <w:r w:rsidRPr="00A74210">
              <w:rPr>
                <w:rFonts w:ascii="Arial" w:eastAsia="Arial" w:hAnsi="Arial" w:cs="Arial"/>
                <w:color w:val="FF0000"/>
                <w:szCs w:val="22"/>
              </w:rPr>
              <w:t>Generally, s 37A(1) of the Pension Funds Act 24 of 1956 prohibits the reduction, hypothecation, cession, transfer and attachment of retirement benefits, unless such is specifically permitted by the Pension Fund Act, Income Tax Act 58 of 1962 and the Maintenance Act. Retirement funds are empowered by s 37D of the Pension Funds Act to ‘(d) deduct from a member’s or deferred pensioner’s benefit, member’s interest or minimum individual reserve, or the capital value of a pensioner’s pension after retirement, as the case may be –</w:t>
            </w:r>
          </w:p>
          <w:p w14:paraId="101AC4F7" w14:textId="7CE7D1CF" w:rsidR="00A74210" w:rsidRDefault="00A74210" w:rsidP="00A74210">
            <w:pPr>
              <w:spacing w:after="120" w:line="360" w:lineRule="auto"/>
              <w:rPr>
                <w:rFonts w:ascii="Arial" w:eastAsia="Arial" w:hAnsi="Arial" w:cs="Arial"/>
                <w:color w:val="FF0000"/>
                <w:szCs w:val="22"/>
              </w:rPr>
            </w:pPr>
            <w:r w:rsidRPr="00A74210">
              <w:rPr>
                <w:rFonts w:ascii="Arial" w:eastAsia="Arial" w:hAnsi="Arial" w:cs="Arial"/>
                <w:color w:val="FF0000"/>
                <w:szCs w:val="22"/>
              </w:rPr>
              <w:t>(iA) any amount payable in terms of a maintenance order as defined in section 1 of the Maintenance Act’.</w:t>
            </w:r>
          </w:p>
          <w:p w14:paraId="1E7EB985" w14:textId="08E5D88E" w:rsidR="00036962" w:rsidRDefault="00036962" w:rsidP="00DF6A0F">
            <w:pPr>
              <w:spacing w:after="120" w:line="360" w:lineRule="auto"/>
              <w:rPr>
                <w:rFonts w:ascii="Arial" w:eastAsia="Arial" w:hAnsi="Arial" w:cs="Arial"/>
                <w:color w:val="FF0000"/>
                <w:szCs w:val="22"/>
              </w:rPr>
            </w:pPr>
            <w:r w:rsidRPr="00036962">
              <w:rPr>
                <w:rFonts w:ascii="Arial" w:eastAsia="Arial" w:hAnsi="Arial" w:cs="Arial"/>
                <w:color w:val="FF0000"/>
                <w:szCs w:val="22"/>
              </w:rPr>
              <w:t>In terms of s 26 of the Maintenance Act, when a maintenance order has been granted and the person against whom it has been granted failed to make payment in accordance with the order, such an order is enforceable by execution against the defaulter’s property. If a specific amount was ordered, that amount attracts interest. In particular, s 26(4) of the Maintenance Act specifically provides that ‘any pension, annuity, gratuity or compassionate allowance or other similar benefit shall be liable to be attached or subjected to execution under any warrant of execution or any order issued … in order to satisfy a maintenance order’.</w:t>
            </w:r>
          </w:p>
          <w:p w14:paraId="0346D764" w14:textId="706AFEFD" w:rsidR="00CA696F" w:rsidRDefault="00CA696F" w:rsidP="00DF6A0F">
            <w:pPr>
              <w:spacing w:after="120" w:line="360" w:lineRule="auto"/>
              <w:rPr>
                <w:rFonts w:ascii="Arial" w:eastAsia="Arial" w:hAnsi="Arial" w:cs="Arial"/>
                <w:color w:val="FF0000"/>
                <w:szCs w:val="22"/>
              </w:rPr>
            </w:pPr>
            <w:r w:rsidRPr="00CA696F">
              <w:rPr>
                <w:rFonts w:ascii="Arial" w:eastAsia="Arial" w:hAnsi="Arial" w:cs="Arial"/>
                <w:color w:val="FF0000"/>
                <w:szCs w:val="22"/>
              </w:rPr>
              <w:t xml:space="preserve">Section 26(4) of the Maintenance Act appears to be making provision for the attachment on the basis of the maintenance that is currently due and to a larger extent the amount of maintenance that is outstanding and not necessarily that which is payable in future. It makes provision for payment of arrear child maintenance on behalf of the child from </w:t>
            </w:r>
            <w:r w:rsidRPr="00CA696F">
              <w:rPr>
                <w:rFonts w:ascii="Arial" w:eastAsia="Arial" w:hAnsi="Arial" w:cs="Arial"/>
                <w:color w:val="FF0000"/>
                <w:szCs w:val="22"/>
              </w:rPr>
              <w:lastRenderedPageBreak/>
              <w:t>the retirement fund member’s retirement benefits (see Naleen Jeram ‘A warning to all maintenance court officials’ (2014 (Sept) DR 43)). However, before the court can order that the other parent’s retirement benefits should be attached, it must be satisfied that the party against whom such an order is made, has no other means of paying child maintenance. Claiming maintenance from the maintenance defaulting member’s retirement fund benefit should be a measure of last resort. This will obviously be the case where a maintenance order has been granted and the person against whom it has been granted has defaulted in their payments and there have been no other means other than the retirement benefits to satisfy the maintenance order.</w:t>
            </w:r>
          </w:p>
          <w:p w14:paraId="7E9FF3C9" w14:textId="77777777" w:rsidR="00036962" w:rsidRDefault="00036962" w:rsidP="00DF6A0F">
            <w:pPr>
              <w:spacing w:after="120" w:line="360" w:lineRule="auto"/>
              <w:rPr>
                <w:rFonts w:ascii="Arial" w:eastAsia="Arial" w:hAnsi="Arial" w:cs="Arial"/>
                <w:color w:val="FF0000"/>
                <w:szCs w:val="22"/>
              </w:rPr>
            </w:pPr>
          </w:p>
          <w:p w14:paraId="628A6E82" w14:textId="5B6A9C6B"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Children of parents who do not honour maintenance payments can claim for arrears and future maintenance payments from their parents’ pension or provident monies. This is a departure from the past where dependants could only claim for arrear maintenance payments from a defaulting parent’s pension. It means pension and provident funds can now freeze the pension payouts of members to pay for monthly payments to their children. </w:t>
            </w:r>
          </w:p>
          <w:p w14:paraId="73BE6570" w14:textId="77777777" w:rsidR="001B0AFA" w:rsidRPr="00DF6A0F" w:rsidRDefault="001B0AFA" w:rsidP="00DF6A0F">
            <w:pPr>
              <w:spacing w:after="120" w:line="360" w:lineRule="auto"/>
              <w:rPr>
                <w:rFonts w:ascii="Arial" w:eastAsia="Arial" w:hAnsi="Arial" w:cs="Arial"/>
                <w:b/>
                <w:bCs/>
                <w:color w:val="FF0000"/>
                <w:szCs w:val="22"/>
              </w:rPr>
            </w:pPr>
          </w:p>
          <w:p w14:paraId="6A466F53"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But before this can be done, there must be a court order instructing the fund to do this. It needs to be done before a benefit accrues to a member. If a lump sum has already been paid without the claim being lodged, the child loses out.  From a pension fund point of view, there are two types of maintenance claims, being arrear maintenance and future maintenance. </w:t>
            </w:r>
          </w:p>
          <w:p w14:paraId="2B29A3E3" w14:textId="77777777" w:rsidR="001B0AFA" w:rsidRPr="00DF6A0F" w:rsidRDefault="001B0AFA" w:rsidP="00DF6A0F">
            <w:pPr>
              <w:spacing w:after="120" w:line="360" w:lineRule="auto"/>
              <w:rPr>
                <w:rFonts w:ascii="Arial" w:eastAsia="Arial" w:hAnsi="Arial" w:cs="Arial"/>
                <w:color w:val="FF0000"/>
                <w:szCs w:val="22"/>
              </w:rPr>
            </w:pPr>
          </w:p>
          <w:p w14:paraId="7781020B"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b/>
                <w:bCs/>
                <w:i/>
                <w:iCs/>
                <w:color w:val="FF0000"/>
                <w:szCs w:val="22"/>
              </w:rPr>
              <w:t xml:space="preserve">Arrear maintenance </w:t>
            </w:r>
          </w:p>
          <w:p w14:paraId="2B38643F"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This type of claim refers to a situation where a person has obtained a court order in respect of maintenance. Hereafter, the pension fund member fails to comply with the order and is in arrears with the maintenance payments. In such an instance, the maintenance creditor can request the fund to deduct the arrear amounts from the pension benefit payable upon the termination of the employment contract. </w:t>
            </w:r>
          </w:p>
          <w:p w14:paraId="2D6A8F4B" w14:textId="77777777" w:rsidR="001B0AFA" w:rsidRPr="00DF6A0F" w:rsidRDefault="001B0AFA" w:rsidP="00DF6A0F">
            <w:pPr>
              <w:spacing w:after="120" w:line="360" w:lineRule="auto"/>
              <w:rPr>
                <w:rFonts w:ascii="Arial" w:eastAsia="Arial" w:hAnsi="Arial" w:cs="Arial"/>
                <w:b/>
                <w:bCs/>
                <w:i/>
                <w:iCs/>
                <w:color w:val="FF0000"/>
                <w:szCs w:val="22"/>
              </w:rPr>
            </w:pPr>
          </w:p>
          <w:p w14:paraId="6C07F1E2"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b/>
                <w:bCs/>
                <w:i/>
                <w:iCs/>
                <w:color w:val="FF0000"/>
                <w:szCs w:val="22"/>
              </w:rPr>
              <w:t xml:space="preserve">Future maintenance </w:t>
            </w:r>
          </w:p>
          <w:p w14:paraId="07D74971"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lastRenderedPageBreak/>
              <w:t xml:space="preserve">This claim also applies in respect of a maintenance court order where the member is not necessarily in arrears, but there is a possibility that he may not pay in terms of the order in the future. </w:t>
            </w:r>
          </w:p>
          <w:p w14:paraId="69291B89" w14:textId="77777777" w:rsidR="001B0AFA" w:rsidRPr="00DF6A0F" w:rsidRDefault="001B0AFA" w:rsidP="00DF6A0F">
            <w:pPr>
              <w:spacing w:after="120" w:line="360" w:lineRule="auto"/>
              <w:rPr>
                <w:rFonts w:ascii="Arial" w:eastAsia="Arial" w:hAnsi="Arial" w:cs="Arial"/>
                <w:color w:val="FF0000"/>
                <w:szCs w:val="22"/>
              </w:rPr>
            </w:pPr>
          </w:p>
          <w:p w14:paraId="69124C68"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Before 2003, it was generally accepted that a fund could not deduct from a benefit to settle a future maintenance claim. However, the Durban High Court, in a landmark ruling, and after having regard to the Constitution and in particular the rights of women and children held that justice may require that a member be deprived of a benefit where he has acted in bad faith to deprive a child of future maintenance monies. </w:t>
            </w:r>
          </w:p>
          <w:p w14:paraId="7E0A125C" w14:textId="77777777" w:rsidR="001B0AFA" w:rsidRPr="00DF6A0F" w:rsidRDefault="001B0AFA" w:rsidP="00DF6A0F">
            <w:pPr>
              <w:spacing w:after="120" w:line="360" w:lineRule="auto"/>
              <w:rPr>
                <w:rFonts w:ascii="Arial" w:eastAsia="Arial" w:hAnsi="Arial" w:cs="Arial"/>
                <w:color w:val="FF0000"/>
                <w:szCs w:val="22"/>
              </w:rPr>
            </w:pPr>
          </w:p>
          <w:p w14:paraId="636F58CB"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In 2004, the Cape High Court also accepted that future maintenance claims could be deducted from pension benefits. The court was of the view that even though the pension fund member in this case had not acted in bad faith, his conduct did not create the impression that he was willing to abide by the maintenance order. Therefore, the court on a balance of probabilities took the view that the member would not pay and ordered the fund to withhold the benefit to secure the future maintenance of the child. </w:t>
            </w:r>
          </w:p>
          <w:p w14:paraId="41AE49E0" w14:textId="77777777" w:rsidR="001B0AFA" w:rsidRPr="00DF6A0F" w:rsidRDefault="001B0AFA" w:rsidP="00DF6A0F">
            <w:pPr>
              <w:spacing w:after="120" w:line="360" w:lineRule="auto"/>
              <w:rPr>
                <w:rFonts w:ascii="Arial" w:eastAsia="Arial" w:hAnsi="Arial" w:cs="Arial"/>
                <w:color w:val="FF0000"/>
                <w:szCs w:val="22"/>
              </w:rPr>
            </w:pPr>
          </w:p>
          <w:p w14:paraId="5654DFF4"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These two rulings have created an avenue to secure future maintenance needs. Therefore maintenance beneficiaries must be aware of the requirements outlined by the courts and where they suspect that a pension fund member may default on payment. They can approach the fund and request a withholding of the benefit to secure the claim. </w:t>
            </w:r>
          </w:p>
          <w:p w14:paraId="11207BB8" w14:textId="77777777" w:rsidR="001B0AFA" w:rsidRPr="00DF6A0F" w:rsidRDefault="001B0AFA" w:rsidP="00DF6A0F">
            <w:pPr>
              <w:spacing w:after="120" w:line="360" w:lineRule="auto"/>
              <w:rPr>
                <w:rFonts w:ascii="Arial" w:eastAsia="Arial" w:hAnsi="Arial" w:cs="Arial"/>
                <w:color w:val="FF0000"/>
                <w:szCs w:val="22"/>
              </w:rPr>
            </w:pPr>
          </w:p>
          <w:p w14:paraId="263700C9"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The administrator must apply for a directive when any maintenance payment is made and the tax must be deducted and paid to South African Revenue Services. Maintenance payment is taxed in the hands of the member at the member’s marginal tax rate. </w:t>
            </w:r>
          </w:p>
          <w:p w14:paraId="2725E8AD" w14:textId="77777777" w:rsidR="001B0AFA" w:rsidRPr="00DF6A0F" w:rsidRDefault="001B0AFA" w:rsidP="00DF6A0F">
            <w:pPr>
              <w:pStyle w:val="Default"/>
              <w:spacing w:after="120" w:line="360" w:lineRule="auto"/>
              <w:jc w:val="both"/>
              <w:rPr>
                <w:color w:val="FF0000"/>
                <w:sz w:val="22"/>
                <w:szCs w:val="22"/>
              </w:rPr>
            </w:pPr>
          </w:p>
        </w:tc>
      </w:tr>
    </w:tbl>
    <w:p w14:paraId="081A053B" w14:textId="77777777" w:rsidR="001B0AFA" w:rsidRPr="00DF6A0F" w:rsidRDefault="001B0AFA" w:rsidP="00DF6A0F">
      <w:pPr>
        <w:pStyle w:val="Default"/>
        <w:spacing w:after="120" w:line="360" w:lineRule="auto"/>
        <w:ind w:left="360"/>
        <w:jc w:val="both"/>
        <w:rPr>
          <w:sz w:val="22"/>
          <w:szCs w:val="22"/>
        </w:rPr>
      </w:pPr>
    </w:p>
    <w:p w14:paraId="69474C2C" w14:textId="77777777" w:rsidR="001B0AFA" w:rsidRPr="00DF6A0F" w:rsidRDefault="001B0AFA" w:rsidP="00DF6A0F">
      <w:pPr>
        <w:pStyle w:val="Default"/>
        <w:numPr>
          <w:ilvl w:val="0"/>
          <w:numId w:val="9"/>
        </w:numPr>
        <w:spacing w:after="120" w:line="360" w:lineRule="auto"/>
        <w:jc w:val="both"/>
        <w:rPr>
          <w:sz w:val="22"/>
          <w:szCs w:val="22"/>
          <w:highlight w:val="yellow"/>
        </w:rPr>
      </w:pPr>
      <w:r w:rsidRPr="00DF6A0F">
        <w:rPr>
          <w:sz w:val="22"/>
          <w:szCs w:val="22"/>
        </w:rPr>
        <w:t xml:space="preserve">What are the factors that must be considered by a fund in determining the validity of a maintenance order?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(5)</w:t>
      </w:r>
      <w:r w:rsidRPr="00DF6A0F">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1B0AFA" w:rsidRPr="00DF6A0F" w14:paraId="69173012" w14:textId="77777777" w:rsidTr="00827FAB">
        <w:tc>
          <w:tcPr>
            <w:tcW w:w="9010" w:type="dxa"/>
          </w:tcPr>
          <w:p w14:paraId="06BB300A" w14:textId="77777777" w:rsidR="005B5F6E" w:rsidRPr="005B5F6E" w:rsidRDefault="005B5F6E" w:rsidP="005B5F6E">
            <w:pPr>
              <w:pStyle w:val="Heading2"/>
              <w:spacing w:after="120" w:line="360" w:lineRule="auto"/>
              <w:rPr>
                <w:rFonts w:ascii="Arial" w:hAnsi="Arial" w:cs="Arial"/>
                <w:color w:val="FF0000"/>
                <w:sz w:val="22"/>
                <w:szCs w:val="22"/>
              </w:rPr>
            </w:pPr>
            <w:r w:rsidRPr="005B5F6E">
              <w:rPr>
                <w:rFonts w:ascii="Arial" w:hAnsi="Arial" w:cs="Arial"/>
                <w:color w:val="FF0000"/>
                <w:sz w:val="22"/>
                <w:szCs w:val="22"/>
              </w:rPr>
              <w:lastRenderedPageBreak/>
              <w:t>The duty to support a family member is not limited to supporting a child. Any family member, irrespective of his or her age, can ask any family member to support or maintain him or her, provided that the following two conditions are met:</w:t>
            </w:r>
          </w:p>
          <w:p w14:paraId="562EA56E" w14:textId="77777777" w:rsidR="005B5F6E" w:rsidRPr="005B5F6E" w:rsidRDefault="005B5F6E" w:rsidP="008F665C">
            <w:pPr>
              <w:pStyle w:val="Heading2"/>
              <w:numPr>
                <w:ilvl w:val="0"/>
                <w:numId w:val="38"/>
              </w:numPr>
              <w:spacing w:after="120" w:line="360" w:lineRule="auto"/>
              <w:rPr>
                <w:rFonts w:ascii="Arial" w:hAnsi="Arial" w:cs="Arial"/>
                <w:color w:val="FF0000"/>
                <w:sz w:val="22"/>
                <w:szCs w:val="22"/>
              </w:rPr>
            </w:pPr>
            <w:r w:rsidRPr="005B5F6E">
              <w:rPr>
                <w:rFonts w:ascii="Arial" w:hAnsi="Arial" w:cs="Arial"/>
                <w:color w:val="FF0000"/>
                <w:sz w:val="22"/>
                <w:szCs w:val="22"/>
              </w:rPr>
              <w:t>The family member who claims support is unable to maintain himself or herself.</w:t>
            </w:r>
          </w:p>
          <w:p w14:paraId="568D56D5" w14:textId="77777777" w:rsidR="005B5F6E" w:rsidRPr="005B5F6E" w:rsidRDefault="005B5F6E" w:rsidP="008F665C">
            <w:pPr>
              <w:pStyle w:val="Heading2"/>
              <w:numPr>
                <w:ilvl w:val="0"/>
                <w:numId w:val="38"/>
              </w:numPr>
              <w:spacing w:after="120" w:line="360" w:lineRule="auto"/>
              <w:rPr>
                <w:rFonts w:ascii="Arial" w:hAnsi="Arial" w:cs="Arial"/>
                <w:color w:val="FF0000"/>
                <w:sz w:val="22"/>
                <w:szCs w:val="22"/>
              </w:rPr>
            </w:pPr>
            <w:r w:rsidRPr="005B5F6E">
              <w:rPr>
                <w:rFonts w:ascii="Arial" w:hAnsi="Arial" w:cs="Arial"/>
                <w:color w:val="FF0000"/>
                <w:sz w:val="22"/>
                <w:szCs w:val="22"/>
              </w:rPr>
              <w:t>The family member from whom maintenance is claimed is able to afford the maintenance that is claimed.</w:t>
            </w:r>
          </w:p>
          <w:p w14:paraId="07491C79" w14:textId="77777777" w:rsidR="005B5F6E" w:rsidRPr="005B5F6E" w:rsidRDefault="005B5F6E" w:rsidP="005B5F6E">
            <w:pPr>
              <w:pStyle w:val="Heading2"/>
              <w:spacing w:after="120" w:line="360" w:lineRule="auto"/>
              <w:rPr>
                <w:rFonts w:ascii="Arial" w:hAnsi="Arial" w:cs="Arial"/>
                <w:color w:val="FF0000"/>
                <w:sz w:val="22"/>
                <w:szCs w:val="22"/>
              </w:rPr>
            </w:pPr>
            <w:r w:rsidRPr="005B5F6E">
              <w:rPr>
                <w:rFonts w:ascii="Arial" w:hAnsi="Arial" w:cs="Arial"/>
                <w:color w:val="FF0000"/>
                <w:sz w:val="22"/>
                <w:szCs w:val="22"/>
              </w:rPr>
              <w:t>The main requirement of the means test is that the person who is liable to pay maintenance must have MEANS and the maintenance claimed must be REASONABLE.</w:t>
            </w:r>
          </w:p>
          <w:p w14:paraId="7C8B5A7E" w14:textId="04313641" w:rsidR="005B5F6E" w:rsidRDefault="005B5F6E" w:rsidP="005B5F6E">
            <w:pPr>
              <w:pStyle w:val="Heading2"/>
              <w:spacing w:before="0" w:after="120" w:line="360" w:lineRule="auto"/>
              <w:rPr>
                <w:rFonts w:ascii="Arial" w:hAnsi="Arial" w:cs="Arial"/>
                <w:color w:val="FF0000"/>
                <w:sz w:val="22"/>
                <w:szCs w:val="22"/>
              </w:rPr>
            </w:pPr>
            <w:r w:rsidRPr="005B5F6E">
              <w:rPr>
                <w:rFonts w:ascii="Arial" w:hAnsi="Arial" w:cs="Arial"/>
                <w:color w:val="FF0000"/>
                <w:sz w:val="22"/>
                <w:szCs w:val="22"/>
              </w:rPr>
              <w:t xml:space="preserve">You may claim reasonable support that is necessary for providing the child or other person who has a right to maintenance with a proper living and upbringing. This includes providing necessities such as food, clothing and housing, as well as paying for a proper education. The court may also order the </w:t>
            </w:r>
            <w:r>
              <w:rPr>
                <w:rFonts w:ascii="Arial" w:hAnsi="Arial" w:cs="Arial"/>
                <w:color w:val="FF0000"/>
                <w:sz w:val="22"/>
                <w:szCs w:val="22"/>
              </w:rPr>
              <w:t>parent</w:t>
            </w:r>
            <w:r w:rsidRPr="005B5F6E">
              <w:rPr>
                <w:rFonts w:ascii="Arial" w:hAnsi="Arial" w:cs="Arial"/>
                <w:color w:val="FF0000"/>
                <w:sz w:val="22"/>
                <w:szCs w:val="22"/>
              </w:rPr>
              <w:t xml:space="preserve"> to contribute to the payment of laying-in expenses and maintenance from the date of the child's birth up to the date on which the maintenance order is granted. The court may also grant an order for the payment of medical expenses, or may order that the child be registered on the medical scheme of one of the parties as a dependant. To enable the court to grant a fair maintenance order, both parties must provide the court with proof of their expenses.</w:t>
            </w:r>
          </w:p>
          <w:p w14:paraId="05187737" w14:textId="4099EF16"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Maintenance payment is taxed in the hands of the member at the member’s marginal tax rate. </w:t>
            </w:r>
          </w:p>
          <w:p w14:paraId="16A23D52" w14:textId="77777777" w:rsidR="001B0AFA" w:rsidRPr="00DF6A0F" w:rsidRDefault="001B0AFA" w:rsidP="00DF6A0F">
            <w:pPr>
              <w:pStyle w:val="Default"/>
              <w:spacing w:after="120" w:line="360" w:lineRule="auto"/>
              <w:jc w:val="both"/>
              <w:rPr>
                <w:color w:val="FF0000"/>
                <w:sz w:val="22"/>
                <w:szCs w:val="22"/>
              </w:rPr>
            </w:pPr>
          </w:p>
        </w:tc>
      </w:tr>
    </w:tbl>
    <w:p w14:paraId="399C0376" w14:textId="77777777" w:rsidR="001B0AFA" w:rsidRPr="00DF6A0F" w:rsidRDefault="001B0AFA" w:rsidP="00DF6A0F">
      <w:pPr>
        <w:pStyle w:val="Default"/>
        <w:spacing w:after="120" w:line="360" w:lineRule="auto"/>
        <w:ind w:left="360"/>
        <w:jc w:val="both"/>
        <w:rPr>
          <w:sz w:val="22"/>
          <w:szCs w:val="22"/>
        </w:rPr>
      </w:pPr>
    </w:p>
    <w:p w14:paraId="313D8AA7" w14:textId="77777777" w:rsidR="001B0AFA" w:rsidRPr="00DF6A0F" w:rsidRDefault="001B0AFA" w:rsidP="00DF6A0F">
      <w:pPr>
        <w:pStyle w:val="Default"/>
        <w:numPr>
          <w:ilvl w:val="0"/>
          <w:numId w:val="9"/>
        </w:numPr>
        <w:spacing w:after="120" w:line="360" w:lineRule="auto"/>
        <w:jc w:val="both"/>
        <w:rPr>
          <w:sz w:val="22"/>
          <w:szCs w:val="22"/>
        </w:rPr>
      </w:pPr>
      <w:r w:rsidRPr="00DF6A0F">
        <w:rPr>
          <w:sz w:val="22"/>
          <w:szCs w:val="22"/>
        </w:rPr>
        <w:t xml:space="preserve">Describe the process to be followed on receipt of a maintenance court and provide an indication is given of the implications of non-compliance.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(6)</w:t>
      </w:r>
    </w:p>
    <w:tbl>
      <w:tblPr>
        <w:tblStyle w:val="TableGrid"/>
        <w:tblW w:w="0" w:type="auto"/>
        <w:tblInd w:w="360" w:type="dxa"/>
        <w:tblLook w:val="04A0" w:firstRow="1" w:lastRow="0" w:firstColumn="1" w:lastColumn="0" w:noHBand="0" w:noVBand="1"/>
      </w:tblPr>
      <w:tblGrid>
        <w:gridCol w:w="8650"/>
      </w:tblGrid>
      <w:tr w:rsidR="001B0AFA" w:rsidRPr="00DF6A0F" w14:paraId="27E28543" w14:textId="77777777" w:rsidTr="00827FAB">
        <w:tc>
          <w:tcPr>
            <w:tcW w:w="9010" w:type="dxa"/>
          </w:tcPr>
          <w:p w14:paraId="20FCF8C5" w14:textId="77777777" w:rsidR="001B0AFA" w:rsidRPr="00DF6A0F" w:rsidRDefault="001B0AFA" w:rsidP="00DF6A0F">
            <w:pPr>
              <w:pStyle w:val="NormalWeb"/>
              <w:spacing w:before="0" w:beforeAutospacing="0" w:after="120" w:afterAutospacing="0" w:line="360" w:lineRule="auto"/>
              <w:textAlignment w:val="baseline"/>
              <w:rPr>
                <w:rFonts w:ascii="Arial" w:hAnsi="Arial" w:cs="Arial"/>
                <w:color w:val="FF0000"/>
                <w:sz w:val="22"/>
                <w:szCs w:val="22"/>
              </w:rPr>
            </w:pPr>
            <w:r w:rsidRPr="00DF6A0F">
              <w:rPr>
                <w:rStyle w:val="Strong"/>
                <w:rFonts w:ascii="Arial" w:hAnsi="Arial" w:cs="Arial"/>
                <w:color w:val="FF0000"/>
                <w:sz w:val="22"/>
                <w:szCs w:val="22"/>
                <w:bdr w:val="none" w:sz="0" w:space="0" w:color="auto" w:frame="1"/>
              </w:rPr>
              <w:t>Attachment of debt</w:t>
            </w:r>
            <w:r w:rsidRPr="00DF6A0F">
              <w:rPr>
                <w:rFonts w:ascii="Arial" w:hAnsi="Arial" w:cs="Arial"/>
                <w:color w:val="FF0000"/>
                <w:sz w:val="22"/>
                <w:szCs w:val="22"/>
              </w:rPr>
              <w:br/>
              <w:t>In terms of section 30 of the Maintenance Act, if the respondent is owed money or is due to receive money in the future – for example, if he/she has retired and has a pension due to him/her, an attachment of debt order can be granted, which will order the party owing the money to pay that money to the complainant instead.</w:t>
            </w:r>
          </w:p>
          <w:p w14:paraId="23E057B6" w14:textId="0314895C" w:rsidR="001B0AFA" w:rsidRPr="00DF6A0F" w:rsidRDefault="001B0AFA" w:rsidP="00DF6A0F">
            <w:pPr>
              <w:pStyle w:val="NormalWeb"/>
              <w:spacing w:before="0" w:beforeAutospacing="0" w:after="120" w:afterAutospacing="0" w:line="360" w:lineRule="auto"/>
              <w:textAlignment w:val="baseline"/>
              <w:rPr>
                <w:rFonts w:ascii="Arial" w:hAnsi="Arial" w:cs="Arial"/>
                <w:color w:val="FF0000"/>
                <w:sz w:val="22"/>
                <w:szCs w:val="22"/>
              </w:rPr>
            </w:pPr>
            <w:r w:rsidRPr="00DF6A0F">
              <w:rPr>
                <w:rFonts w:ascii="Arial" w:hAnsi="Arial" w:cs="Arial"/>
                <w:color w:val="FF0000"/>
                <w:sz w:val="22"/>
                <w:szCs w:val="22"/>
              </w:rPr>
              <w:t xml:space="preserve">The complainant must prepare the necessary forms which must be lodged with the clerk of the maintenance court who will then get the order granted by the </w:t>
            </w:r>
            <w:r w:rsidR="00F6344F">
              <w:rPr>
                <w:rFonts w:ascii="Arial" w:hAnsi="Arial" w:cs="Arial"/>
                <w:color w:val="FF0000"/>
                <w:sz w:val="22"/>
                <w:szCs w:val="22"/>
              </w:rPr>
              <w:t>M</w:t>
            </w:r>
            <w:r w:rsidRPr="00DF6A0F">
              <w:rPr>
                <w:rFonts w:ascii="Arial" w:hAnsi="Arial" w:cs="Arial"/>
                <w:color w:val="FF0000"/>
                <w:sz w:val="22"/>
                <w:szCs w:val="22"/>
              </w:rPr>
              <w:t xml:space="preserve">agistrate on duty on that day. It is advisable to get the assistance of an </w:t>
            </w:r>
            <w:r w:rsidR="00F6344F">
              <w:rPr>
                <w:rFonts w:ascii="Arial" w:hAnsi="Arial" w:cs="Arial"/>
                <w:color w:val="FF0000"/>
                <w:sz w:val="22"/>
                <w:szCs w:val="22"/>
              </w:rPr>
              <w:t>A</w:t>
            </w:r>
            <w:r w:rsidRPr="00DF6A0F">
              <w:rPr>
                <w:rFonts w:ascii="Arial" w:hAnsi="Arial" w:cs="Arial"/>
                <w:color w:val="FF0000"/>
                <w:sz w:val="22"/>
                <w:szCs w:val="22"/>
              </w:rPr>
              <w:t>ttorney when applying for an order for the attachment of a debt.</w:t>
            </w:r>
          </w:p>
          <w:p w14:paraId="7091B928" w14:textId="77777777" w:rsidR="001B0AFA" w:rsidRPr="00DF6A0F" w:rsidRDefault="001B0AFA" w:rsidP="00DF6A0F">
            <w:pPr>
              <w:pStyle w:val="NormalWeb"/>
              <w:spacing w:before="0" w:beforeAutospacing="0" w:after="120" w:afterAutospacing="0" w:line="360" w:lineRule="auto"/>
              <w:textAlignment w:val="baseline"/>
              <w:rPr>
                <w:rFonts w:ascii="Arial" w:hAnsi="Arial" w:cs="Arial"/>
                <w:color w:val="FF0000"/>
                <w:sz w:val="22"/>
                <w:szCs w:val="22"/>
              </w:rPr>
            </w:pPr>
            <w:r w:rsidRPr="00DF6A0F">
              <w:rPr>
                <w:rStyle w:val="Strong"/>
                <w:rFonts w:ascii="Arial" w:hAnsi="Arial" w:cs="Arial"/>
                <w:color w:val="FF0000"/>
                <w:sz w:val="22"/>
                <w:szCs w:val="22"/>
                <w:bdr w:val="none" w:sz="0" w:space="0" w:color="auto" w:frame="1"/>
              </w:rPr>
              <w:lastRenderedPageBreak/>
              <w:t>Future Maintenance</w:t>
            </w:r>
            <w:r w:rsidRPr="00DF6A0F">
              <w:rPr>
                <w:rFonts w:ascii="Arial" w:hAnsi="Arial" w:cs="Arial"/>
                <w:color w:val="FF0000"/>
                <w:sz w:val="22"/>
                <w:szCs w:val="22"/>
              </w:rPr>
              <w:br/>
              <w:t>Future maintenance is not specifically dealt with in the Maintenance Act, but section 26 (4) of the Act allows for pensions, gratuities and annuities to be attached to satisfy a maintenance order. This section is usually relied on when the respondent is about to stop working (either because of retirement, resignation or dismissal) and the complainant wants to attach part of the respondent’s pension benefits for future maintenance. In most cases regarding future maintenance, the respondent has a pension from which future maintenance is claimed.</w:t>
            </w:r>
          </w:p>
          <w:p w14:paraId="21791DC8" w14:textId="7E84938D" w:rsidR="001B0AFA" w:rsidRPr="00DF6A0F" w:rsidRDefault="001B0AFA" w:rsidP="00DF6A0F">
            <w:pPr>
              <w:pStyle w:val="NormalWeb"/>
              <w:spacing w:before="0" w:beforeAutospacing="0" w:after="120" w:afterAutospacing="0" w:line="360" w:lineRule="auto"/>
              <w:textAlignment w:val="baseline"/>
              <w:rPr>
                <w:rFonts w:ascii="Arial" w:hAnsi="Arial" w:cs="Arial"/>
                <w:color w:val="FF0000"/>
                <w:sz w:val="22"/>
                <w:szCs w:val="22"/>
              </w:rPr>
            </w:pPr>
            <w:r w:rsidRPr="00DF6A0F">
              <w:rPr>
                <w:rFonts w:ascii="Arial" w:hAnsi="Arial" w:cs="Arial"/>
                <w:color w:val="FF0000"/>
                <w:sz w:val="22"/>
                <w:szCs w:val="22"/>
              </w:rPr>
              <w:t xml:space="preserve">The complainant must be sure that the respondent is about to stop working and that there is an existing maintenance order. It is advisable for the complainant to approach a </w:t>
            </w:r>
            <w:r w:rsidR="00F6344F">
              <w:rPr>
                <w:rFonts w:ascii="Arial" w:hAnsi="Arial" w:cs="Arial"/>
                <w:color w:val="FF0000"/>
                <w:sz w:val="22"/>
                <w:szCs w:val="22"/>
              </w:rPr>
              <w:t>L</w:t>
            </w:r>
            <w:r w:rsidRPr="00DF6A0F">
              <w:rPr>
                <w:rFonts w:ascii="Arial" w:hAnsi="Arial" w:cs="Arial"/>
                <w:color w:val="FF0000"/>
                <w:sz w:val="22"/>
                <w:szCs w:val="22"/>
              </w:rPr>
              <w:t xml:space="preserve">egal </w:t>
            </w:r>
            <w:r w:rsidR="00F6344F">
              <w:rPr>
                <w:rFonts w:ascii="Arial" w:hAnsi="Arial" w:cs="Arial"/>
                <w:color w:val="FF0000"/>
                <w:sz w:val="22"/>
                <w:szCs w:val="22"/>
              </w:rPr>
              <w:t>P</w:t>
            </w:r>
            <w:r w:rsidRPr="00DF6A0F">
              <w:rPr>
                <w:rFonts w:ascii="Arial" w:hAnsi="Arial" w:cs="Arial"/>
                <w:color w:val="FF0000"/>
                <w:sz w:val="22"/>
                <w:szCs w:val="22"/>
              </w:rPr>
              <w:t>ractitioner who will prepare the necessary court papers. The complainant would need to know where the respondent is employed and if the</w:t>
            </w:r>
            <w:r w:rsidR="00F6344F">
              <w:rPr>
                <w:rFonts w:ascii="Arial" w:hAnsi="Arial" w:cs="Arial"/>
                <w:color w:val="FF0000"/>
                <w:sz w:val="22"/>
                <w:szCs w:val="22"/>
              </w:rPr>
              <w:t xml:space="preserve"> </w:t>
            </w:r>
            <w:r w:rsidRPr="00DF6A0F">
              <w:rPr>
                <w:rFonts w:ascii="Arial" w:hAnsi="Arial" w:cs="Arial"/>
                <w:color w:val="FF0000"/>
                <w:sz w:val="22"/>
                <w:szCs w:val="22"/>
              </w:rPr>
              <w:t>respondent is contributing to a pension or provident fund.</w:t>
            </w:r>
            <w:r w:rsidR="00F6344F">
              <w:rPr>
                <w:rFonts w:ascii="Arial" w:hAnsi="Arial" w:cs="Arial"/>
                <w:color w:val="FF0000"/>
                <w:sz w:val="22"/>
                <w:szCs w:val="22"/>
              </w:rPr>
              <w:t xml:space="preserve"> The Courts must also be notified that a claim against the retirement fund is the last resort.</w:t>
            </w:r>
          </w:p>
          <w:p w14:paraId="3E784B03" w14:textId="4171DEE9" w:rsidR="001B0AFA" w:rsidRPr="00DF6A0F" w:rsidRDefault="001B0AFA" w:rsidP="00DF6A0F">
            <w:pPr>
              <w:pStyle w:val="NormalWeb"/>
              <w:spacing w:before="0" w:beforeAutospacing="0" w:after="120" w:afterAutospacing="0" w:line="360" w:lineRule="auto"/>
              <w:textAlignment w:val="baseline"/>
              <w:rPr>
                <w:rFonts w:ascii="Arial" w:hAnsi="Arial" w:cs="Arial"/>
                <w:color w:val="FF0000"/>
                <w:sz w:val="22"/>
                <w:szCs w:val="22"/>
              </w:rPr>
            </w:pPr>
            <w:r w:rsidRPr="00DF6A0F">
              <w:rPr>
                <w:rFonts w:ascii="Arial" w:hAnsi="Arial" w:cs="Arial"/>
                <w:color w:val="FF0000"/>
                <w:sz w:val="22"/>
                <w:szCs w:val="22"/>
              </w:rPr>
              <w:t>Once the order is granted, the pension fund will be notified and ordered to pay to the Guardian’s Fund the amount mentioned in the order. The complainant will not receive the full amount in a lump sum, instead it will go to the Guardian’s Fund which will continue paying the complainant the amount of maintenance that he/she was receiving from the respondent, usually until the minor child reaches the age of</w:t>
            </w:r>
            <w:r w:rsidRPr="00DF6A0F">
              <w:rPr>
                <w:rFonts w:ascii="Arial" w:hAnsi="Arial" w:cs="Arial"/>
                <w:color w:val="FF0000"/>
                <w:sz w:val="22"/>
                <w:szCs w:val="22"/>
              </w:rPr>
              <w:br/>
              <w:t>majority (18) or becomes independent</w:t>
            </w:r>
            <w:r w:rsidR="00F6344F">
              <w:rPr>
                <w:rFonts w:ascii="Arial" w:hAnsi="Arial" w:cs="Arial"/>
                <w:color w:val="FF0000"/>
                <w:sz w:val="22"/>
                <w:szCs w:val="22"/>
              </w:rPr>
              <w:t>.</w:t>
            </w:r>
          </w:p>
        </w:tc>
      </w:tr>
    </w:tbl>
    <w:p w14:paraId="381F26A5" w14:textId="77777777" w:rsidR="001B0AFA" w:rsidRPr="00DF6A0F" w:rsidRDefault="001B0AFA" w:rsidP="00DF6A0F">
      <w:pPr>
        <w:pStyle w:val="Default"/>
        <w:spacing w:after="120" w:line="360" w:lineRule="auto"/>
        <w:ind w:left="360"/>
        <w:jc w:val="both"/>
        <w:rPr>
          <w:sz w:val="22"/>
          <w:szCs w:val="22"/>
        </w:rPr>
      </w:pPr>
    </w:p>
    <w:p w14:paraId="1E1A5079" w14:textId="77777777" w:rsidR="001B0AFA" w:rsidRPr="00DF6A0F" w:rsidRDefault="001B0AFA" w:rsidP="00DF6A0F">
      <w:pPr>
        <w:pStyle w:val="Default"/>
        <w:spacing w:after="120" w:line="360" w:lineRule="auto"/>
        <w:ind w:left="360"/>
        <w:jc w:val="both"/>
        <w:rPr>
          <w:sz w:val="22"/>
          <w:szCs w:val="22"/>
        </w:rPr>
      </w:pPr>
    </w:p>
    <w:p w14:paraId="728E0533" w14:textId="77777777" w:rsidR="001B0AFA" w:rsidRPr="00DF6A0F" w:rsidRDefault="001B0AFA" w:rsidP="00DF6A0F">
      <w:pPr>
        <w:pStyle w:val="Default"/>
        <w:numPr>
          <w:ilvl w:val="0"/>
          <w:numId w:val="9"/>
        </w:numPr>
        <w:spacing w:after="120" w:line="360" w:lineRule="auto"/>
        <w:jc w:val="both"/>
        <w:rPr>
          <w:sz w:val="22"/>
          <w:szCs w:val="22"/>
        </w:rPr>
      </w:pPr>
      <w:r w:rsidRPr="00DF6A0F">
        <w:rPr>
          <w:sz w:val="22"/>
          <w:szCs w:val="22"/>
        </w:rPr>
        <w:t>Explain the treatment of arrear maintenance contributions when a member retires.</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(5)</w:t>
      </w:r>
    </w:p>
    <w:tbl>
      <w:tblPr>
        <w:tblStyle w:val="TableGrid"/>
        <w:tblW w:w="0" w:type="auto"/>
        <w:tblInd w:w="360" w:type="dxa"/>
        <w:tblLook w:val="04A0" w:firstRow="1" w:lastRow="0" w:firstColumn="1" w:lastColumn="0" w:noHBand="0" w:noVBand="1"/>
      </w:tblPr>
      <w:tblGrid>
        <w:gridCol w:w="8650"/>
      </w:tblGrid>
      <w:tr w:rsidR="001B0AFA" w:rsidRPr="00DF6A0F" w14:paraId="61CDCF8D" w14:textId="77777777" w:rsidTr="00827FAB">
        <w:tc>
          <w:tcPr>
            <w:tcW w:w="9010" w:type="dxa"/>
          </w:tcPr>
          <w:p w14:paraId="4D6A6E29" w14:textId="77777777"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b/>
                <w:bCs/>
                <w:i/>
                <w:iCs/>
                <w:color w:val="FF0000"/>
                <w:szCs w:val="22"/>
              </w:rPr>
              <w:t xml:space="preserve">Arrear maintenance </w:t>
            </w:r>
          </w:p>
          <w:p w14:paraId="071105D2" w14:textId="3F1D7E63" w:rsidR="001B0AFA" w:rsidRPr="00DF6A0F" w:rsidRDefault="001B0AFA"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This type of claim refers to a situation where a person has obtained a court order in respect of maintenance</w:t>
            </w:r>
            <w:r w:rsidR="000F2B7D">
              <w:rPr>
                <w:rFonts w:ascii="Arial" w:eastAsia="Arial" w:hAnsi="Arial" w:cs="Arial"/>
                <w:color w:val="FF0000"/>
                <w:szCs w:val="22"/>
              </w:rPr>
              <w:t xml:space="preserve"> but</w:t>
            </w:r>
            <w:r w:rsidRPr="00DF6A0F">
              <w:rPr>
                <w:rFonts w:ascii="Arial" w:eastAsia="Arial" w:hAnsi="Arial" w:cs="Arial"/>
                <w:color w:val="FF0000"/>
                <w:szCs w:val="22"/>
              </w:rPr>
              <w:t xml:space="preserve"> the pension fund member fails to comply with the order and is in arrears with the maintenance payments. In such an instance, the maintenance creditor can request the fund to deduct the arrear amounts from the pension benefit payable upon the termination of the employment contract. </w:t>
            </w:r>
          </w:p>
          <w:p w14:paraId="3319047C" w14:textId="77777777" w:rsidR="001B0AFA" w:rsidRPr="00DF6A0F" w:rsidRDefault="001B0AFA" w:rsidP="00DF6A0F">
            <w:pPr>
              <w:pStyle w:val="Default"/>
              <w:spacing w:after="120" w:line="360" w:lineRule="auto"/>
              <w:jc w:val="both"/>
              <w:rPr>
                <w:sz w:val="22"/>
                <w:szCs w:val="22"/>
              </w:rPr>
            </w:pPr>
          </w:p>
        </w:tc>
      </w:tr>
    </w:tbl>
    <w:p w14:paraId="2FA05181" w14:textId="77777777" w:rsidR="001B0AFA" w:rsidRPr="00DF6A0F" w:rsidRDefault="001B0AFA" w:rsidP="00DF6A0F">
      <w:pPr>
        <w:pStyle w:val="Default"/>
        <w:spacing w:after="120" w:line="360" w:lineRule="auto"/>
        <w:ind w:left="360"/>
        <w:jc w:val="both"/>
        <w:rPr>
          <w:sz w:val="22"/>
          <w:szCs w:val="22"/>
        </w:rPr>
      </w:pPr>
    </w:p>
    <w:p w14:paraId="0D4532FC" w14:textId="2928918E" w:rsidR="003E6BEF" w:rsidRDefault="000F2B7D" w:rsidP="008F665C">
      <w:pPr>
        <w:pStyle w:val="ListParagraph"/>
        <w:numPr>
          <w:ilvl w:val="0"/>
          <w:numId w:val="9"/>
        </w:numPr>
        <w:spacing w:after="120" w:line="360" w:lineRule="auto"/>
        <w:rPr>
          <w:rFonts w:ascii="Arial" w:hAnsi="Arial" w:cs="Arial"/>
        </w:rPr>
      </w:pPr>
      <w:r>
        <w:rPr>
          <w:rFonts w:ascii="Arial" w:hAnsi="Arial" w:cs="Arial"/>
        </w:rPr>
        <w:lastRenderedPageBreak/>
        <w:t xml:space="preserve">Provide details of the new system that the government intends to introduce so as to track maintenance order defaulters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(5)</w:t>
      </w:r>
    </w:p>
    <w:p w14:paraId="1464C92F" w14:textId="77777777" w:rsidR="000F2B7D" w:rsidRDefault="000F2B7D" w:rsidP="008F665C">
      <w:pPr>
        <w:pStyle w:val="ListParagraph"/>
        <w:spacing w:after="120" w:line="360" w:lineRule="auto"/>
        <w:rPr>
          <w:rFonts w:ascii="Arial" w:hAnsi="Arial" w:cs="Arial"/>
        </w:rPr>
      </w:pPr>
    </w:p>
    <w:tbl>
      <w:tblPr>
        <w:tblStyle w:val="TableGrid"/>
        <w:tblW w:w="0" w:type="auto"/>
        <w:tblInd w:w="279" w:type="dxa"/>
        <w:tblLook w:val="04A0" w:firstRow="1" w:lastRow="0" w:firstColumn="1" w:lastColumn="0" w:noHBand="0" w:noVBand="1"/>
      </w:tblPr>
      <w:tblGrid>
        <w:gridCol w:w="8731"/>
      </w:tblGrid>
      <w:tr w:rsidR="000F2B7D" w14:paraId="07A48649" w14:textId="77777777" w:rsidTr="008F665C">
        <w:tc>
          <w:tcPr>
            <w:tcW w:w="8731" w:type="dxa"/>
          </w:tcPr>
          <w:p w14:paraId="48386944" w14:textId="77777777" w:rsidR="000F2B7D" w:rsidRPr="000F2B7D" w:rsidRDefault="000F2B7D" w:rsidP="000F2B7D">
            <w:pPr>
              <w:pStyle w:val="ListParagraph"/>
              <w:spacing w:after="120" w:line="360" w:lineRule="auto"/>
              <w:rPr>
                <w:rFonts w:ascii="Arial" w:hAnsi="Arial" w:cs="Arial"/>
              </w:rPr>
            </w:pPr>
            <w:r w:rsidRPr="000F2B7D">
              <w:rPr>
                <w:rFonts w:ascii="Arial" w:hAnsi="Arial" w:cs="Arial"/>
              </w:rPr>
              <w:t>The Department of Justice and Correctional Services plans to introduce an updated system that will track and trace South Africans who have defaulted on maintenance payments.</w:t>
            </w:r>
          </w:p>
          <w:p w14:paraId="372B1EAF" w14:textId="77777777" w:rsidR="000F2B7D" w:rsidRPr="000F2B7D" w:rsidRDefault="000F2B7D" w:rsidP="000F2B7D">
            <w:pPr>
              <w:pStyle w:val="ListParagraph"/>
              <w:spacing w:after="120" w:line="360" w:lineRule="auto"/>
              <w:rPr>
                <w:rFonts w:ascii="Arial" w:hAnsi="Arial" w:cs="Arial"/>
              </w:rPr>
            </w:pPr>
          </w:p>
          <w:p w14:paraId="0C44F645" w14:textId="1645B05F" w:rsidR="000F2B7D" w:rsidRPr="000F2B7D" w:rsidRDefault="000F2B7D" w:rsidP="000F2B7D">
            <w:pPr>
              <w:pStyle w:val="ListParagraph"/>
              <w:spacing w:after="120" w:line="360" w:lineRule="auto"/>
              <w:rPr>
                <w:rFonts w:ascii="Arial" w:hAnsi="Arial" w:cs="Arial"/>
              </w:rPr>
            </w:pPr>
            <w:r>
              <w:rPr>
                <w:rFonts w:ascii="Arial" w:hAnsi="Arial" w:cs="Arial"/>
              </w:rPr>
              <w:t>J</w:t>
            </w:r>
            <w:r w:rsidRPr="000F2B7D">
              <w:rPr>
                <w:rFonts w:ascii="Arial" w:hAnsi="Arial" w:cs="Arial"/>
              </w:rPr>
              <w:t xml:space="preserve">ustice and Correctional Services </w:t>
            </w:r>
            <w:r>
              <w:rPr>
                <w:rFonts w:ascii="Arial" w:hAnsi="Arial" w:cs="Arial"/>
              </w:rPr>
              <w:t>M</w:t>
            </w:r>
            <w:r w:rsidRPr="000F2B7D">
              <w:rPr>
                <w:rFonts w:ascii="Arial" w:hAnsi="Arial" w:cs="Arial"/>
              </w:rPr>
              <w:t xml:space="preserve">inister Ronald Lamola </w:t>
            </w:r>
            <w:r>
              <w:rPr>
                <w:rFonts w:ascii="Arial" w:hAnsi="Arial" w:cs="Arial"/>
              </w:rPr>
              <w:t xml:space="preserve">advised that </w:t>
            </w:r>
            <w:r w:rsidRPr="000F2B7D">
              <w:rPr>
                <w:rFonts w:ascii="Arial" w:hAnsi="Arial" w:cs="Arial"/>
              </w:rPr>
              <w:t xml:space="preserve">the department recently conducted an investigation into the trend of the </w:t>
            </w:r>
            <w:r w:rsidR="00392910">
              <w:rPr>
                <w:rFonts w:ascii="Arial" w:hAnsi="Arial" w:cs="Arial"/>
              </w:rPr>
              <w:t>m</w:t>
            </w:r>
            <w:r w:rsidRPr="000F2B7D">
              <w:rPr>
                <w:rFonts w:ascii="Arial" w:hAnsi="Arial" w:cs="Arial"/>
              </w:rPr>
              <w:t>aintenance defaulters.</w:t>
            </w:r>
          </w:p>
          <w:p w14:paraId="4CA86E9C" w14:textId="77777777" w:rsidR="000F2B7D" w:rsidRPr="000F2B7D" w:rsidRDefault="000F2B7D" w:rsidP="000F2B7D">
            <w:pPr>
              <w:pStyle w:val="ListParagraph"/>
              <w:spacing w:after="120" w:line="360" w:lineRule="auto"/>
              <w:rPr>
                <w:rFonts w:ascii="Arial" w:hAnsi="Arial" w:cs="Arial"/>
              </w:rPr>
            </w:pPr>
          </w:p>
          <w:p w14:paraId="74A843B1" w14:textId="7F5AF323" w:rsidR="000F2B7D" w:rsidRPr="000F2B7D" w:rsidRDefault="000F2B7D" w:rsidP="000F2B7D">
            <w:pPr>
              <w:pStyle w:val="ListParagraph"/>
              <w:spacing w:after="120" w:line="360" w:lineRule="auto"/>
              <w:rPr>
                <w:rFonts w:ascii="Arial" w:hAnsi="Arial" w:cs="Arial"/>
              </w:rPr>
            </w:pPr>
            <w:r w:rsidRPr="000F2B7D">
              <w:rPr>
                <w:rFonts w:ascii="Arial" w:hAnsi="Arial" w:cs="Arial"/>
              </w:rPr>
              <w:t>The investigation found that most defaulters do not want to be found so as to avoid the maintenance inquiry processes and further that when they are found they conceal their means or distort the extent thereof so as to appear indigent and become exonerated from the liability to pay maintenance.</w:t>
            </w:r>
          </w:p>
          <w:p w14:paraId="7639C227" w14:textId="77777777" w:rsidR="000F2B7D" w:rsidRPr="000F2B7D" w:rsidRDefault="000F2B7D" w:rsidP="000F2B7D">
            <w:pPr>
              <w:pStyle w:val="ListParagraph"/>
              <w:spacing w:after="120" w:line="360" w:lineRule="auto"/>
              <w:rPr>
                <w:rFonts w:ascii="Arial" w:hAnsi="Arial" w:cs="Arial"/>
              </w:rPr>
            </w:pPr>
          </w:p>
          <w:p w14:paraId="20DA3EE4" w14:textId="172A963E" w:rsidR="000F2B7D" w:rsidRPr="000F2B7D" w:rsidRDefault="000F2B7D" w:rsidP="000F2B7D">
            <w:pPr>
              <w:pStyle w:val="ListParagraph"/>
              <w:spacing w:after="120" w:line="360" w:lineRule="auto"/>
              <w:rPr>
                <w:rFonts w:ascii="Arial" w:hAnsi="Arial" w:cs="Arial"/>
              </w:rPr>
            </w:pPr>
            <w:r w:rsidRPr="000F2B7D">
              <w:rPr>
                <w:rFonts w:ascii="Arial" w:hAnsi="Arial" w:cs="Arial"/>
              </w:rPr>
              <w:t>The investigation further revealed that there are two forms of economies in South Africa – being formal and informal economies – and as such, most defaulters who claimed not to have means to pay for maintenance are within the informal economy.</w:t>
            </w:r>
          </w:p>
          <w:p w14:paraId="6FAB79E1" w14:textId="77777777" w:rsidR="000F2B7D" w:rsidRPr="000F2B7D" w:rsidRDefault="000F2B7D" w:rsidP="000F2B7D">
            <w:pPr>
              <w:pStyle w:val="ListParagraph"/>
              <w:spacing w:after="120" w:line="360" w:lineRule="auto"/>
              <w:rPr>
                <w:rFonts w:ascii="Arial" w:hAnsi="Arial" w:cs="Arial"/>
              </w:rPr>
            </w:pPr>
          </w:p>
          <w:p w14:paraId="206FB0C4" w14:textId="03B7D0E2" w:rsidR="000F2B7D" w:rsidRPr="000F2B7D" w:rsidRDefault="000F2B7D" w:rsidP="000F2B7D">
            <w:pPr>
              <w:pStyle w:val="ListParagraph"/>
              <w:spacing w:after="120" w:line="360" w:lineRule="auto"/>
              <w:rPr>
                <w:rFonts w:ascii="Arial" w:hAnsi="Arial" w:cs="Arial"/>
              </w:rPr>
            </w:pPr>
            <w:r>
              <w:rPr>
                <w:rFonts w:ascii="Arial" w:hAnsi="Arial" w:cs="Arial"/>
              </w:rPr>
              <w:t xml:space="preserve">It was also noted </w:t>
            </w:r>
            <w:r w:rsidRPr="000F2B7D">
              <w:rPr>
                <w:rFonts w:ascii="Arial" w:hAnsi="Arial" w:cs="Arial"/>
              </w:rPr>
              <w:t>that business concerns are not registered for tax and the defaulters do not have bank accounts in their own names, which makes it difficult for maintenance courts to process maintenance cases.</w:t>
            </w:r>
          </w:p>
          <w:p w14:paraId="77DD04C6" w14:textId="77777777" w:rsidR="000F2B7D" w:rsidRPr="000F2B7D" w:rsidRDefault="000F2B7D" w:rsidP="000F2B7D">
            <w:pPr>
              <w:pStyle w:val="ListParagraph"/>
              <w:spacing w:after="120" w:line="360" w:lineRule="auto"/>
              <w:rPr>
                <w:rFonts w:ascii="Arial" w:hAnsi="Arial" w:cs="Arial"/>
              </w:rPr>
            </w:pPr>
          </w:p>
          <w:p w14:paraId="750D1B42" w14:textId="77777777" w:rsidR="000F2B7D" w:rsidRPr="000F2B7D" w:rsidRDefault="000F2B7D" w:rsidP="000F2B7D">
            <w:pPr>
              <w:pStyle w:val="ListParagraph"/>
              <w:spacing w:after="120" w:line="360" w:lineRule="auto"/>
              <w:rPr>
                <w:rFonts w:ascii="Arial" w:hAnsi="Arial" w:cs="Arial"/>
              </w:rPr>
            </w:pPr>
            <w:r w:rsidRPr="000F2B7D">
              <w:rPr>
                <w:rFonts w:ascii="Arial" w:hAnsi="Arial" w:cs="Arial"/>
              </w:rPr>
              <w:t>In light of this, a maintenance defaulters track and trace system was introduced. Initially, it was introduced through a service provider who provided information of the defaulters such as full names, contact details, property ownership and business ownership, he said.</w:t>
            </w:r>
          </w:p>
          <w:p w14:paraId="12DBB295" w14:textId="77777777" w:rsidR="000F2B7D" w:rsidRPr="000F2B7D" w:rsidRDefault="000F2B7D" w:rsidP="000F2B7D">
            <w:pPr>
              <w:pStyle w:val="ListParagraph"/>
              <w:spacing w:after="120" w:line="360" w:lineRule="auto"/>
              <w:rPr>
                <w:rFonts w:ascii="Arial" w:hAnsi="Arial" w:cs="Arial"/>
              </w:rPr>
            </w:pPr>
          </w:p>
          <w:p w14:paraId="63AD3A5A" w14:textId="5E46A977" w:rsidR="000F2B7D" w:rsidRDefault="000F2B7D" w:rsidP="000F2B7D">
            <w:pPr>
              <w:pStyle w:val="ListParagraph"/>
              <w:spacing w:after="120" w:line="360" w:lineRule="auto"/>
              <w:ind w:left="0"/>
              <w:rPr>
                <w:rFonts w:ascii="Arial" w:hAnsi="Arial" w:cs="Arial"/>
              </w:rPr>
            </w:pPr>
            <w:r w:rsidRPr="000F2B7D">
              <w:rPr>
                <w:rFonts w:ascii="Arial" w:hAnsi="Arial" w:cs="Arial"/>
              </w:rPr>
              <w:t>However, the department is now developing a framework through which the concealment of income and assets gained in the informal economy can be traced for the courts to be able to grant maintenance orders in such cases.</w:t>
            </w:r>
          </w:p>
        </w:tc>
      </w:tr>
    </w:tbl>
    <w:p w14:paraId="7986C652" w14:textId="77777777" w:rsidR="000F2B7D" w:rsidRPr="008F665C" w:rsidRDefault="000F2B7D" w:rsidP="008F665C">
      <w:pPr>
        <w:pStyle w:val="ListParagraph"/>
        <w:spacing w:after="120" w:line="360" w:lineRule="auto"/>
        <w:rPr>
          <w:rFonts w:ascii="Arial" w:hAnsi="Arial" w:cs="Arial"/>
        </w:rPr>
      </w:pPr>
    </w:p>
    <w:p w14:paraId="3EEE97A4" w14:textId="77777777" w:rsidR="001B0AFA" w:rsidRPr="00DF6A0F" w:rsidRDefault="001B0AFA" w:rsidP="00DF6A0F">
      <w:pPr>
        <w:spacing w:after="120" w:line="360" w:lineRule="auto"/>
        <w:jc w:val="left"/>
        <w:rPr>
          <w:rFonts w:ascii="Arial" w:hAnsi="Arial" w:cs="Arial"/>
          <w:b/>
          <w:szCs w:val="22"/>
        </w:rPr>
      </w:pPr>
      <w:r w:rsidRPr="00DF6A0F">
        <w:rPr>
          <w:rFonts w:ascii="Arial" w:hAnsi="Arial" w:cs="Arial"/>
          <w:b/>
          <w:szCs w:val="22"/>
        </w:rPr>
        <w:br w:type="page"/>
      </w:r>
    </w:p>
    <w:p w14:paraId="723E4E91" w14:textId="6F19E322" w:rsidR="003E6BEF" w:rsidRPr="00DF6A0F" w:rsidRDefault="00D6565E" w:rsidP="00DF6A0F">
      <w:pPr>
        <w:spacing w:after="120" w:line="360" w:lineRule="auto"/>
        <w:rPr>
          <w:rFonts w:ascii="Arial" w:hAnsi="Arial" w:cs="Arial"/>
          <w:b/>
          <w:szCs w:val="22"/>
        </w:rPr>
      </w:pPr>
      <w:r>
        <w:rPr>
          <w:rFonts w:ascii="Arial" w:hAnsi="Arial" w:cs="Arial"/>
          <w:b/>
          <w:szCs w:val="22"/>
        </w:rPr>
        <w:lastRenderedPageBreak/>
        <w:t>Learning unit</w:t>
      </w:r>
      <w:r w:rsidR="003E6BEF" w:rsidRPr="00DF6A0F">
        <w:rPr>
          <w:rFonts w:ascii="Arial" w:hAnsi="Arial" w:cs="Arial"/>
          <w:b/>
          <w:szCs w:val="22"/>
        </w:rPr>
        <w:t xml:space="preserve"> </w:t>
      </w:r>
      <w:r w:rsidR="001B0AFA" w:rsidRPr="00DF6A0F">
        <w:rPr>
          <w:rFonts w:ascii="Arial" w:hAnsi="Arial" w:cs="Arial"/>
          <w:b/>
          <w:szCs w:val="22"/>
        </w:rPr>
        <w:t>6</w:t>
      </w:r>
      <w:r w:rsidR="003E6BEF" w:rsidRPr="00DF6A0F">
        <w:rPr>
          <w:rFonts w:ascii="Arial" w:hAnsi="Arial" w:cs="Arial"/>
          <w:b/>
          <w:szCs w:val="22"/>
        </w:rPr>
        <w:t>: Investment Strategy For Group Retirement Fund</w:t>
      </w:r>
      <w:r w:rsidR="00446DDC">
        <w:rPr>
          <w:rFonts w:ascii="Arial" w:hAnsi="Arial" w:cs="Arial"/>
          <w:b/>
          <w:szCs w:val="22"/>
        </w:rPr>
        <w:t>s</w:t>
      </w:r>
    </w:p>
    <w:p w14:paraId="0D67BA35" w14:textId="77777777" w:rsidR="001B0AFA" w:rsidRPr="00DF6A0F" w:rsidRDefault="001B0AFA" w:rsidP="00DF6A0F">
      <w:pPr>
        <w:pStyle w:val="Default"/>
        <w:numPr>
          <w:ilvl w:val="0"/>
          <w:numId w:val="36"/>
        </w:numPr>
        <w:spacing w:after="120" w:line="360" w:lineRule="auto"/>
        <w:jc w:val="both"/>
        <w:rPr>
          <w:sz w:val="22"/>
          <w:szCs w:val="22"/>
        </w:rPr>
      </w:pPr>
      <w:r w:rsidRPr="00DF6A0F">
        <w:rPr>
          <w:sz w:val="22"/>
          <w:szCs w:val="22"/>
        </w:rPr>
        <w:t>Explain the functioning of the following:</w:t>
      </w:r>
    </w:p>
    <w:p w14:paraId="5F5F2FD6" w14:textId="633795FA" w:rsidR="001B0AFA" w:rsidRPr="00DF6A0F" w:rsidRDefault="001B0AFA" w:rsidP="00DF6A0F">
      <w:pPr>
        <w:pStyle w:val="Default"/>
        <w:numPr>
          <w:ilvl w:val="1"/>
          <w:numId w:val="6"/>
        </w:numPr>
        <w:spacing w:after="120" w:line="360" w:lineRule="auto"/>
        <w:jc w:val="both"/>
        <w:rPr>
          <w:sz w:val="22"/>
          <w:szCs w:val="22"/>
        </w:rPr>
      </w:pPr>
      <w:r w:rsidRPr="00DF6A0F">
        <w:rPr>
          <w:sz w:val="22"/>
          <w:szCs w:val="22"/>
        </w:rPr>
        <w:t>Market</w:t>
      </w:r>
      <w:r w:rsidR="00446DDC">
        <w:rPr>
          <w:sz w:val="22"/>
          <w:szCs w:val="22"/>
        </w:rPr>
        <w:t>-</w:t>
      </w:r>
      <w:r w:rsidRPr="00DF6A0F">
        <w:rPr>
          <w:sz w:val="22"/>
          <w:szCs w:val="22"/>
        </w:rPr>
        <w:t>related</w:t>
      </w:r>
    </w:p>
    <w:p w14:paraId="61BB0180" w14:textId="03C0C17A" w:rsidR="001B0AFA" w:rsidRPr="00DF6A0F" w:rsidRDefault="001B0AFA" w:rsidP="00DF6A0F">
      <w:pPr>
        <w:pStyle w:val="Default"/>
        <w:numPr>
          <w:ilvl w:val="1"/>
          <w:numId w:val="6"/>
        </w:numPr>
        <w:spacing w:after="120" w:line="360" w:lineRule="auto"/>
        <w:jc w:val="both"/>
        <w:rPr>
          <w:sz w:val="22"/>
          <w:szCs w:val="22"/>
        </w:rPr>
      </w:pPr>
      <w:r w:rsidRPr="00DF6A0F">
        <w:rPr>
          <w:sz w:val="22"/>
          <w:szCs w:val="22"/>
        </w:rPr>
        <w:t>Absolute return</w:t>
      </w:r>
      <w:r w:rsidR="00446DDC">
        <w:rPr>
          <w:sz w:val="22"/>
          <w:szCs w:val="22"/>
        </w:rPr>
        <w:t>.</w:t>
      </w:r>
    </w:p>
    <w:p w14:paraId="5E3586C1" w14:textId="14CB18A6" w:rsidR="001B0AFA" w:rsidRPr="00DF6A0F" w:rsidRDefault="001B0AFA" w:rsidP="00DF6A0F">
      <w:pPr>
        <w:pStyle w:val="Default"/>
        <w:numPr>
          <w:ilvl w:val="1"/>
          <w:numId w:val="6"/>
        </w:numPr>
        <w:spacing w:after="120" w:line="360" w:lineRule="auto"/>
        <w:jc w:val="both"/>
        <w:rPr>
          <w:sz w:val="22"/>
          <w:szCs w:val="22"/>
        </w:rPr>
      </w:pPr>
      <w:r w:rsidRPr="00DF6A0F">
        <w:rPr>
          <w:sz w:val="22"/>
          <w:szCs w:val="22"/>
        </w:rPr>
        <w:t>Structured products</w:t>
      </w:r>
      <w:r w:rsidR="00446DDC">
        <w:rPr>
          <w:sz w:val="22"/>
          <w:szCs w:val="22"/>
        </w:rPr>
        <w:t>.</w:t>
      </w:r>
    </w:p>
    <w:p w14:paraId="467F9299" w14:textId="66817C72" w:rsidR="001B0AFA" w:rsidRPr="00DF6A0F" w:rsidRDefault="001B0AFA" w:rsidP="00DF6A0F">
      <w:pPr>
        <w:pStyle w:val="Default"/>
        <w:numPr>
          <w:ilvl w:val="1"/>
          <w:numId w:val="6"/>
        </w:numPr>
        <w:spacing w:after="120" w:line="360" w:lineRule="auto"/>
        <w:jc w:val="both"/>
        <w:rPr>
          <w:sz w:val="22"/>
          <w:szCs w:val="22"/>
        </w:rPr>
      </w:pPr>
      <w:r w:rsidRPr="00DF6A0F">
        <w:rPr>
          <w:sz w:val="22"/>
          <w:szCs w:val="22"/>
        </w:rPr>
        <w:t>Smoothed bonus products</w:t>
      </w:r>
      <w:r w:rsidR="00446DDC">
        <w:rPr>
          <w:sz w:val="22"/>
          <w:szCs w:val="22"/>
        </w:rPr>
        <w:t>.</w:t>
      </w:r>
      <w:r w:rsidRPr="00DF6A0F">
        <w:rPr>
          <w:sz w:val="22"/>
          <w:szCs w:val="22"/>
        </w:rPr>
        <w:t xml:space="preserve"> </w:t>
      </w:r>
    </w:p>
    <w:p w14:paraId="2727D46C" w14:textId="33A0B3DC" w:rsidR="001B0AFA" w:rsidRPr="00DF6A0F" w:rsidRDefault="001B0AFA" w:rsidP="00DF6A0F">
      <w:pPr>
        <w:pStyle w:val="Default"/>
        <w:numPr>
          <w:ilvl w:val="1"/>
          <w:numId w:val="6"/>
        </w:numPr>
        <w:spacing w:after="120" w:line="360" w:lineRule="auto"/>
        <w:jc w:val="both"/>
        <w:rPr>
          <w:sz w:val="22"/>
          <w:szCs w:val="22"/>
        </w:rPr>
      </w:pPr>
      <w:r w:rsidRPr="00DF6A0F">
        <w:rPr>
          <w:sz w:val="22"/>
          <w:szCs w:val="22"/>
        </w:rPr>
        <w:t>Multi-manager products</w:t>
      </w:r>
      <w:r w:rsidR="00446DDC">
        <w:rPr>
          <w:sz w:val="22"/>
          <w:szCs w:val="22"/>
        </w:rPr>
        <w:t>.</w:t>
      </w:r>
      <w:r w:rsidRPr="00DF6A0F">
        <w:rPr>
          <w:sz w:val="22"/>
          <w:szCs w:val="22"/>
        </w:rPr>
        <w:t xml:space="preserve">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t xml:space="preserve">           </w:t>
      </w:r>
      <w:r w:rsidRPr="00DF6A0F">
        <w:rPr>
          <w:b/>
          <w:sz w:val="22"/>
          <w:szCs w:val="22"/>
        </w:rPr>
        <w:t>(10)</w:t>
      </w:r>
    </w:p>
    <w:tbl>
      <w:tblPr>
        <w:tblStyle w:val="TableGrid"/>
        <w:tblW w:w="0" w:type="auto"/>
        <w:tblInd w:w="360" w:type="dxa"/>
        <w:tblLook w:val="04A0" w:firstRow="1" w:lastRow="0" w:firstColumn="1" w:lastColumn="0" w:noHBand="0" w:noVBand="1"/>
      </w:tblPr>
      <w:tblGrid>
        <w:gridCol w:w="8650"/>
      </w:tblGrid>
      <w:tr w:rsidR="001B0AFA" w:rsidRPr="00DF6A0F" w14:paraId="270EA9B4" w14:textId="77777777" w:rsidTr="00827FAB">
        <w:tc>
          <w:tcPr>
            <w:tcW w:w="9010" w:type="dxa"/>
          </w:tcPr>
          <w:p w14:paraId="3E0CE8BC" w14:textId="10901F72" w:rsidR="001B0AFA" w:rsidRPr="00DF6A0F" w:rsidRDefault="001B0AFA" w:rsidP="00DF6A0F">
            <w:pPr>
              <w:pStyle w:val="Heading2"/>
              <w:spacing w:before="0" w:after="120" w:line="360" w:lineRule="auto"/>
              <w:rPr>
                <w:rFonts w:ascii="Arial" w:hAnsi="Arial" w:cs="Arial"/>
                <w:b/>
                <w:color w:val="FF0000"/>
                <w:sz w:val="22"/>
                <w:szCs w:val="22"/>
              </w:rPr>
            </w:pPr>
            <w:r w:rsidRPr="00DF6A0F">
              <w:rPr>
                <w:rFonts w:ascii="Arial" w:hAnsi="Arial" w:cs="Arial"/>
                <w:b/>
                <w:color w:val="FF0000"/>
                <w:sz w:val="22"/>
                <w:szCs w:val="22"/>
              </w:rPr>
              <w:lastRenderedPageBreak/>
              <w:t>Market</w:t>
            </w:r>
            <w:r w:rsidR="00A506F7">
              <w:rPr>
                <w:rFonts w:ascii="Arial" w:hAnsi="Arial" w:cs="Arial"/>
                <w:b/>
                <w:color w:val="FF0000"/>
                <w:sz w:val="22"/>
                <w:szCs w:val="22"/>
              </w:rPr>
              <w:t>-</w:t>
            </w:r>
            <w:r w:rsidRPr="00DF6A0F">
              <w:rPr>
                <w:rFonts w:ascii="Arial" w:hAnsi="Arial" w:cs="Arial"/>
                <w:b/>
                <w:color w:val="FF0000"/>
                <w:sz w:val="22"/>
                <w:szCs w:val="22"/>
              </w:rPr>
              <w:t>Related</w:t>
            </w:r>
          </w:p>
          <w:p w14:paraId="1049424D" w14:textId="5FDA96F7" w:rsidR="001B0AFA" w:rsidRPr="00DF6A0F" w:rsidRDefault="00A506F7" w:rsidP="00DF6A0F">
            <w:pPr>
              <w:spacing w:after="120" w:line="360" w:lineRule="auto"/>
              <w:rPr>
                <w:rFonts w:ascii="Arial" w:hAnsi="Arial" w:cs="Arial"/>
                <w:color w:val="FF0000"/>
                <w:szCs w:val="22"/>
              </w:rPr>
            </w:pPr>
            <w:r>
              <w:rPr>
                <w:rFonts w:ascii="Arial" w:hAnsi="Arial" w:cs="Arial"/>
                <w:color w:val="FF0000"/>
                <w:szCs w:val="22"/>
              </w:rPr>
              <w:t>M</w:t>
            </w:r>
            <w:r w:rsidR="001B0AFA" w:rsidRPr="00DF6A0F">
              <w:rPr>
                <w:rFonts w:ascii="Arial" w:hAnsi="Arial" w:cs="Arial"/>
                <w:color w:val="FF0000"/>
                <w:szCs w:val="22"/>
              </w:rPr>
              <w:t>arket</w:t>
            </w:r>
            <w:r>
              <w:rPr>
                <w:rFonts w:ascii="Arial" w:hAnsi="Arial" w:cs="Arial"/>
                <w:color w:val="FF0000"/>
                <w:szCs w:val="22"/>
              </w:rPr>
              <w:t>-</w:t>
            </w:r>
            <w:r w:rsidR="001B0AFA" w:rsidRPr="00DF6A0F">
              <w:rPr>
                <w:rFonts w:ascii="Arial" w:hAnsi="Arial" w:cs="Arial"/>
                <w:color w:val="FF0000"/>
                <w:szCs w:val="22"/>
              </w:rPr>
              <w:t xml:space="preserve">related funds return is </w:t>
            </w:r>
            <w:r>
              <w:rPr>
                <w:rFonts w:ascii="Arial" w:hAnsi="Arial" w:cs="Arial"/>
                <w:color w:val="FF0000"/>
                <w:szCs w:val="22"/>
              </w:rPr>
              <w:t xml:space="preserve">the actual return received from the investment market. It is the actual </w:t>
            </w:r>
            <w:r w:rsidR="001B0AFA" w:rsidRPr="00DF6A0F">
              <w:rPr>
                <w:rFonts w:ascii="Arial" w:hAnsi="Arial" w:cs="Arial"/>
                <w:color w:val="FF0000"/>
                <w:szCs w:val="22"/>
              </w:rPr>
              <w:t xml:space="preserve"> fund perform</w:t>
            </w:r>
            <w:r>
              <w:rPr>
                <w:rFonts w:ascii="Arial" w:hAnsi="Arial" w:cs="Arial"/>
                <w:color w:val="FF0000"/>
                <w:szCs w:val="22"/>
              </w:rPr>
              <w:t>ance</w:t>
            </w:r>
            <w:r w:rsidR="001B0AFA" w:rsidRPr="00DF6A0F">
              <w:rPr>
                <w:rFonts w:ascii="Arial" w:hAnsi="Arial" w:cs="Arial"/>
                <w:color w:val="FF0000"/>
                <w:szCs w:val="22"/>
              </w:rPr>
              <w:t xml:space="preserve"> and </w:t>
            </w:r>
            <w:r>
              <w:rPr>
                <w:rFonts w:ascii="Arial" w:hAnsi="Arial" w:cs="Arial"/>
                <w:color w:val="FF0000"/>
                <w:szCs w:val="22"/>
              </w:rPr>
              <w:t xml:space="preserve">is gross of any fees/costs. Market return is directly affected by movements in the investment </w:t>
            </w:r>
            <w:r w:rsidR="001B0AFA" w:rsidRPr="00DF6A0F">
              <w:rPr>
                <w:rFonts w:ascii="Arial" w:hAnsi="Arial" w:cs="Arial"/>
                <w:color w:val="FF0000"/>
                <w:szCs w:val="22"/>
              </w:rPr>
              <w:t xml:space="preserve"> market</w:t>
            </w:r>
            <w:r>
              <w:rPr>
                <w:rFonts w:ascii="Arial" w:hAnsi="Arial" w:cs="Arial"/>
                <w:color w:val="FF0000"/>
                <w:szCs w:val="22"/>
              </w:rPr>
              <w:t>.</w:t>
            </w:r>
          </w:p>
          <w:p w14:paraId="65813AD1" w14:textId="77777777" w:rsidR="001B0AFA" w:rsidRPr="00DF6A0F" w:rsidRDefault="001B0AFA" w:rsidP="00DF6A0F">
            <w:pPr>
              <w:pStyle w:val="Heading2"/>
              <w:spacing w:before="0" w:after="120" w:line="360" w:lineRule="auto"/>
              <w:rPr>
                <w:rFonts w:ascii="Arial" w:hAnsi="Arial" w:cs="Arial"/>
                <w:b/>
                <w:color w:val="FF0000"/>
                <w:sz w:val="22"/>
                <w:szCs w:val="22"/>
              </w:rPr>
            </w:pPr>
            <w:bookmarkStart w:id="5" w:name="_Toc21434541"/>
          </w:p>
          <w:p w14:paraId="29BA62A2" w14:textId="77777777" w:rsidR="001B0AFA" w:rsidRPr="00DF6A0F" w:rsidRDefault="001B0AFA" w:rsidP="00DF6A0F">
            <w:pPr>
              <w:pStyle w:val="Heading2"/>
              <w:spacing w:before="0" w:after="120" w:line="360" w:lineRule="auto"/>
              <w:rPr>
                <w:rFonts w:ascii="Arial" w:hAnsi="Arial" w:cs="Arial"/>
                <w:b/>
                <w:color w:val="FF0000"/>
                <w:sz w:val="22"/>
                <w:szCs w:val="22"/>
              </w:rPr>
            </w:pPr>
            <w:r w:rsidRPr="00DF6A0F">
              <w:rPr>
                <w:rFonts w:ascii="Arial" w:hAnsi="Arial" w:cs="Arial"/>
                <w:b/>
                <w:color w:val="FF0000"/>
                <w:sz w:val="22"/>
                <w:szCs w:val="22"/>
              </w:rPr>
              <w:t>Absolute Return</w:t>
            </w:r>
            <w:bookmarkEnd w:id="5"/>
          </w:p>
          <w:p w14:paraId="6E669A3E" w14:textId="5FDE7126" w:rsidR="001B0AFA" w:rsidRPr="00DF6A0F" w:rsidRDefault="001B0AFA" w:rsidP="00DF6A0F">
            <w:pPr>
              <w:spacing w:after="120" w:line="360" w:lineRule="auto"/>
              <w:rPr>
                <w:rFonts w:ascii="Arial" w:hAnsi="Arial" w:cs="Arial"/>
                <w:color w:val="FF0000"/>
                <w:szCs w:val="22"/>
              </w:rPr>
            </w:pPr>
            <w:r w:rsidRPr="00DF6A0F">
              <w:rPr>
                <w:rFonts w:ascii="Arial" w:hAnsi="Arial" w:cs="Arial"/>
                <w:color w:val="FF0000"/>
                <w:szCs w:val="22"/>
              </w:rPr>
              <w:t xml:space="preserve">It is a measure of the performance of an investment over a period of time. This measures the performance of an investment based on time and not relative to investment instruments or against a benchmark index.  </w:t>
            </w:r>
          </w:p>
          <w:p w14:paraId="713841F8" w14:textId="77777777" w:rsidR="001B0AFA" w:rsidRPr="00DF6A0F" w:rsidRDefault="001B0AFA" w:rsidP="00DF6A0F">
            <w:pPr>
              <w:pStyle w:val="Heading2"/>
              <w:spacing w:before="0" w:after="120" w:line="360" w:lineRule="auto"/>
              <w:rPr>
                <w:rFonts w:ascii="Arial" w:hAnsi="Arial" w:cs="Arial"/>
                <w:b/>
                <w:color w:val="FF0000"/>
                <w:sz w:val="22"/>
                <w:szCs w:val="22"/>
              </w:rPr>
            </w:pPr>
          </w:p>
          <w:p w14:paraId="1647B444" w14:textId="77777777" w:rsidR="001B0AFA" w:rsidRPr="00DF6A0F" w:rsidRDefault="001B0AFA" w:rsidP="00DF6A0F">
            <w:pPr>
              <w:pStyle w:val="Heading2"/>
              <w:spacing w:before="0" w:after="120" w:line="360" w:lineRule="auto"/>
              <w:rPr>
                <w:rFonts w:ascii="Arial" w:hAnsi="Arial" w:cs="Arial"/>
                <w:b/>
                <w:color w:val="FF0000"/>
                <w:sz w:val="22"/>
                <w:szCs w:val="22"/>
              </w:rPr>
            </w:pPr>
            <w:r w:rsidRPr="00DF6A0F">
              <w:rPr>
                <w:rFonts w:ascii="Arial" w:hAnsi="Arial" w:cs="Arial"/>
                <w:b/>
                <w:color w:val="FF0000"/>
                <w:sz w:val="22"/>
                <w:szCs w:val="22"/>
              </w:rPr>
              <w:t xml:space="preserve">Smoothed Investments </w:t>
            </w:r>
          </w:p>
          <w:p w14:paraId="57DB6134" w14:textId="002A5D06" w:rsidR="001B0AFA" w:rsidRPr="00DF6A0F" w:rsidRDefault="001B0AFA" w:rsidP="00DF6A0F">
            <w:pPr>
              <w:spacing w:after="120" w:line="360" w:lineRule="auto"/>
              <w:rPr>
                <w:rFonts w:ascii="Arial" w:hAnsi="Arial" w:cs="Arial"/>
                <w:color w:val="FF0000"/>
                <w:szCs w:val="22"/>
              </w:rPr>
            </w:pPr>
            <w:r w:rsidRPr="00DF6A0F">
              <w:rPr>
                <w:rFonts w:ascii="Arial" w:hAnsi="Arial" w:cs="Arial"/>
                <w:color w:val="FF0000"/>
                <w:szCs w:val="22"/>
              </w:rPr>
              <w:t>Smoothing refers to a method of stabilising the returns on investments where the highs and the down</w:t>
            </w:r>
            <w:r w:rsidR="00DC4100">
              <w:rPr>
                <w:rFonts w:ascii="Arial" w:hAnsi="Arial" w:cs="Arial"/>
                <w:color w:val="FF0000"/>
                <w:szCs w:val="22"/>
              </w:rPr>
              <w:t>s</w:t>
            </w:r>
            <w:r w:rsidRPr="00DF6A0F">
              <w:rPr>
                <w:rFonts w:ascii="Arial" w:hAnsi="Arial" w:cs="Arial"/>
                <w:color w:val="FF0000"/>
                <w:szCs w:val="22"/>
              </w:rPr>
              <w:t xml:space="preserve"> in investments are levelled out. Not all profits in periods of higher returns are distributed to investors. Rather, a proportion is allocated to members and the balance is put in a </w:t>
            </w:r>
            <w:r w:rsidR="00DC4100" w:rsidRPr="00DF6A0F">
              <w:rPr>
                <w:rFonts w:ascii="Arial" w:hAnsi="Arial" w:cs="Arial"/>
                <w:color w:val="FF0000"/>
                <w:szCs w:val="22"/>
              </w:rPr>
              <w:t>reserve that</w:t>
            </w:r>
            <w:r w:rsidRPr="00DF6A0F">
              <w:rPr>
                <w:rFonts w:ascii="Arial" w:hAnsi="Arial" w:cs="Arial"/>
                <w:color w:val="FF0000"/>
                <w:szCs w:val="22"/>
              </w:rPr>
              <w:t xml:space="preserve"> will be utilised to boost returns in periods of lower or negative returns.</w:t>
            </w:r>
          </w:p>
          <w:p w14:paraId="162CF331" w14:textId="77777777" w:rsidR="001B0AFA" w:rsidRPr="00DF6A0F" w:rsidRDefault="001B0AFA" w:rsidP="00DF6A0F">
            <w:pPr>
              <w:pStyle w:val="Heading2"/>
              <w:spacing w:before="0" w:after="120" w:line="360" w:lineRule="auto"/>
              <w:rPr>
                <w:rFonts w:ascii="Arial" w:hAnsi="Arial" w:cs="Arial"/>
                <w:b/>
                <w:color w:val="FF0000"/>
                <w:sz w:val="22"/>
                <w:szCs w:val="22"/>
              </w:rPr>
            </w:pPr>
            <w:bookmarkStart w:id="6" w:name="_Toc21434542"/>
          </w:p>
          <w:p w14:paraId="557A5679" w14:textId="77777777" w:rsidR="001B0AFA" w:rsidRPr="00DF6A0F" w:rsidRDefault="001B0AFA" w:rsidP="00DF6A0F">
            <w:pPr>
              <w:pStyle w:val="Heading2"/>
              <w:spacing w:before="0" w:after="120" w:line="360" w:lineRule="auto"/>
              <w:rPr>
                <w:rFonts w:ascii="Arial" w:hAnsi="Arial" w:cs="Arial"/>
                <w:b/>
                <w:color w:val="FF0000"/>
                <w:sz w:val="22"/>
                <w:szCs w:val="22"/>
              </w:rPr>
            </w:pPr>
            <w:r w:rsidRPr="00DF6A0F">
              <w:rPr>
                <w:rFonts w:ascii="Arial" w:hAnsi="Arial" w:cs="Arial"/>
                <w:b/>
                <w:color w:val="FF0000"/>
                <w:sz w:val="22"/>
                <w:szCs w:val="22"/>
              </w:rPr>
              <w:t>Structured Products</w:t>
            </w:r>
            <w:bookmarkEnd w:id="6"/>
          </w:p>
          <w:p w14:paraId="51543839" w14:textId="3BE9F909" w:rsidR="001B0AFA" w:rsidRPr="00DF6A0F" w:rsidRDefault="001B0AFA" w:rsidP="00DF6A0F">
            <w:pPr>
              <w:autoSpaceDE w:val="0"/>
              <w:autoSpaceDN w:val="0"/>
              <w:adjustRightInd w:val="0"/>
              <w:spacing w:after="120" w:line="360" w:lineRule="auto"/>
              <w:rPr>
                <w:rFonts w:ascii="Arial" w:hAnsi="Arial" w:cs="Arial"/>
                <w:color w:val="FF0000"/>
                <w:szCs w:val="22"/>
              </w:rPr>
            </w:pPr>
            <w:r w:rsidRPr="00DF6A0F">
              <w:rPr>
                <w:rFonts w:ascii="Arial" w:hAnsi="Arial" w:cs="Arial"/>
                <w:color w:val="FF0000"/>
                <w:szCs w:val="22"/>
              </w:rPr>
              <w:t xml:space="preserve">A structured product is defined as a pre-packaged securitised investment product with full or partial capital protection which is listed on a </w:t>
            </w:r>
            <w:r w:rsidR="007808E6">
              <w:rPr>
                <w:rFonts w:ascii="Arial" w:hAnsi="Arial" w:cs="Arial"/>
                <w:color w:val="FF0000"/>
                <w:szCs w:val="22"/>
              </w:rPr>
              <w:t>S</w:t>
            </w:r>
            <w:r w:rsidRPr="00DF6A0F">
              <w:rPr>
                <w:rFonts w:ascii="Arial" w:hAnsi="Arial" w:cs="Arial"/>
                <w:color w:val="FF0000"/>
                <w:szCs w:val="22"/>
              </w:rPr>
              <w:t xml:space="preserve">tock </w:t>
            </w:r>
            <w:r w:rsidR="007808E6">
              <w:rPr>
                <w:rFonts w:ascii="Arial" w:hAnsi="Arial" w:cs="Arial"/>
                <w:color w:val="FF0000"/>
                <w:szCs w:val="22"/>
              </w:rPr>
              <w:t>E</w:t>
            </w:r>
            <w:r w:rsidRPr="00DF6A0F">
              <w:rPr>
                <w:rFonts w:ascii="Arial" w:hAnsi="Arial" w:cs="Arial"/>
                <w:color w:val="FF0000"/>
                <w:szCs w:val="22"/>
              </w:rPr>
              <w:t>xchange like a normal share and has a daily market value. Think of it as investing on the stock market with little or no risk. Who wouldn’t want that?</w:t>
            </w:r>
          </w:p>
          <w:p w14:paraId="26FDBB80" w14:textId="77777777" w:rsidR="001B0AFA" w:rsidRPr="00DF6A0F" w:rsidRDefault="001B0AFA" w:rsidP="00DF6A0F">
            <w:pPr>
              <w:pStyle w:val="Heading2"/>
              <w:spacing w:before="0" w:after="120" w:line="360" w:lineRule="auto"/>
              <w:rPr>
                <w:rFonts w:ascii="Arial" w:hAnsi="Arial" w:cs="Arial"/>
                <w:b/>
                <w:color w:val="FF0000"/>
                <w:sz w:val="22"/>
                <w:szCs w:val="22"/>
              </w:rPr>
            </w:pPr>
            <w:bookmarkStart w:id="7" w:name="_Toc21434543"/>
          </w:p>
          <w:p w14:paraId="6F0EDA57" w14:textId="77777777" w:rsidR="001B0AFA" w:rsidRPr="00DF6A0F" w:rsidRDefault="001B0AFA" w:rsidP="00DF6A0F">
            <w:pPr>
              <w:pStyle w:val="Heading2"/>
              <w:spacing w:before="0" w:after="120" w:line="360" w:lineRule="auto"/>
              <w:rPr>
                <w:rFonts w:ascii="Arial" w:hAnsi="Arial" w:cs="Arial"/>
                <w:b/>
                <w:color w:val="FF0000"/>
                <w:sz w:val="22"/>
                <w:szCs w:val="22"/>
              </w:rPr>
            </w:pPr>
            <w:r w:rsidRPr="00DF6A0F">
              <w:rPr>
                <w:rFonts w:ascii="Arial" w:hAnsi="Arial" w:cs="Arial"/>
                <w:b/>
                <w:color w:val="FF0000"/>
                <w:sz w:val="22"/>
                <w:szCs w:val="22"/>
              </w:rPr>
              <w:t>Multi-Manager Products</w:t>
            </w:r>
            <w:bookmarkEnd w:id="7"/>
          </w:p>
          <w:p w14:paraId="27DB2854" w14:textId="292B085D" w:rsidR="001B0AFA" w:rsidRPr="00DF6A0F" w:rsidRDefault="001B0AFA" w:rsidP="00DF6A0F">
            <w:pPr>
              <w:autoSpaceDE w:val="0"/>
              <w:autoSpaceDN w:val="0"/>
              <w:adjustRightInd w:val="0"/>
              <w:spacing w:after="120" w:line="360" w:lineRule="auto"/>
              <w:rPr>
                <w:rFonts w:ascii="Arial" w:hAnsi="Arial" w:cs="Arial"/>
                <w:color w:val="FF0000"/>
                <w:szCs w:val="22"/>
              </w:rPr>
            </w:pPr>
            <w:r w:rsidRPr="00DF6A0F">
              <w:rPr>
                <w:rFonts w:ascii="Arial" w:hAnsi="Arial" w:cs="Arial"/>
                <w:color w:val="FF0000"/>
                <w:szCs w:val="22"/>
              </w:rPr>
              <w:t xml:space="preserve">Multi-manager funds invest across different asset classes, sectors and geographies by utilising more than one fund manager. The exposure to one investment manager is eliminated in the process and diversification is automatically achieved due to the diversity of the funds that the multiple managers will be invested in.  The attraction of multi-manager funds is based on </w:t>
            </w:r>
            <w:r w:rsidR="007808E6">
              <w:rPr>
                <w:rFonts w:ascii="Arial" w:hAnsi="Arial" w:cs="Arial"/>
                <w:color w:val="FF0000"/>
                <w:szCs w:val="22"/>
              </w:rPr>
              <w:t xml:space="preserve">the fact </w:t>
            </w:r>
            <w:r w:rsidRPr="00DF6A0F">
              <w:rPr>
                <w:rFonts w:ascii="Arial" w:hAnsi="Arial" w:cs="Arial"/>
                <w:color w:val="FF0000"/>
                <w:szCs w:val="22"/>
              </w:rPr>
              <w:t xml:space="preserve">that no one investment manager is able to persistently outperform all asset classes persistently. </w:t>
            </w:r>
          </w:p>
          <w:p w14:paraId="1DA6E793" w14:textId="77777777" w:rsidR="001B0AFA" w:rsidRPr="00DF6A0F" w:rsidRDefault="001B0AFA" w:rsidP="00DF6A0F">
            <w:pPr>
              <w:pStyle w:val="Default"/>
              <w:spacing w:after="120" w:line="360" w:lineRule="auto"/>
              <w:jc w:val="both"/>
              <w:rPr>
                <w:color w:val="FF0000"/>
                <w:sz w:val="22"/>
                <w:szCs w:val="22"/>
              </w:rPr>
            </w:pPr>
          </w:p>
        </w:tc>
      </w:tr>
    </w:tbl>
    <w:p w14:paraId="789113D0" w14:textId="77777777" w:rsidR="001B0AFA" w:rsidRPr="00DF6A0F" w:rsidRDefault="001B0AFA" w:rsidP="00DF6A0F">
      <w:pPr>
        <w:pStyle w:val="Default"/>
        <w:spacing w:after="120" w:line="360" w:lineRule="auto"/>
        <w:ind w:left="360"/>
        <w:jc w:val="both"/>
        <w:rPr>
          <w:sz w:val="22"/>
          <w:szCs w:val="22"/>
        </w:rPr>
      </w:pPr>
    </w:p>
    <w:p w14:paraId="70B1FFF5" w14:textId="77777777" w:rsidR="001B0AFA" w:rsidRPr="00DF6A0F" w:rsidRDefault="001B0AFA" w:rsidP="00DF6A0F">
      <w:pPr>
        <w:pStyle w:val="Default"/>
        <w:spacing w:after="120" w:line="360" w:lineRule="auto"/>
        <w:jc w:val="both"/>
        <w:rPr>
          <w:sz w:val="22"/>
          <w:szCs w:val="22"/>
        </w:rPr>
      </w:pPr>
    </w:p>
    <w:p w14:paraId="77B53B55" w14:textId="2D828A9D" w:rsidR="001B0AFA" w:rsidRPr="00DF6A0F" w:rsidRDefault="001B0AFA" w:rsidP="00DF6A0F">
      <w:pPr>
        <w:pStyle w:val="Default"/>
        <w:numPr>
          <w:ilvl w:val="0"/>
          <w:numId w:val="36"/>
        </w:numPr>
        <w:spacing w:after="120" w:line="360" w:lineRule="auto"/>
        <w:jc w:val="both"/>
        <w:rPr>
          <w:sz w:val="22"/>
          <w:szCs w:val="22"/>
        </w:rPr>
      </w:pPr>
      <w:r w:rsidRPr="00DF6A0F">
        <w:rPr>
          <w:sz w:val="22"/>
          <w:szCs w:val="22"/>
        </w:rPr>
        <w:t xml:space="preserve">Explain need for an </w:t>
      </w:r>
      <w:r w:rsidR="0049429C">
        <w:rPr>
          <w:sz w:val="22"/>
          <w:szCs w:val="22"/>
        </w:rPr>
        <w:t>I</w:t>
      </w:r>
      <w:r w:rsidRPr="00DF6A0F">
        <w:rPr>
          <w:sz w:val="22"/>
          <w:szCs w:val="22"/>
        </w:rPr>
        <w:t xml:space="preserve">nvestment </w:t>
      </w:r>
      <w:r w:rsidR="0049429C">
        <w:rPr>
          <w:sz w:val="22"/>
          <w:szCs w:val="22"/>
        </w:rPr>
        <w:t>P</w:t>
      </w:r>
      <w:r w:rsidRPr="00DF6A0F">
        <w:rPr>
          <w:sz w:val="22"/>
          <w:szCs w:val="22"/>
        </w:rPr>
        <w:t xml:space="preserve">olicy </w:t>
      </w:r>
      <w:r w:rsidR="0049429C">
        <w:rPr>
          <w:sz w:val="22"/>
          <w:szCs w:val="22"/>
        </w:rPr>
        <w:t>S</w:t>
      </w:r>
      <w:r w:rsidRPr="00DF6A0F">
        <w:rPr>
          <w:sz w:val="22"/>
          <w:szCs w:val="22"/>
        </w:rPr>
        <w:t>tatement</w:t>
      </w:r>
      <w:r w:rsidR="0049429C">
        <w:rPr>
          <w:sz w:val="22"/>
          <w:szCs w:val="22"/>
        </w:rPr>
        <w:t xml:space="preserve"> (IPS)</w:t>
      </w:r>
      <w:r w:rsidRPr="00DF6A0F">
        <w:rPr>
          <w:sz w:val="22"/>
          <w:szCs w:val="22"/>
        </w:rPr>
        <w:t xml:space="preserve"> with reference to the responsibility of the Trustees and the interests of other players.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(5)</w:t>
      </w:r>
    </w:p>
    <w:tbl>
      <w:tblPr>
        <w:tblStyle w:val="TableGrid"/>
        <w:tblW w:w="0" w:type="auto"/>
        <w:tblInd w:w="360" w:type="dxa"/>
        <w:tblLook w:val="04A0" w:firstRow="1" w:lastRow="0" w:firstColumn="1" w:lastColumn="0" w:noHBand="0" w:noVBand="1"/>
      </w:tblPr>
      <w:tblGrid>
        <w:gridCol w:w="8650"/>
      </w:tblGrid>
      <w:tr w:rsidR="001B0AFA" w:rsidRPr="00DF6A0F" w14:paraId="370B5CBD" w14:textId="77777777" w:rsidTr="00827FAB">
        <w:tc>
          <w:tcPr>
            <w:tcW w:w="9010" w:type="dxa"/>
          </w:tcPr>
          <w:p w14:paraId="316FE6B8" w14:textId="55188F5D" w:rsidR="0049429C" w:rsidRDefault="0049429C" w:rsidP="008F665C">
            <w:pPr>
              <w:pStyle w:val="Default"/>
              <w:spacing w:after="120" w:line="360" w:lineRule="auto"/>
              <w:ind w:left="720"/>
              <w:jc w:val="both"/>
              <w:rPr>
                <w:color w:val="FF0000"/>
                <w:sz w:val="22"/>
                <w:szCs w:val="22"/>
              </w:rPr>
            </w:pPr>
            <w:r w:rsidRPr="0049429C">
              <w:rPr>
                <w:color w:val="FF0000"/>
                <w:sz w:val="22"/>
                <w:szCs w:val="22"/>
              </w:rPr>
              <w:t xml:space="preserve">An investment policy statement (IPS) is a document drafted between a </w:t>
            </w:r>
            <w:r>
              <w:rPr>
                <w:color w:val="FF0000"/>
                <w:sz w:val="22"/>
                <w:szCs w:val="22"/>
              </w:rPr>
              <w:t xml:space="preserve">a service provider such as an Investment Consultant or Asset Manager, etc, </w:t>
            </w:r>
            <w:r w:rsidRPr="0049429C">
              <w:rPr>
                <w:color w:val="FF0000"/>
                <w:sz w:val="22"/>
                <w:szCs w:val="22"/>
              </w:rPr>
              <w:t>and a client</w:t>
            </w:r>
            <w:r>
              <w:rPr>
                <w:color w:val="FF0000"/>
                <w:sz w:val="22"/>
                <w:szCs w:val="22"/>
              </w:rPr>
              <w:t xml:space="preserve">, for example, the Trustees of a retirement fund, </w:t>
            </w:r>
            <w:r w:rsidRPr="0049429C">
              <w:rPr>
                <w:color w:val="FF0000"/>
                <w:sz w:val="22"/>
                <w:szCs w:val="22"/>
              </w:rPr>
              <w:t xml:space="preserve">that outlines general rules for the </w:t>
            </w:r>
            <w:r>
              <w:rPr>
                <w:color w:val="FF0000"/>
                <w:sz w:val="22"/>
                <w:szCs w:val="22"/>
              </w:rPr>
              <w:t>service provider</w:t>
            </w:r>
            <w:r w:rsidRPr="0049429C">
              <w:rPr>
                <w:color w:val="FF0000"/>
                <w:sz w:val="22"/>
                <w:szCs w:val="22"/>
              </w:rPr>
              <w:t>. This statement provides the general investment goals and objectives of a client and describes the strategies that the manager should employ to meet these objectives.</w:t>
            </w:r>
            <w:r>
              <w:rPr>
                <w:color w:val="FF0000"/>
                <w:sz w:val="22"/>
                <w:szCs w:val="22"/>
              </w:rPr>
              <w:t xml:space="preserve"> In terms of PF130, every retirement fund should have an IPS and review/update it regularly. Other features of the IPS are:</w:t>
            </w:r>
          </w:p>
          <w:p w14:paraId="7EB22A48" w14:textId="77777777" w:rsidR="001B0AFA" w:rsidRPr="00DF6A0F" w:rsidRDefault="001B0AFA" w:rsidP="008F665C">
            <w:pPr>
              <w:pStyle w:val="Default"/>
              <w:spacing w:after="120" w:line="360" w:lineRule="auto"/>
              <w:ind w:left="720"/>
              <w:jc w:val="both"/>
              <w:rPr>
                <w:color w:val="FF0000"/>
                <w:sz w:val="22"/>
                <w:szCs w:val="22"/>
              </w:rPr>
            </w:pPr>
            <w:r w:rsidRPr="00DF6A0F">
              <w:rPr>
                <w:color w:val="FF0000"/>
                <w:sz w:val="22"/>
                <w:szCs w:val="22"/>
              </w:rPr>
              <w:t xml:space="preserve">A concrete statement of investment goal; </w:t>
            </w:r>
          </w:p>
          <w:p w14:paraId="140CF67C" w14:textId="040C7ADC" w:rsidR="001B0AFA" w:rsidRPr="00DF6A0F" w:rsidRDefault="0049429C" w:rsidP="00DF6A0F">
            <w:pPr>
              <w:pStyle w:val="Default"/>
              <w:numPr>
                <w:ilvl w:val="0"/>
                <w:numId w:val="20"/>
              </w:numPr>
              <w:spacing w:after="120" w:line="360" w:lineRule="auto"/>
              <w:jc w:val="both"/>
              <w:rPr>
                <w:color w:val="FF0000"/>
                <w:sz w:val="22"/>
                <w:szCs w:val="22"/>
              </w:rPr>
            </w:pPr>
            <w:r>
              <w:rPr>
                <w:color w:val="FF0000"/>
                <w:sz w:val="22"/>
                <w:szCs w:val="22"/>
              </w:rPr>
              <w:t>a</w:t>
            </w:r>
            <w:r w:rsidR="001B0AFA" w:rsidRPr="00DF6A0F">
              <w:rPr>
                <w:color w:val="FF0000"/>
                <w:sz w:val="22"/>
                <w:szCs w:val="22"/>
              </w:rPr>
              <w:t xml:space="preserve"> method for determining and expressing the pension board’s investment philosophy and risk tolerance to both staff and third parties; </w:t>
            </w:r>
          </w:p>
          <w:p w14:paraId="50589CEE" w14:textId="6DD20AE2" w:rsidR="001B0AFA" w:rsidRPr="00DF6A0F" w:rsidRDefault="0049429C" w:rsidP="00DF6A0F">
            <w:pPr>
              <w:pStyle w:val="Default"/>
              <w:numPr>
                <w:ilvl w:val="0"/>
                <w:numId w:val="20"/>
              </w:numPr>
              <w:spacing w:after="120" w:line="360" w:lineRule="auto"/>
              <w:jc w:val="both"/>
              <w:rPr>
                <w:color w:val="FF0000"/>
                <w:sz w:val="22"/>
                <w:szCs w:val="22"/>
              </w:rPr>
            </w:pPr>
            <w:r>
              <w:rPr>
                <w:color w:val="FF0000"/>
                <w:sz w:val="22"/>
                <w:szCs w:val="22"/>
              </w:rPr>
              <w:t>a</w:t>
            </w:r>
            <w:r w:rsidR="001B0AFA" w:rsidRPr="00DF6A0F">
              <w:rPr>
                <w:color w:val="FF0000"/>
                <w:sz w:val="22"/>
                <w:szCs w:val="22"/>
              </w:rPr>
              <w:t xml:space="preserve"> clear demonstration of “due diligence”  </w:t>
            </w:r>
          </w:p>
          <w:p w14:paraId="728944E7" w14:textId="2DF86C73" w:rsidR="001B0AFA" w:rsidRPr="00DF6A0F" w:rsidRDefault="0049429C" w:rsidP="00DF6A0F">
            <w:pPr>
              <w:pStyle w:val="Default"/>
              <w:numPr>
                <w:ilvl w:val="0"/>
                <w:numId w:val="20"/>
              </w:numPr>
              <w:spacing w:after="120" w:line="360" w:lineRule="auto"/>
              <w:jc w:val="both"/>
              <w:rPr>
                <w:color w:val="FF0000"/>
                <w:sz w:val="22"/>
                <w:szCs w:val="22"/>
              </w:rPr>
            </w:pPr>
            <w:r>
              <w:rPr>
                <w:color w:val="FF0000"/>
                <w:sz w:val="22"/>
                <w:szCs w:val="22"/>
              </w:rPr>
              <w:t>a</w:t>
            </w:r>
            <w:r w:rsidR="001B0AFA" w:rsidRPr="00DF6A0F">
              <w:rPr>
                <w:color w:val="FF0000"/>
                <w:sz w:val="22"/>
                <w:szCs w:val="22"/>
              </w:rPr>
              <w:t xml:space="preserve"> foundation for internal controls; </w:t>
            </w:r>
          </w:p>
          <w:p w14:paraId="17254815" w14:textId="2E65446E" w:rsidR="001B0AFA" w:rsidRPr="00DF6A0F" w:rsidRDefault="0049429C" w:rsidP="00DF6A0F">
            <w:pPr>
              <w:pStyle w:val="Default"/>
              <w:numPr>
                <w:ilvl w:val="0"/>
                <w:numId w:val="20"/>
              </w:numPr>
              <w:spacing w:after="120" w:line="360" w:lineRule="auto"/>
              <w:jc w:val="both"/>
              <w:rPr>
                <w:color w:val="FF0000"/>
                <w:sz w:val="22"/>
                <w:szCs w:val="22"/>
              </w:rPr>
            </w:pPr>
            <w:r>
              <w:rPr>
                <w:color w:val="FF0000"/>
                <w:sz w:val="22"/>
                <w:szCs w:val="22"/>
              </w:rPr>
              <w:t>g</w:t>
            </w:r>
            <w:r w:rsidR="001B0AFA" w:rsidRPr="00DF6A0F">
              <w:rPr>
                <w:color w:val="FF0000"/>
                <w:sz w:val="22"/>
                <w:szCs w:val="22"/>
              </w:rPr>
              <w:t xml:space="preserve">uidance to </w:t>
            </w:r>
            <w:r>
              <w:rPr>
                <w:color w:val="FF0000"/>
                <w:sz w:val="22"/>
                <w:szCs w:val="22"/>
              </w:rPr>
              <w:t xml:space="preserve">Trustees, </w:t>
            </w:r>
            <w:r w:rsidR="001B0AFA" w:rsidRPr="00DF6A0F">
              <w:rPr>
                <w:color w:val="FF0000"/>
                <w:sz w:val="22"/>
                <w:szCs w:val="22"/>
              </w:rPr>
              <w:t xml:space="preserve">staff and third parties, to ensure both proper execution of the investment strategy as well as compliance with the law; and </w:t>
            </w:r>
          </w:p>
          <w:p w14:paraId="0C4B1257" w14:textId="7DFF02D4" w:rsidR="001B0AFA" w:rsidRPr="00DF6A0F" w:rsidRDefault="0049429C" w:rsidP="00DF6A0F">
            <w:pPr>
              <w:pStyle w:val="Default"/>
              <w:numPr>
                <w:ilvl w:val="0"/>
                <w:numId w:val="20"/>
              </w:numPr>
              <w:spacing w:after="120" w:line="360" w:lineRule="auto"/>
              <w:jc w:val="both"/>
              <w:rPr>
                <w:color w:val="FF0000"/>
                <w:sz w:val="22"/>
                <w:szCs w:val="22"/>
              </w:rPr>
            </w:pPr>
            <w:r>
              <w:rPr>
                <w:color w:val="FF0000"/>
                <w:sz w:val="22"/>
                <w:szCs w:val="22"/>
              </w:rPr>
              <w:t>r</w:t>
            </w:r>
            <w:r w:rsidR="001B0AFA" w:rsidRPr="00DF6A0F">
              <w:rPr>
                <w:color w:val="FF0000"/>
                <w:sz w:val="22"/>
                <w:szCs w:val="22"/>
              </w:rPr>
              <w:t xml:space="preserve">isk management tool. </w:t>
            </w:r>
          </w:p>
        </w:tc>
      </w:tr>
    </w:tbl>
    <w:p w14:paraId="49F17CED" w14:textId="77777777" w:rsidR="001B0AFA" w:rsidRPr="00DF6A0F" w:rsidRDefault="001B0AFA" w:rsidP="00DF6A0F">
      <w:pPr>
        <w:pStyle w:val="Default"/>
        <w:spacing w:after="120" w:line="360" w:lineRule="auto"/>
        <w:ind w:left="360"/>
        <w:jc w:val="both"/>
        <w:rPr>
          <w:sz w:val="22"/>
          <w:szCs w:val="22"/>
        </w:rPr>
      </w:pPr>
    </w:p>
    <w:p w14:paraId="700510F0" w14:textId="77777777" w:rsidR="001B0AFA" w:rsidRPr="00DF6A0F" w:rsidRDefault="001B0AFA" w:rsidP="00DF6A0F">
      <w:pPr>
        <w:pStyle w:val="Default"/>
        <w:spacing w:after="120" w:line="360" w:lineRule="auto"/>
        <w:ind w:left="720"/>
        <w:jc w:val="both"/>
        <w:rPr>
          <w:sz w:val="22"/>
          <w:szCs w:val="22"/>
        </w:rPr>
      </w:pPr>
    </w:p>
    <w:p w14:paraId="493B5136" w14:textId="3B1C7B2C" w:rsidR="003E6BEF" w:rsidRPr="00DF6A0F" w:rsidRDefault="003E6BEF" w:rsidP="00DF6A0F">
      <w:pPr>
        <w:pStyle w:val="Default"/>
        <w:numPr>
          <w:ilvl w:val="0"/>
          <w:numId w:val="36"/>
        </w:numPr>
        <w:spacing w:after="120" w:line="360" w:lineRule="auto"/>
        <w:jc w:val="both"/>
        <w:rPr>
          <w:sz w:val="22"/>
          <w:szCs w:val="22"/>
        </w:rPr>
      </w:pPr>
      <w:r w:rsidRPr="00DF6A0F">
        <w:rPr>
          <w:sz w:val="22"/>
          <w:szCs w:val="22"/>
        </w:rPr>
        <w:t xml:space="preserve">Provide a description of additional information that affects an investment strategy and give an indication of the consequences if </w:t>
      </w:r>
      <w:r w:rsidR="00B81C39">
        <w:rPr>
          <w:sz w:val="22"/>
          <w:szCs w:val="22"/>
        </w:rPr>
        <w:t>T</w:t>
      </w:r>
      <w:r w:rsidRPr="00DF6A0F">
        <w:rPr>
          <w:sz w:val="22"/>
          <w:szCs w:val="22"/>
        </w:rPr>
        <w:t xml:space="preserve">rustees neglect to gather the necessary information. </w:t>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sz w:val="22"/>
          <w:szCs w:val="22"/>
        </w:rPr>
        <w:tab/>
      </w:r>
      <w:r w:rsidRPr="00DF6A0F">
        <w:rPr>
          <w:b/>
          <w:sz w:val="22"/>
          <w:szCs w:val="22"/>
        </w:rPr>
        <w:t>(8)</w:t>
      </w:r>
    </w:p>
    <w:tbl>
      <w:tblPr>
        <w:tblStyle w:val="TableGrid"/>
        <w:tblW w:w="0" w:type="auto"/>
        <w:tblInd w:w="360" w:type="dxa"/>
        <w:tblLook w:val="04A0" w:firstRow="1" w:lastRow="0" w:firstColumn="1" w:lastColumn="0" w:noHBand="0" w:noVBand="1"/>
      </w:tblPr>
      <w:tblGrid>
        <w:gridCol w:w="8650"/>
      </w:tblGrid>
      <w:tr w:rsidR="00B71125" w:rsidRPr="00DF6A0F" w14:paraId="435C13BD" w14:textId="77777777" w:rsidTr="00B71125">
        <w:tc>
          <w:tcPr>
            <w:tcW w:w="9010" w:type="dxa"/>
          </w:tcPr>
          <w:p w14:paraId="46269309" w14:textId="77777777" w:rsidR="00B71125" w:rsidRPr="00DF6A0F" w:rsidRDefault="00B71125" w:rsidP="00DF6A0F">
            <w:pPr>
              <w:pStyle w:val="Default"/>
              <w:spacing w:after="120" w:line="360" w:lineRule="auto"/>
              <w:rPr>
                <w:color w:val="FF0000"/>
                <w:sz w:val="22"/>
                <w:szCs w:val="22"/>
                <w:lang w:val="en-US"/>
              </w:rPr>
            </w:pPr>
            <w:r w:rsidRPr="00DF6A0F">
              <w:rPr>
                <w:color w:val="FF0000"/>
                <w:sz w:val="22"/>
                <w:szCs w:val="22"/>
                <w:lang w:val="en-US"/>
              </w:rPr>
              <w:t>The following factors must be considered in determining the appropriate investment strategy:</w:t>
            </w:r>
          </w:p>
          <w:p w14:paraId="50E3A6EC" w14:textId="77777777" w:rsidR="00B71125" w:rsidRPr="00DF6A0F" w:rsidRDefault="00B71125" w:rsidP="00DF6A0F">
            <w:pPr>
              <w:pStyle w:val="Default"/>
              <w:numPr>
                <w:ilvl w:val="0"/>
                <w:numId w:val="21"/>
              </w:numPr>
              <w:spacing w:after="120" w:line="360" w:lineRule="auto"/>
              <w:jc w:val="both"/>
              <w:rPr>
                <w:color w:val="FF0000"/>
                <w:sz w:val="22"/>
                <w:szCs w:val="22"/>
              </w:rPr>
            </w:pPr>
            <w:r w:rsidRPr="00DF6A0F">
              <w:rPr>
                <w:color w:val="FF0000"/>
                <w:sz w:val="22"/>
                <w:szCs w:val="22"/>
              </w:rPr>
              <w:t>Current events;</w:t>
            </w:r>
          </w:p>
          <w:p w14:paraId="48877FBB" w14:textId="4EAE2013" w:rsidR="00B71125" w:rsidRPr="00DF6A0F" w:rsidRDefault="00B81C39" w:rsidP="00DF6A0F">
            <w:pPr>
              <w:pStyle w:val="Default"/>
              <w:numPr>
                <w:ilvl w:val="0"/>
                <w:numId w:val="21"/>
              </w:numPr>
              <w:spacing w:after="120" w:line="360" w:lineRule="auto"/>
              <w:jc w:val="both"/>
              <w:rPr>
                <w:color w:val="FF0000"/>
                <w:sz w:val="22"/>
                <w:szCs w:val="22"/>
              </w:rPr>
            </w:pPr>
            <w:r>
              <w:rPr>
                <w:color w:val="FF0000"/>
                <w:sz w:val="22"/>
                <w:szCs w:val="22"/>
              </w:rPr>
              <w:t>a</w:t>
            </w:r>
            <w:r w:rsidR="00B71125" w:rsidRPr="00DF6A0F">
              <w:rPr>
                <w:color w:val="FF0000"/>
                <w:sz w:val="22"/>
                <w:szCs w:val="22"/>
              </w:rPr>
              <w:t>ge bands</w:t>
            </w:r>
            <w:r>
              <w:rPr>
                <w:color w:val="FF0000"/>
                <w:sz w:val="22"/>
                <w:szCs w:val="22"/>
              </w:rPr>
              <w:t xml:space="preserve"> of members</w:t>
            </w:r>
            <w:r w:rsidR="00B71125" w:rsidRPr="00DF6A0F">
              <w:rPr>
                <w:color w:val="FF0000"/>
                <w:sz w:val="22"/>
                <w:szCs w:val="22"/>
              </w:rPr>
              <w:t>;</w:t>
            </w:r>
          </w:p>
          <w:p w14:paraId="113BF42A" w14:textId="0911519F" w:rsidR="00B71125" w:rsidRPr="00DF6A0F" w:rsidRDefault="00B81C39" w:rsidP="00DF6A0F">
            <w:pPr>
              <w:pStyle w:val="Default"/>
              <w:numPr>
                <w:ilvl w:val="0"/>
                <w:numId w:val="21"/>
              </w:numPr>
              <w:spacing w:after="120" w:line="360" w:lineRule="auto"/>
              <w:jc w:val="both"/>
              <w:rPr>
                <w:color w:val="FF0000"/>
                <w:sz w:val="22"/>
                <w:szCs w:val="22"/>
              </w:rPr>
            </w:pPr>
            <w:r>
              <w:rPr>
                <w:color w:val="FF0000"/>
                <w:sz w:val="22"/>
                <w:szCs w:val="22"/>
              </w:rPr>
              <w:t>m</w:t>
            </w:r>
            <w:r w:rsidR="00B71125" w:rsidRPr="00DF6A0F">
              <w:rPr>
                <w:color w:val="FF0000"/>
                <w:sz w:val="22"/>
                <w:szCs w:val="22"/>
              </w:rPr>
              <w:t>embers with five years to retirement;</w:t>
            </w:r>
          </w:p>
          <w:p w14:paraId="1C163FA8" w14:textId="3A2695B2" w:rsidR="00B71125" w:rsidRPr="00B81C39" w:rsidRDefault="00B81C39" w:rsidP="00B81C39">
            <w:pPr>
              <w:pStyle w:val="Default"/>
              <w:numPr>
                <w:ilvl w:val="0"/>
                <w:numId w:val="21"/>
              </w:numPr>
              <w:spacing w:after="120" w:line="360" w:lineRule="auto"/>
              <w:jc w:val="both"/>
              <w:rPr>
                <w:color w:val="FF0000"/>
                <w:sz w:val="22"/>
                <w:szCs w:val="22"/>
              </w:rPr>
            </w:pPr>
            <w:r>
              <w:rPr>
                <w:color w:val="FF0000"/>
                <w:sz w:val="22"/>
                <w:szCs w:val="22"/>
              </w:rPr>
              <w:t>pensionable salaries</w:t>
            </w:r>
            <w:r w:rsidR="00B71125" w:rsidRPr="00B81C39">
              <w:rPr>
                <w:color w:val="FF0000"/>
                <w:sz w:val="22"/>
                <w:szCs w:val="22"/>
              </w:rPr>
              <w:t>;</w:t>
            </w:r>
          </w:p>
          <w:p w14:paraId="1C94E1EE" w14:textId="231C6F06" w:rsidR="00B71125" w:rsidRPr="00DF6A0F" w:rsidRDefault="00B81C39" w:rsidP="00DF6A0F">
            <w:pPr>
              <w:pStyle w:val="Default"/>
              <w:numPr>
                <w:ilvl w:val="0"/>
                <w:numId w:val="21"/>
              </w:numPr>
              <w:spacing w:after="120" w:line="360" w:lineRule="auto"/>
              <w:jc w:val="both"/>
              <w:rPr>
                <w:color w:val="FF0000"/>
                <w:sz w:val="22"/>
                <w:szCs w:val="22"/>
              </w:rPr>
            </w:pPr>
            <w:r>
              <w:rPr>
                <w:color w:val="FF0000"/>
                <w:sz w:val="22"/>
                <w:szCs w:val="22"/>
              </w:rPr>
              <w:lastRenderedPageBreak/>
              <w:t>l</w:t>
            </w:r>
            <w:r w:rsidR="00B71125" w:rsidRPr="00DF6A0F">
              <w:rPr>
                <w:color w:val="FF0000"/>
                <w:sz w:val="22"/>
                <w:szCs w:val="22"/>
              </w:rPr>
              <w:t xml:space="preserve">evel of risk tolerance by the </w:t>
            </w:r>
            <w:r>
              <w:rPr>
                <w:color w:val="FF0000"/>
                <w:sz w:val="22"/>
                <w:szCs w:val="22"/>
              </w:rPr>
              <w:t>B</w:t>
            </w:r>
            <w:r w:rsidR="00B71125" w:rsidRPr="00DF6A0F">
              <w:rPr>
                <w:color w:val="FF0000"/>
                <w:sz w:val="22"/>
                <w:szCs w:val="22"/>
              </w:rPr>
              <w:t>oard;</w:t>
            </w:r>
          </w:p>
          <w:p w14:paraId="16AC2F65" w14:textId="14DBFF3E" w:rsidR="00B71125" w:rsidRDefault="00B81C39" w:rsidP="00DF6A0F">
            <w:pPr>
              <w:pStyle w:val="Default"/>
              <w:numPr>
                <w:ilvl w:val="0"/>
                <w:numId w:val="21"/>
              </w:numPr>
              <w:spacing w:after="120" w:line="360" w:lineRule="auto"/>
              <w:jc w:val="both"/>
              <w:rPr>
                <w:color w:val="FF0000"/>
                <w:sz w:val="22"/>
                <w:szCs w:val="22"/>
              </w:rPr>
            </w:pPr>
            <w:r>
              <w:rPr>
                <w:color w:val="FF0000"/>
                <w:sz w:val="22"/>
                <w:szCs w:val="22"/>
              </w:rPr>
              <w:t>v</w:t>
            </w:r>
            <w:r w:rsidR="00B71125" w:rsidRPr="00DF6A0F">
              <w:rPr>
                <w:color w:val="FF0000"/>
                <w:sz w:val="22"/>
                <w:szCs w:val="22"/>
              </w:rPr>
              <w:t>olatility in contributions;</w:t>
            </w:r>
          </w:p>
          <w:p w14:paraId="6C940792" w14:textId="65E87FB7" w:rsidR="00B81C39" w:rsidRPr="00DF6A0F" w:rsidRDefault="00B81C39" w:rsidP="00DF6A0F">
            <w:pPr>
              <w:pStyle w:val="Default"/>
              <w:numPr>
                <w:ilvl w:val="0"/>
                <w:numId w:val="21"/>
              </w:numPr>
              <w:spacing w:after="120" w:line="360" w:lineRule="auto"/>
              <w:jc w:val="both"/>
              <w:rPr>
                <w:color w:val="FF0000"/>
                <w:sz w:val="22"/>
                <w:szCs w:val="22"/>
              </w:rPr>
            </w:pPr>
            <w:r>
              <w:rPr>
                <w:color w:val="FF0000"/>
                <w:sz w:val="22"/>
                <w:szCs w:val="22"/>
              </w:rPr>
              <w:t>Regulation 28 limits;</w:t>
            </w:r>
          </w:p>
          <w:p w14:paraId="66A2F78D" w14:textId="41C7F9AA" w:rsidR="00B71125" w:rsidRPr="00DF6A0F" w:rsidRDefault="00B81C39" w:rsidP="00DF6A0F">
            <w:pPr>
              <w:pStyle w:val="Default"/>
              <w:numPr>
                <w:ilvl w:val="0"/>
                <w:numId w:val="21"/>
              </w:numPr>
              <w:spacing w:after="120" w:line="360" w:lineRule="auto"/>
              <w:jc w:val="both"/>
              <w:rPr>
                <w:color w:val="FF0000"/>
                <w:sz w:val="22"/>
                <w:szCs w:val="22"/>
              </w:rPr>
            </w:pPr>
            <w:r>
              <w:rPr>
                <w:color w:val="FF0000"/>
                <w:sz w:val="22"/>
                <w:szCs w:val="22"/>
              </w:rPr>
              <w:t>c</w:t>
            </w:r>
            <w:r w:rsidR="00B71125" w:rsidRPr="00DF6A0F">
              <w:rPr>
                <w:color w:val="FF0000"/>
                <w:sz w:val="22"/>
                <w:szCs w:val="22"/>
              </w:rPr>
              <w:t>urrent and future liabilities of the fund</w:t>
            </w:r>
            <w:r>
              <w:rPr>
                <w:color w:val="FF0000"/>
                <w:sz w:val="22"/>
                <w:szCs w:val="22"/>
              </w:rPr>
              <w:t>:</w:t>
            </w:r>
          </w:p>
          <w:p w14:paraId="14FFCF77" w14:textId="77777777" w:rsidR="00B71125" w:rsidRPr="00DF6A0F" w:rsidRDefault="00B71125" w:rsidP="00DF6A0F">
            <w:pPr>
              <w:pStyle w:val="Default"/>
              <w:numPr>
                <w:ilvl w:val="0"/>
                <w:numId w:val="21"/>
              </w:numPr>
              <w:spacing w:after="120" w:line="360" w:lineRule="auto"/>
              <w:jc w:val="both"/>
              <w:rPr>
                <w:color w:val="FF0000"/>
                <w:sz w:val="22"/>
                <w:szCs w:val="22"/>
              </w:rPr>
            </w:pPr>
            <w:r w:rsidRPr="00DF6A0F">
              <w:rPr>
                <w:color w:val="FF0000"/>
                <w:sz w:val="22"/>
                <w:szCs w:val="22"/>
              </w:rPr>
              <w:t>Type of fund in question (i.e. whether it is a defined benefit, defined contribution, provident fund or pension fund)</w:t>
            </w:r>
          </w:p>
          <w:p w14:paraId="34C6C9A5" w14:textId="2FC1CD2B" w:rsidR="00B71125" w:rsidRPr="00DF6A0F" w:rsidRDefault="00B81C39" w:rsidP="00DF6A0F">
            <w:pPr>
              <w:pStyle w:val="Default"/>
              <w:numPr>
                <w:ilvl w:val="0"/>
                <w:numId w:val="21"/>
              </w:numPr>
              <w:spacing w:after="120" w:line="360" w:lineRule="auto"/>
              <w:jc w:val="both"/>
              <w:rPr>
                <w:color w:val="FF0000"/>
                <w:sz w:val="22"/>
                <w:szCs w:val="22"/>
              </w:rPr>
            </w:pPr>
            <w:r>
              <w:rPr>
                <w:color w:val="FF0000"/>
                <w:sz w:val="22"/>
                <w:szCs w:val="22"/>
              </w:rPr>
              <w:t>c</w:t>
            </w:r>
            <w:r w:rsidR="00B71125" w:rsidRPr="00DF6A0F">
              <w:rPr>
                <w:color w:val="FF0000"/>
                <w:sz w:val="22"/>
                <w:szCs w:val="22"/>
              </w:rPr>
              <w:t>urrent financial status of the fund;</w:t>
            </w:r>
          </w:p>
          <w:p w14:paraId="4932885F" w14:textId="38E8BF5E" w:rsidR="00B71125" w:rsidRPr="00DF6A0F" w:rsidRDefault="00B81C39" w:rsidP="00DF6A0F">
            <w:pPr>
              <w:pStyle w:val="Default"/>
              <w:numPr>
                <w:ilvl w:val="0"/>
                <w:numId w:val="21"/>
              </w:numPr>
              <w:spacing w:after="120" w:line="360" w:lineRule="auto"/>
              <w:jc w:val="both"/>
              <w:rPr>
                <w:color w:val="FF0000"/>
                <w:sz w:val="22"/>
                <w:szCs w:val="22"/>
              </w:rPr>
            </w:pPr>
            <w:r>
              <w:rPr>
                <w:color w:val="FF0000"/>
                <w:sz w:val="22"/>
                <w:szCs w:val="22"/>
              </w:rPr>
              <w:t>l</w:t>
            </w:r>
            <w:r w:rsidR="00B71125" w:rsidRPr="00DF6A0F">
              <w:rPr>
                <w:color w:val="FF0000"/>
                <w:sz w:val="22"/>
                <w:szCs w:val="22"/>
              </w:rPr>
              <w:t>iquidity and cashflow requirements;</w:t>
            </w:r>
          </w:p>
          <w:p w14:paraId="32A67EA7" w14:textId="54023D55" w:rsidR="00B71125" w:rsidRPr="00DF6A0F" w:rsidRDefault="00B81C39" w:rsidP="00DF6A0F">
            <w:pPr>
              <w:pStyle w:val="Default"/>
              <w:numPr>
                <w:ilvl w:val="0"/>
                <w:numId w:val="21"/>
              </w:numPr>
              <w:spacing w:after="120" w:line="360" w:lineRule="auto"/>
              <w:jc w:val="both"/>
              <w:rPr>
                <w:color w:val="FF0000"/>
                <w:sz w:val="22"/>
                <w:szCs w:val="22"/>
              </w:rPr>
            </w:pPr>
            <w:r>
              <w:rPr>
                <w:color w:val="FF0000"/>
                <w:sz w:val="22"/>
                <w:szCs w:val="22"/>
              </w:rPr>
              <w:t>m</w:t>
            </w:r>
            <w:r w:rsidR="00B71125" w:rsidRPr="00DF6A0F">
              <w:rPr>
                <w:color w:val="FF0000"/>
                <w:sz w:val="22"/>
                <w:szCs w:val="22"/>
              </w:rPr>
              <w:t>aturity of the fund; and</w:t>
            </w:r>
          </w:p>
          <w:p w14:paraId="385593DA" w14:textId="74F7CAF4" w:rsidR="00B71125" w:rsidRPr="00DF6A0F" w:rsidRDefault="00B81C39" w:rsidP="00DF6A0F">
            <w:pPr>
              <w:pStyle w:val="Default"/>
              <w:numPr>
                <w:ilvl w:val="0"/>
                <w:numId w:val="21"/>
              </w:numPr>
              <w:spacing w:after="120" w:line="360" w:lineRule="auto"/>
              <w:jc w:val="both"/>
              <w:rPr>
                <w:color w:val="FF0000"/>
                <w:sz w:val="22"/>
                <w:szCs w:val="22"/>
              </w:rPr>
            </w:pPr>
            <w:r>
              <w:rPr>
                <w:color w:val="FF0000"/>
                <w:sz w:val="22"/>
                <w:szCs w:val="22"/>
              </w:rPr>
              <w:t>p</w:t>
            </w:r>
            <w:r w:rsidR="00B71125" w:rsidRPr="00DF6A0F">
              <w:rPr>
                <w:color w:val="FF0000"/>
                <w:sz w:val="22"/>
                <w:szCs w:val="22"/>
              </w:rPr>
              <w:t>rofiles of beneficiaries.</w:t>
            </w:r>
          </w:p>
          <w:p w14:paraId="3447D8FC" w14:textId="77777777" w:rsidR="00B71125" w:rsidRPr="00DF6A0F" w:rsidRDefault="00B71125" w:rsidP="00DF6A0F">
            <w:pPr>
              <w:pStyle w:val="Default"/>
              <w:spacing w:after="120" w:line="360" w:lineRule="auto"/>
              <w:jc w:val="both"/>
              <w:rPr>
                <w:color w:val="FF0000"/>
                <w:sz w:val="22"/>
                <w:szCs w:val="22"/>
              </w:rPr>
            </w:pPr>
          </w:p>
        </w:tc>
      </w:tr>
    </w:tbl>
    <w:p w14:paraId="193947AA" w14:textId="77777777" w:rsidR="00B71125" w:rsidRPr="00DF6A0F" w:rsidRDefault="00B71125" w:rsidP="00DF6A0F">
      <w:pPr>
        <w:pStyle w:val="Default"/>
        <w:spacing w:after="120" w:line="360" w:lineRule="auto"/>
        <w:ind w:left="360"/>
        <w:jc w:val="both"/>
        <w:rPr>
          <w:sz w:val="22"/>
          <w:szCs w:val="22"/>
        </w:rPr>
      </w:pPr>
    </w:p>
    <w:p w14:paraId="46B1823F" w14:textId="2D3DF517" w:rsidR="003E6BEF" w:rsidRPr="00DF6A0F" w:rsidRDefault="003E6BEF" w:rsidP="00DF6A0F">
      <w:pPr>
        <w:pStyle w:val="Default"/>
        <w:numPr>
          <w:ilvl w:val="0"/>
          <w:numId w:val="36"/>
        </w:numPr>
        <w:spacing w:after="120" w:line="360" w:lineRule="auto"/>
        <w:jc w:val="both"/>
        <w:rPr>
          <w:sz w:val="22"/>
          <w:szCs w:val="22"/>
        </w:rPr>
      </w:pPr>
      <w:r w:rsidRPr="00DF6A0F">
        <w:rPr>
          <w:sz w:val="22"/>
          <w:szCs w:val="22"/>
        </w:rPr>
        <w:t>Discuss the influence of individual members</w:t>
      </w:r>
      <w:r w:rsidR="00B366DE">
        <w:rPr>
          <w:sz w:val="22"/>
          <w:szCs w:val="22"/>
        </w:rPr>
        <w:t>’</w:t>
      </w:r>
      <w:r w:rsidRPr="00DF6A0F">
        <w:rPr>
          <w:sz w:val="22"/>
          <w:szCs w:val="22"/>
        </w:rPr>
        <w:t xml:space="preserve"> norms and values on the investment strategies of a group retirement fund with reference to individual goals. </w:t>
      </w:r>
      <w:r w:rsidRPr="00DF6A0F">
        <w:rPr>
          <w:sz w:val="22"/>
          <w:szCs w:val="22"/>
        </w:rPr>
        <w:tab/>
      </w:r>
      <w:r w:rsidRPr="00DF6A0F">
        <w:rPr>
          <w:sz w:val="22"/>
          <w:szCs w:val="22"/>
        </w:rPr>
        <w:tab/>
      </w:r>
      <w:r w:rsidRPr="00DF6A0F">
        <w:rPr>
          <w:b/>
          <w:sz w:val="22"/>
          <w:szCs w:val="22"/>
        </w:rPr>
        <w:t>(6)</w:t>
      </w:r>
    </w:p>
    <w:tbl>
      <w:tblPr>
        <w:tblStyle w:val="TableGrid"/>
        <w:tblW w:w="0" w:type="auto"/>
        <w:tblInd w:w="360" w:type="dxa"/>
        <w:tblLook w:val="04A0" w:firstRow="1" w:lastRow="0" w:firstColumn="1" w:lastColumn="0" w:noHBand="0" w:noVBand="1"/>
      </w:tblPr>
      <w:tblGrid>
        <w:gridCol w:w="8650"/>
      </w:tblGrid>
      <w:tr w:rsidR="00B71125" w:rsidRPr="00DF6A0F" w14:paraId="3BC82D75" w14:textId="77777777" w:rsidTr="007E353E">
        <w:tc>
          <w:tcPr>
            <w:tcW w:w="9010" w:type="dxa"/>
          </w:tcPr>
          <w:p w14:paraId="70B3C637" w14:textId="4FE1D20E" w:rsidR="00B71125" w:rsidRPr="00DF6A0F" w:rsidRDefault="00B71125" w:rsidP="00DF6A0F">
            <w:pPr>
              <w:pStyle w:val="Default"/>
              <w:spacing w:after="120" w:line="360" w:lineRule="auto"/>
              <w:jc w:val="both"/>
              <w:rPr>
                <w:color w:val="FF0000"/>
                <w:sz w:val="22"/>
                <w:szCs w:val="22"/>
              </w:rPr>
            </w:pPr>
            <w:r w:rsidRPr="00DF6A0F">
              <w:rPr>
                <w:color w:val="FF0000"/>
                <w:sz w:val="22"/>
                <w:szCs w:val="22"/>
              </w:rPr>
              <w:t>Assessor discretion</w:t>
            </w:r>
            <w:r w:rsidR="00B366DE">
              <w:rPr>
                <w:color w:val="FF0000"/>
                <w:sz w:val="22"/>
                <w:szCs w:val="22"/>
              </w:rPr>
              <w:t xml:space="preserve"> to be applied but the following factors are to be considered: risk profile; other sources of income/capital; actual goals, etc.</w:t>
            </w:r>
          </w:p>
        </w:tc>
      </w:tr>
    </w:tbl>
    <w:p w14:paraId="12536619" w14:textId="77777777" w:rsidR="00B71125" w:rsidRPr="00DF6A0F" w:rsidRDefault="00B71125" w:rsidP="00DF6A0F">
      <w:pPr>
        <w:pStyle w:val="Default"/>
        <w:spacing w:after="120" w:line="360" w:lineRule="auto"/>
        <w:ind w:left="360"/>
        <w:jc w:val="both"/>
        <w:rPr>
          <w:sz w:val="22"/>
          <w:szCs w:val="22"/>
        </w:rPr>
      </w:pPr>
    </w:p>
    <w:p w14:paraId="4BE778A4" w14:textId="6131F41D" w:rsidR="003E6BEF" w:rsidRPr="00DF6A0F" w:rsidRDefault="003E6BEF" w:rsidP="00DF6A0F">
      <w:pPr>
        <w:pStyle w:val="Default"/>
        <w:numPr>
          <w:ilvl w:val="0"/>
          <w:numId w:val="36"/>
        </w:numPr>
        <w:spacing w:after="120" w:line="360" w:lineRule="auto"/>
        <w:jc w:val="both"/>
        <w:rPr>
          <w:sz w:val="22"/>
          <w:szCs w:val="22"/>
        </w:rPr>
      </w:pPr>
      <w:r w:rsidRPr="00DF6A0F">
        <w:rPr>
          <w:sz w:val="22"/>
          <w:szCs w:val="22"/>
        </w:rPr>
        <w:t xml:space="preserve">Describe the asset allocation </w:t>
      </w:r>
      <w:r w:rsidR="00B366DE">
        <w:rPr>
          <w:sz w:val="22"/>
          <w:szCs w:val="22"/>
        </w:rPr>
        <w:t xml:space="preserve">limitations laid down by </w:t>
      </w:r>
      <w:r w:rsidRPr="00DF6A0F">
        <w:rPr>
          <w:sz w:val="22"/>
          <w:szCs w:val="22"/>
        </w:rPr>
        <w:t xml:space="preserve"> Regulation 28</w:t>
      </w:r>
      <w:r w:rsidR="00B366DE">
        <w:rPr>
          <w:sz w:val="22"/>
          <w:szCs w:val="22"/>
        </w:rPr>
        <w:t xml:space="preserve"> of the Pension Funds Act</w:t>
      </w:r>
      <w:r w:rsidRPr="00DF6A0F">
        <w:rPr>
          <w:sz w:val="22"/>
          <w:szCs w:val="22"/>
        </w:rPr>
        <w:t xml:space="preserve">. </w:t>
      </w:r>
      <w:r w:rsidRPr="00DF6A0F">
        <w:rPr>
          <w:sz w:val="22"/>
          <w:szCs w:val="22"/>
        </w:rPr>
        <w:tab/>
      </w:r>
      <w:r w:rsidRPr="00DF6A0F">
        <w:rPr>
          <w:sz w:val="22"/>
          <w:szCs w:val="22"/>
        </w:rPr>
        <w:tab/>
        <w:t xml:space="preserve">           </w:t>
      </w:r>
      <w:r w:rsidRPr="00DF6A0F">
        <w:rPr>
          <w:b/>
          <w:sz w:val="22"/>
          <w:szCs w:val="22"/>
        </w:rPr>
        <w:t>(10)</w:t>
      </w:r>
    </w:p>
    <w:tbl>
      <w:tblPr>
        <w:tblStyle w:val="TableGrid"/>
        <w:tblW w:w="0" w:type="auto"/>
        <w:tblInd w:w="360" w:type="dxa"/>
        <w:tblLook w:val="04A0" w:firstRow="1" w:lastRow="0" w:firstColumn="1" w:lastColumn="0" w:noHBand="0" w:noVBand="1"/>
      </w:tblPr>
      <w:tblGrid>
        <w:gridCol w:w="8650"/>
      </w:tblGrid>
      <w:tr w:rsidR="00B71125" w:rsidRPr="00DF6A0F" w14:paraId="43C97971" w14:textId="77777777" w:rsidTr="00B71125">
        <w:tc>
          <w:tcPr>
            <w:tcW w:w="9010" w:type="dxa"/>
          </w:tcPr>
          <w:p w14:paraId="12A7F42F" w14:textId="3C8AD862" w:rsidR="00B71125" w:rsidRPr="00DF6A0F" w:rsidRDefault="00B71125" w:rsidP="00DF6A0F">
            <w:pPr>
              <w:spacing w:after="120" w:line="360" w:lineRule="auto"/>
              <w:rPr>
                <w:rFonts w:ascii="Arial" w:eastAsia="Arial" w:hAnsi="Arial" w:cs="Arial"/>
                <w:color w:val="FF0000"/>
                <w:szCs w:val="22"/>
                <w:lang w:val="en-US"/>
              </w:rPr>
            </w:pPr>
            <w:r w:rsidRPr="00DF6A0F">
              <w:rPr>
                <w:rFonts w:ascii="Arial" w:eastAsia="Arial" w:hAnsi="Arial" w:cs="Arial"/>
                <w:color w:val="FF0000"/>
                <w:szCs w:val="22"/>
                <w:lang w:val="en-US"/>
              </w:rPr>
              <w:t xml:space="preserve">Regulation 28 stipulates the maximum percentages that </w:t>
            </w:r>
            <w:r w:rsidR="00B366DE">
              <w:rPr>
                <w:rFonts w:ascii="Arial" w:eastAsia="Arial" w:hAnsi="Arial" w:cs="Arial"/>
                <w:color w:val="FF0000"/>
                <w:szCs w:val="22"/>
                <w:lang w:val="en-US"/>
              </w:rPr>
              <w:t>retirement</w:t>
            </w:r>
            <w:r w:rsidRPr="00DF6A0F">
              <w:rPr>
                <w:rFonts w:ascii="Arial" w:eastAsia="Arial" w:hAnsi="Arial" w:cs="Arial"/>
                <w:color w:val="FF0000"/>
                <w:szCs w:val="22"/>
                <w:lang w:val="en-US"/>
              </w:rPr>
              <w:t xml:space="preserve"> funds can invest in different asset</w:t>
            </w:r>
            <w:r w:rsidR="00B366DE">
              <w:rPr>
                <w:rFonts w:ascii="Arial" w:eastAsia="Arial" w:hAnsi="Arial" w:cs="Arial"/>
                <w:color w:val="FF0000"/>
                <w:szCs w:val="22"/>
                <w:lang w:val="en-US"/>
              </w:rPr>
              <w:t xml:space="preserve"> classe</w:t>
            </w:r>
            <w:r w:rsidRPr="00DF6A0F">
              <w:rPr>
                <w:rFonts w:ascii="Arial" w:eastAsia="Arial" w:hAnsi="Arial" w:cs="Arial"/>
                <w:color w:val="FF0000"/>
                <w:szCs w:val="22"/>
                <w:lang w:val="en-US"/>
              </w:rPr>
              <w:t xml:space="preserve">s. The main logic for this constraint is to protect the funds of </w:t>
            </w:r>
            <w:r w:rsidR="00B366DE">
              <w:rPr>
                <w:rFonts w:ascii="Arial" w:eastAsia="Arial" w:hAnsi="Arial" w:cs="Arial"/>
                <w:color w:val="FF0000"/>
                <w:szCs w:val="22"/>
                <w:lang w:val="en-US"/>
              </w:rPr>
              <w:t>members</w:t>
            </w:r>
            <w:r w:rsidRPr="00DF6A0F">
              <w:rPr>
                <w:rFonts w:ascii="Arial" w:eastAsia="Arial" w:hAnsi="Arial" w:cs="Arial"/>
                <w:color w:val="FF0000"/>
                <w:szCs w:val="22"/>
                <w:lang w:val="en-US"/>
              </w:rPr>
              <w:t xml:space="preserve"> invested in </w:t>
            </w:r>
            <w:r w:rsidR="00B366DE">
              <w:rPr>
                <w:rFonts w:ascii="Arial" w:eastAsia="Arial" w:hAnsi="Arial" w:cs="Arial"/>
                <w:color w:val="FF0000"/>
                <w:szCs w:val="22"/>
                <w:lang w:val="en-US"/>
              </w:rPr>
              <w:t xml:space="preserve">retirement </w:t>
            </w:r>
            <w:r w:rsidRPr="00DF6A0F">
              <w:rPr>
                <w:rFonts w:ascii="Arial" w:eastAsia="Arial" w:hAnsi="Arial" w:cs="Arial"/>
                <w:color w:val="FF0000"/>
                <w:szCs w:val="22"/>
                <w:lang w:val="en-US"/>
              </w:rPr>
              <w:t xml:space="preserve"> funds</w:t>
            </w:r>
            <w:r w:rsidR="00B366DE">
              <w:rPr>
                <w:rFonts w:ascii="Arial" w:eastAsia="Arial" w:hAnsi="Arial" w:cs="Arial"/>
                <w:color w:val="FF0000"/>
                <w:szCs w:val="22"/>
                <w:lang w:val="en-US"/>
              </w:rPr>
              <w:t xml:space="preserve"> who may be exposed to too much or too little risk or non-diversification</w:t>
            </w:r>
            <w:r w:rsidRPr="00DF6A0F">
              <w:rPr>
                <w:rFonts w:ascii="Arial" w:eastAsia="Arial" w:hAnsi="Arial" w:cs="Arial"/>
                <w:color w:val="FF0000"/>
                <w:szCs w:val="22"/>
                <w:lang w:val="en-US"/>
              </w:rPr>
              <w:t xml:space="preserve">. In the absence of such regulation, the funds may take a higher risk which could result in funds losing money and eventually members losing out on their benefits. If that happens those members </w:t>
            </w:r>
            <w:r w:rsidR="00B366DE">
              <w:rPr>
                <w:rFonts w:ascii="Arial" w:eastAsia="Arial" w:hAnsi="Arial" w:cs="Arial"/>
                <w:color w:val="FF0000"/>
                <w:szCs w:val="22"/>
                <w:lang w:val="en-US"/>
              </w:rPr>
              <w:t>may</w:t>
            </w:r>
            <w:r w:rsidRPr="00DF6A0F">
              <w:rPr>
                <w:rFonts w:ascii="Arial" w:eastAsia="Arial" w:hAnsi="Arial" w:cs="Arial"/>
                <w:color w:val="FF0000"/>
                <w:szCs w:val="22"/>
                <w:lang w:val="en-US"/>
              </w:rPr>
              <w:t xml:space="preserve">l become a burden to the </w:t>
            </w:r>
            <w:r w:rsidR="00B366DE">
              <w:rPr>
                <w:rFonts w:ascii="Arial" w:eastAsia="Arial" w:hAnsi="Arial" w:cs="Arial"/>
                <w:color w:val="FF0000"/>
                <w:szCs w:val="22"/>
                <w:lang w:val="en-US"/>
              </w:rPr>
              <w:t>S</w:t>
            </w:r>
            <w:r w:rsidRPr="00DF6A0F">
              <w:rPr>
                <w:rFonts w:ascii="Arial" w:eastAsia="Arial" w:hAnsi="Arial" w:cs="Arial"/>
                <w:color w:val="FF0000"/>
                <w:szCs w:val="22"/>
                <w:lang w:val="en-US"/>
              </w:rPr>
              <w:t>tate and in turn to the taxpayers who will be taxed more to provide for the elderly whose pension benefits would have been lost.</w:t>
            </w:r>
          </w:p>
          <w:p w14:paraId="654451ED" w14:textId="31146E72" w:rsidR="00881C5D" w:rsidRPr="00881C5D" w:rsidRDefault="00881C5D" w:rsidP="00881C5D">
            <w:pPr>
              <w:spacing w:after="120" w:line="360" w:lineRule="auto"/>
              <w:rPr>
                <w:rFonts w:ascii="Arial" w:eastAsia="Arial" w:hAnsi="Arial" w:cs="Arial"/>
                <w:color w:val="FF0000"/>
                <w:szCs w:val="22"/>
                <w:lang w:val="en-US"/>
              </w:rPr>
            </w:pPr>
            <w:r w:rsidRPr="00881C5D">
              <w:rPr>
                <w:rFonts w:ascii="Arial" w:eastAsia="Arial" w:hAnsi="Arial" w:cs="Arial"/>
                <w:color w:val="FF0000"/>
                <w:szCs w:val="22"/>
                <w:lang w:val="en-US"/>
              </w:rPr>
              <w:t xml:space="preserve">Broadly speaking, it means </w:t>
            </w:r>
            <w:r>
              <w:rPr>
                <w:rFonts w:ascii="Arial" w:eastAsia="Arial" w:hAnsi="Arial" w:cs="Arial"/>
                <w:color w:val="FF0000"/>
                <w:szCs w:val="22"/>
                <w:lang w:val="en-US"/>
              </w:rPr>
              <w:t>that members may</w:t>
            </w:r>
            <w:r w:rsidRPr="00881C5D">
              <w:rPr>
                <w:rFonts w:ascii="Arial" w:eastAsia="Arial" w:hAnsi="Arial" w:cs="Arial"/>
                <w:color w:val="FF0000"/>
                <w:szCs w:val="22"/>
                <w:lang w:val="en-US"/>
              </w:rPr>
              <w:t xml:space="preserve"> invest:</w:t>
            </w:r>
          </w:p>
          <w:p w14:paraId="0907ED08" w14:textId="77777777" w:rsidR="00881C5D" w:rsidRPr="00881C5D" w:rsidRDefault="00881C5D" w:rsidP="00881C5D">
            <w:pPr>
              <w:spacing w:after="120" w:line="360" w:lineRule="auto"/>
              <w:rPr>
                <w:rFonts w:ascii="Arial" w:eastAsia="Arial" w:hAnsi="Arial" w:cs="Arial"/>
                <w:color w:val="FF0000"/>
                <w:szCs w:val="22"/>
                <w:lang w:val="en-US"/>
              </w:rPr>
            </w:pPr>
            <w:r w:rsidRPr="00881C5D">
              <w:rPr>
                <w:rFonts w:ascii="Arial" w:eastAsia="Arial" w:hAnsi="Arial" w:cs="Arial"/>
                <w:color w:val="FF0000"/>
                <w:szCs w:val="22"/>
                <w:lang w:val="en-US"/>
              </w:rPr>
              <w:t>• a maximum of 75% of your retirement savings in shares;</w:t>
            </w:r>
          </w:p>
          <w:p w14:paraId="101D1005" w14:textId="77777777" w:rsidR="00881C5D" w:rsidRPr="00881C5D" w:rsidRDefault="00881C5D" w:rsidP="00881C5D">
            <w:pPr>
              <w:spacing w:after="120" w:line="360" w:lineRule="auto"/>
              <w:rPr>
                <w:rFonts w:ascii="Arial" w:eastAsia="Arial" w:hAnsi="Arial" w:cs="Arial"/>
                <w:color w:val="FF0000"/>
                <w:szCs w:val="22"/>
                <w:lang w:val="en-US"/>
              </w:rPr>
            </w:pPr>
            <w:r w:rsidRPr="00881C5D">
              <w:rPr>
                <w:rFonts w:ascii="Arial" w:eastAsia="Arial" w:hAnsi="Arial" w:cs="Arial"/>
                <w:color w:val="FF0000"/>
                <w:szCs w:val="22"/>
                <w:lang w:val="en-US"/>
              </w:rPr>
              <w:t>• a maximum of 25% in property;</w:t>
            </w:r>
          </w:p>
          <w:p w14:paraId="45FC4790" w14:textId="77777777" w:rsidR="00881C5D" w:rsidRPr="00881C5D" w:rsidRDefault="00881C5D" w:rsidP="00881C5D">
            <w:pPr>
              <w:spacing w:after="120" w:line="360" w:lineRule="auto"/>
              <w:rPr>
                <w:rFonts w:ascii="Arial" w:eastAsia="Arial" w:hAnsi="Arial" w:cs="Arial"/>
                <w:color w:val="FF0000"/>
                <w:szCs w:val="22"/>
                <w:lang w:val="en-US"/>
              </w:rPr>
            </w:pPr>
            <w:r w:rsidRPr="00881C5D">
              <w:rPr>
                <w:rFonts w:ascii="Arial" w:eastAsia="Arial" w:hAnsi="Arial" w:cs="Arial"/>
                <w:color w:val="FF0000"/>
                <w:szCs w:val="22"/>
                <w:lang w:val="en-US"/>
              </w:rPr>
              <w:lastRenderedPageBreak/>
              <w:t>• 30% in international assets excluding Africa; and</w:t>
            </w:r>
          </w:p>
          <w:p w14:paraId="76C552D8" w14:textId="7A523E8B" w:rsidR="00C056EE" w:rsidRPr="00DF6A0F" w:rsidRDefault="00881C5D" w:rsidP="00881C5D">
            <w:pPr>
              <w:spacing w:after="120" w:line="360" w:lineRule="auto"/>
              <w:rPr>
                <w:rFonts w:ascii="Arial" w:eastAsia="Arial" w:hAnsi="Arial" w:cs="Arial"/>
                <w:color w:val="FF0000"/>
                <w:szCs w:val="22"/>
                <w:lang w:val="en-US"/>
              </w:rPr>
            </w:pPr>
            <w:r w:rsidRPr="00881C5D">
              <w:rPr>
                <w:rFonts w:ascii="Arial" w:eastAsia="Arial" w:hAnsi="Arial" w:cs="Arial"/>
                <w:color w:val="FF0000"/>
                <w:szCs w:val="22"/>
                <w:lang w:val="en-US"/>
              </w:rPr>
              <w:t>• 40% in international assets including Africa.</w:t>
            </w:r>
          </w:p>
          <w:p w14:paraId="3C28D175" w14:textId="237D943B" w:rsidR="00B71125" w:rsidRPr="00DF6A0F" w:rsidRDefault="00D230F4" w:rsidP="00DF6A0F">
            <w:pPr>
              <w:pStyle w:val="ListParagraph"/>
              <w:tabs>
                <w:tab w:val="left" w:pos="1134"/>
              </w:tabs>
              <w:spacing w:after="120" w:line="360" w:lineRule="auto"/>
              <w:rPr>
                <w:rFonts w:ascii="Arial" w:eastAsia="Calibri" w:hAnsi="Arial" w:cs="Arial"/>
                <w:color w:val="FF0000"/>
              </w:rPr>
            </w:pPr>
            <w:r>
              <w:rPr>
                <w:rFonts w:ascii="Arial" w:eastAsia="Calibri" w:hAnsi="Arial" w:cs="Arial"/>
                <w:color w:val="FF0000"/>
              </w:rPr>
              <w:t>Retirement</w:t>
            </w:r>
            <w:r w:rsidR="00B71125" w:rsidRPr="00DF6A0F">
              <w:rPr>
                <w:rFonts w:ascii="Arial" w:eastAsia="Calibri" w:hAnsi="Arial" w:cs="Arial"/>
                <w:color w:val="FF0000"/>
              </w:rPr>
              <w:t xml:space="preserve"> funds are therefore not able to exceed the limits stated above. </w:t>
            </w:r>
          </w:p>
          <w:p w14:paraId="08190B0C" w14:textId="77777777" w:rsidR="00B71125" w:rsidRPr="00DF6A0F" w:rsidRDefault="00B71125" w:rsidP="00DF6A0F">
            <w:pPr>
              <w:pStyle w:val="Default"/>
              <w:spacing w:after="120" w:line="360" w:lineRule="auto"/>
              <w:ind w:left="720"/>
              <w:jc w:val="both"/>
              <w:rPr>
                <w:color w:val="FF0000"/>
                <w:sz w:val="22"/>
                <w:szCs w:val="22"/>
              </w:rPr>
            </w:pPr>
          </w:p>
        </w:tc>
      </w:tr>
    </w:tbl>
    <w:p w14:paraId="73F09631" w14:textId="77777777" w:rsidR="00B71125" w:rsidRPr="00DF6A0F" w:rsidRDefault="00B71125" w:rsidP="00DF6A0F">
      <w:pPr>
        <w:pStyle w:val="Default"/>
        <w:spacing w:after="120" w:line="360" w:lineRule="auto"/>
        <w:ind w:left="360"/>
        <w:jc w:val="both"/>
        <w:rPr>
          <w:sz w:val="22"/>
          <w:szCs w:val="22"/>
        </w:rPr>
      </w:pPr>
    </w:p>
    <w:p w14:paraId="21674F34" w14:textId="254207F9" w:rsidR="003E6BEF" w:rsidRPr="00DF6A0F" w:rsidRDefault="003E6BEF" w:rsidP="00DF6A0F">
      <w:pPr>
        <w:pStyle w:val="Default"/>
        <w:numPr>
          <w:ilvl w:val="0"/>
          <w:numId w:val="36"/>
        </w:numPr>
        <w:spacing w:after="120" w:line="360" w:lineRule="auto"/>
        <w:jc w:val="both"/>
        <w:rPr>
          <w:sz w:val="22"/>
          <w:szCs w:val="22"/>
        </w:rPr>
      </w:pPr>
      <w:r w:rsidRPr="00DF6A0F">
        <w:rPr>
          <w:sz w:val="22"/>
          <w:szCs w:val="22"/>
        </w:rPr>
        <w:t xml:space="preserve">Design a </w:t>
      </w:r>
      <w:r w:rsidR="00DF6A0F" w:rsidRPr="00DF6A0F">
        <w:rPr>
          <w:sz w:val="22"/>
          <w:szCs w:val="22"/>
        </w:rPr>
        <w:t>criterion</w:t>
      </w:r>
      <w:r w:rsidRPr="00DF6A0F">
        <w:rPr>
          <w:sz w:val="22"/>
          <w:szCs w:val="22"/>
        </w:rPr>
        <w:t xml:space="preserve"> for evaluating the performance of an </w:t>
      </w:r>
      <w:r w:rsidR="009301B6">
        <w:rPr>
          <w:sz w:val="22"/>
          <w:szCs w:val="22"/>
        </w:rPr>
        <w:t>A</w:t>
      </w:r>
      <w:r w:rsidRPr="00DF6A0F">
        <w:rPr>
          <w:sz w:val="22"/>
          <w:szCs w:val="22"/>
        </w:rPr>
        <w:t xml:space="preserve">sset </w:t>
      </w:r>
      <w:r w:rsidR="009301B6">
        <w:rPr>
          <w:sz w:val="22"/>
          <w:szCs w:val="22"/>
        </w:rPr>
        <w:t>M</w:t>
      </w:r>
      <w:r w:rsidRPr="00DF6A0F">
        <w:rPr>
          <w:sz w:val="22"/>
          <w:szCs w:val="22"/>
        </w:rPr>
        <w:t xml:space="preserve">anager. </w:t>
      </w:r>
      <w:r w:rsidRPr="00DF6A0F">
        <w:rPr>
          <w:sz w:val="22"/>
          <w:szCs w:val="22"/>
        </w:rPr>
        <w:tab/>
      </w:r>
      <w:r w:rsidRPr="00DF6A0F">
        <w:rPr>
          <w:sz w:val="22"/>
          <w:szCs w:val="22"/>
        </w:rPr>
        <w:tab/>
      </w:r>
      <w:r w:rsidRPr="00DF6A0F">
        <w:rPr>
          <w:b/>
          <w:sz w:val="22"/>
          <w:szCs w:val="22"/>
        </w:rPr>
        <w:t>(5)</w:t>
      </w:r>
      <w:r w:rsidRPr="00DF6A0F">
        <w:rPr>
          <w:sz w:val="22"/>
          <w:szCs w:val="22"/>
        </w:rPr>
        <w:t xml:space="preserve"> </w:t>
      </w:r>
    </w:p>
    <w:tbl>
      <w:tblPr>
        <w:tblStyle w:val="TableGrid"/>
        <w:tblW w:w="0" w:type="auto"/>
        <w:tblInd w:w="360" w:type="dxa"/>
        <w:tblLook w:val="04A0" w:firstRow="1" w:lastRow="0" w:firstColumn="1" w:lastColumn="0" w:noHBand="0" w:noVBand="1"/>
      </w:tblPr>
      <w:tblGrid>
        <w:gridCol w:w="8650"/>
      </w:tblGrid>
      <w:tr w:rsidR="00E1612C" w:rsidRPr="00DF6A0F" w14:paraId="71B87DCE" w14:textId="77777777" w:rsidTr="00E1612C">
        <w:tc>
          <w:tcPr>
            <w:tcW w:w="9010" w:type="dxa"/>
          </w:tcPr>
          <w:p w14:paraId="204DB121" w14:textId="1351910B" w:rsidR="00E1612C" w:rsidRPr="00DF6A0F" w:rsidRDefault="00E1612C" w:rsidP="00DF6A0F">
            <w:pPr>
              <w:pStyle w:val="Default"/>
              <w:spacing w:after="120" w:line="360" w:lineRule="auto"/>
              <w:jc w:val="both"/>
              <w:rPr>
                <w:color w:val="FF0000"/>
                <w:sz w:val="22"/>
                <w:szCs w:val="22"/>
              </w:rPr>
            </w:pPr>
            <w:r w:rsidRPr="00DF6A0F">
              <w:rPr>
                <w:color w:val="FF0000"/>
                <w:sz w:val="22"/>
                <w:szCs w:val="22"/>
                <w:lang w:val="en-US"/>
              </w:rPr>
              <w:t xml:space="preserve">Philosophy </w:t>
            </w:r>
          </w:p>
          <w:p w14:paraId="5F90F7EF" w14:textId="77777777" w:rsidR="00E1612C" w:rsidRPr="00DF6A0F" w:rsidRDefault="00E1612C" w:rsidP="00DF6A0F">
            <w:pPr>
              <w:pStyle w:val="Default"/>
              <w:numPr>
                <w:ilvl w:val="1"/>
                <w:numId w:val="22"/>
              </w:numPr>
              <w:spacing w:after="120" w:line="360" w:lineRule="auto"/>
              <w:jc w:val="both"/>
              <w:rPr>
                <w:color w:val="FF0000"/>
                <w:sz w:val="22"/>
                <w:szCs w:val="22"/>
              </w:rPr>
            </w:pPr>
            <w:r w:rsidRPr="00DF6A0F">
              <w:rPr>
                <w:color w:val="FF0000"/>
                <w:sz w:val="22"/>
                <w:szCs w:val="22"/>
                <w:lang w:val="en-US"/>
              </w:rPr>
              <w:t>Is the investment manager's investment philosophy compatible with the views of the Trustees?</w:t>
            </w:r>
          </w:p>
          <w:p w14:paraId="57846776" w14:textId="77777777" w:rsidR="00E1612C" w:rsidRPr="00DF6A0F" w:rsidRDefault="00E1612C" w:rsidP="00DF6A0F">
            <w:pPr>
              <w:pStyle w:val="Default"/>
              <w:spacing w:after="120" w:line="360" w:lineRule="auto"/>
              <w:jc w:val="both"/>
              <w:rPr>
                <w:color w:val="FF0000"/>
                <w:sz w:val="22"/>
                <w:szCs w:val="22"/>
              </w:rPr>
            </w:pPr>
            <w:r w:rsidRPr="00DF6A0F">
              <w:rPr>
                <w:color w:val="FF0000"/>
                <w:sz w:val="22"/>
                <w:szCs w:val="22"/>
                <w:lang w:val="en-US"/>
              </w:rPr>
              <w:t>People</w:t>
            </w:r>
          </w:p>
          <w:p w14:paraId="0D81F954" w14:textId="77777777" w:rsidR="00E1612C" w:rsidRPr="00DF6A0F" w:rsidRDefault="00E1612C" w:rsidP="00DF6A0F">
            <w:pPr>
              <w:pStyle w:val="Default"/>
              <w:numPr>
                <w:ilvl w:val="1"/>
                <w:numId w:val="23"/>
              </w:numPr>
              <w:spacing w:after="120" w:line="360" w:lineRule="auto"/>
              <w:jc w:val="both"/>
              <w:rPr>
                <w:color w:val="FF0000"/>
                <w:sz w:val="22"/>
                <w:szCs w:val="22"/>
              </w:rPr>
            </w:pPr>
            <w:r w:rsidRPr="00DF6A0F">
              <w:rPr>
                <w:color w:val="FF0000"/>
                <w:sz w:val="22"/>
                <w:szCs w:val="22"/>
                <w:lang w:val="en-US"/>
              </w:rPr>
              <w:t>Does the investment manager have a stable team of well-qualified people to assist him?</w:t>
            </w:r>
          </w:p>
          <w:p w14:paraId="4E46CEBA" w14:textId="77777777" w:rsidR="00E1612C" w:rsidRPr="00DF6A0F" w:rsidRDefault="00E1612C" w:rsidP="00DF6A0F">
            <w:pPr>
              <w:pStyle w:val="Default"/>
              <w:spacing w:after="120" w:line="360" w:lineRule="auto"/>
              <w:jc w:val="both"/>
              <w:rPr>
                <w:color w:val="FF0000"/>
                <w:sz w:val="22"/>
                <w:szCs w:val="22"/>
              </w:rPr>
            </w:pPr>
            <w:r w:rsidRPr="00DF6A0F">
              <w:rPr>
                <w:color w:val="FF0000"/>
                <w:sz w:val="22"/>
                <w:szCs w:val="22"/>
                <w:lang w:val="en-US"/>
              </w:rPr>
              <w:t>Portfolio</w:t>
            </w:r>
          </w:p>
          <w:p w14:paraId="0D758CCA" w14:textId="77777777" w:rsidR="00E1612C" w:rsidRPr="00DF6A0F" w:rsidRDefault="00E1612C" w:rsidP="00DF6A0F">
            <w:pPr>
              <w:pStyle w:val="Default"/>
              <w:numPr>
                <w:ilvl w:val="1"/>
                <w:numId w:val="24"/>
              </w:numPr>
              <w:spacing w:after="120" w:line="360" w:lineRule="auto"/>
              <w:jc w:val="both"/>
              <w:rPr>
                <w:color w:val="FF0000"/>
                <w:sz w:val="22"/>
                <w:szCs w:val="22"/>
              </w:rPr>
            </w:pPr>
            <w:r w:rsidRPr="00DF6A0F">
              <w:rPr>
                <w:color w:val="FF0000"/>
                <w:sz w:val="22"/>
                <w:szCs w:val="22"/>
                <w:lang w:val="en-US"/>
              </w:rPr>
              <w:t>Does the investment manager offer suitably adaptable investment portfolios?</w:t>
            </w:r>
          </w:p>
          <w:p w14:paraId="71A6E557" w14:textId="77777777" w:rsidR="00E1612C" w:rsidRPr="00DF6A0F" w:rsidRDefault="00E1612C" w:rsidP="00DF6A0F">
            <w:pPr>
              <w:pStyle w:val="Default"/>
              <w:spacing w:after="120" w:line="360" w:lineRule="auto"/>
              <w:jc w:val="both"/>
              <w:rPr>
                <w:color w:val="FF0000"/>
                <w:sz w:val="22"/>
                <w:szCs w:val="22"/>
              </w:rPr>
            </w:pPr>
            <w:r w:rsidRPr="00DF6A0F">
              <w:rPr>
                <w:color w:val="FF0000"/>
                <w:sz w:val="22"/>
                <w:szCs w:val="22"/>
                <w:lang w:val="en-US"/>
              </w:rPr>
              <w:t xml:space="preserve">Performance </w:t>
            </w:r>
          </w:p>
          <w:p w14:paraId="2AB93125" w14:textId="77777777" w:rsidR="00E1612C" w:rsidRPr="00DF6A0F" w:rsidRDefault="00E1612C" w:rsidP="00DF6A0F">
            <w:pPr>
              <w:pStyle w:val="Default"/>
              <w:numPr>
                <w:ilvl w:val="1"/>
                <w:numId w:val="25"/>
              </w:numPr>
              <w:spacing w:after="120" w:line="360" w:lineRule="auto"/>
              <w:jc w:val="both"/>
              <w:rPr>
                <w:color w:val="FF0000"/>
                <w:sz w:val="22"/>
                <w:szCs w:val="22"/>
              </w:rPr>
            </w:pPr>
            <w:r w:rsidRPr="00DF6A0F">
              <w:rPr>
                <w:color w:val="FF0000"/>
                <w:sz w:val="22"/>
                <w:szCs w:val="22"/>
                <w:lang w:val="en-US"/>
              </w:rPr>
              <w:t>Does the investment manager have the sort of track record that inspires confidence in his ability to perform during both good and bad times?</w:t>
            </w:r>
          </w:p>
          <w:p w14:paraId="1D9F19B5" w14:textId="77777777" w:rsidR="00E1612C" w:rsidRPr="00DF6A0F" w:rsidRDefault="00E1612C" w:rsidP="00DF6A0F">
            <w:pPr>
              <w:pStyle w:val="Default"/>
              <w:spacing w:after="120" w:line="360" w:lineRule="auto"/>
              <w:jc w:val="both"/>
              <w:rPr>
                <w:color w:val="FF0000"/>
                <w:sz w:val="22"/>
                <w:szCs w:val="22"/>
              </w:rPr>
            </w:pPr>
            <w:r w:rsidRPr="00DF6A0F">
              <w:rPr>
                <w:color w:val="FF0000"/>
                <w:sz w:val="22"/>
                <w:szCs w:val="22"/>
                <w:lang w:val="en-US"/>
              </w:rPr>
              <w:t>Strategies</w:t>
            </w:r>
          </w:p>
          <w:p w14:paraId="7BA9F03E" w14:textId="77777777" w:rsidR="00E1612C" w:rsidRPr="00DF6A0F" w:rsidRDefault="00E1612C" w:rsidP="00DF6A0F">
            <w:pPr>
              <w:pStyle w:val="Default"/>
              <w:numPr>
                <w:ilvl w:val="1"/>
                <w:numId w:val="26"/>
              </w:numPr>
              <w:spacing w:after="120" w:line="360" w:lineRule="auto"/>
              <w:jc w:val="both"/>
              <w:rPr>
                <w:color w:val="FF0000"/>
                <w:sz w:val="22"/>
                <w:szCs w:val="22"/>
              </w:rPr>
            </w:pPr>
            <w:r w:rsidRPr="00DF6A0F">
              <w:rPr>
                <w:color w:val="FF0000"/>
                <w:sz w:val="22"/>
                <w:szCs w:val="22"/>
                <w:lang w:val="en-US"/>
              </w:rPr>
              <w:t>Are the Trustees comfortable with the strategies adopted by the investment manager?</w:t>
            </w:r>
          </w:p>
          <w:p w14:paraId="41728345" w14:textId="77777777" w:rsidR="00E1612C" w:rsidRPr="00DF6A0F" w:rsidRDefault="00E1612C" w:rsidP="00DF6A0F">
            <w:pPr>
              <w:pStyle w:val="Default"/>
              <w:spacing w:after="120" w:line="360" w:lineRule="auto"/>
              <w:jc w:val="both"/>
              <w:rPr>
                <w:color w:val="FF0000"/>
                <w:sz w:val="22"/>
                <w:szCs w:val="22"/>
              </w:rPr>
            </w:pPr>
            <w:r w:rsidRPr="00DF6A0F">
              <w:rPr>
                <w:color w:val="FF0000"/>
                <w:sz w:val="22"/>
                <w:szCs w:val="22"/>
                <w:lang w:val="en-US"/>
              </w:rPr>
              <w:t>Infrastructure</w:t>
            </w:r>
          </w:p>
          <w:p w14:paraId="6122B492" w14:textId="77777777" w:rsidR="00E1612C" w:rsidRPr="00DF6A0F" w:rsidRDefault="00E1612C" w:rsidP="00DF6A0F">
            <w:pPr>
              <w:pStyle w:val="Default"/>
              <w:numPr>
                <w:ilvl w:val="1"/>
                <w:numId w:val="27"/>
              </w:numPr>
              <w:spacing w:after="120" w:line="360" w:lineRule="auto"/>
              <w:jc w:val="both"/>
              <w:rPr>
                <w:color w:val="FF0000"/>
                <w:sz w:val="22"/>
                <w:szCs w:val="22"/>
              </w:rPr>
            </w:pPr>
            <w:r w:rsidRPr="00DF6A0F">
              <w:rPr>
                <w:color w:val="FF0000"/>
                <w:sz w:val="22"/>
                <w:szCs w:val="22"/>
                <w:lang w:val="en-US"/>
              </w:rPr>
              <w:t>Does the investment manager possess the necessary infrastructure for research and analysis of the investment markets economic climate, and so on?</w:t>
            </w:r>
          </w:p>
          <w:p w14:paraId="0B764253" w14:textId="77777777" w:rsidR="00E1612C" w:rsidRPr="00DF6A0F" w:rsidRDefault="00E1612C" w:rsidP="00DF6A0F">
            <w:pPr>
              <w:pStyle w:val="Default"/>
              <w:spacing w:after="120" w:line="360" w:lineRule="auto"/>
              <w:jc w:val="both"/>
              <w:rPr>
                <w:color w:val="FF0000"/>
                <w:sz w:val="22"/>
                <w:szCs w:val="22"/>
              </w:rPr>
            </w:pPr>
            <w:r w:rsidRPr="00DF6A0F">
              <w:rPr>
                <w:color w:val="FF0000"/>
                <w:sz w:val="22"/>
                <w:szCs w:val="22"/>
                <w:lang w:val="en-US"/>
              </w:rPr>
              <w:t>Risk</w:t>
            </w:r>
          </w:p>
          <w:p w14:paraId="52DB123D" w14:textId="77777777" w:rsidR="00E1612C" w:rsidRPr="008F665C" w:rsidRDefault="00E1612C" w:rsidP="00DF6A0F">
            <w:pPr>
              <w:pStyle w:val="Default"/>
              <w:numPr>
                <w:ilvl w:val="1"/>
                <w:numId w:val="28"/>
              </w:numPr>
              <w:spacing w:after="120" w:line="360" w:lineRule="auto"/>
              <w:jc w:val="both"/>
              <w:rPr>
                <w:color w:val="FF0000"/>
                <w:sz w:val="22"/>
                <w:szCs w:val="22"/>
              </w:rPr>
            </w:pPr>
            <w:r w:rsidRPr="00DF6A0F">
              <w:rPr>
                <w:color w:val="FF0000"/>
                <w:sz w:val="22"/>
                <w:szCs w:val="22"/>
                <w:lang w:val="en-US"/>
              </w:rPr>
              <w:t>What is the profile of the investment manager as measured by past performance?</w:t>
            </w:r>
          </w:p>
          <w:p w14:paraId="67AAA3D5" w14:textId="22695A24" w:rsidR="009301B6" w:rsidRDefault="009301B6" w:rsidP="008F665C">
            <w:pPr>
              <w:pStyle w:val="Default"/>
              <w:spacing w:after="120" w:line="360" w:lineRule="auto"/>
              <w:jc w:val="both"/>
              <w:rPr>
                <w:color w:val="FF0000"/>
                <w:sz w:val="22"/>
                <w:szCs w:val="22"/>
                <w:lang w:val="en-US"/>
              </w:rPr>
            </w:pPr>
            <w:r>
              <w:rPr>
                <w:color w:val="FF0000"/>
                <w:sz w:val="22"/>
                <w:szCs w:val="22"/>
                <w:lang w:val="en-US"/>
              </w:rPr>
              <w:t>Other Factors</w:t>
            </w:r>
          </w:p>
          <w:p w14:paraId="3EB3D079" w14:textId="320DE1C2" w:rsidR="009301B6" w:rsidRPr="00DF6A0F" w:rsidRDefault="009301B6" w:rsidP="008F665C">
            <w:pPr>
              <w:pStyle w:val="Default"/>
              <w:spacing w:after="120" w:line="360" w:lineRule="auto"/>
              <w:jc w:val="both"/>
              <w:rPr>
                <w:color w:val="FF0000"/>
                <w:sz w:val="22"/>
                <w:szCs w:val="22"/>
              </w:rPr>
            </w:pPr>
            <w:r>
              <w:rPr>
                <w:color w:val="FF0000"/>
                <w:sz w:val="22"/>
                <w:szCs w:val="22"/>
                <w:lang w:val="en-US"/>
              </w:rPr>
              <w:lastRenderedPageBreak/>
              <w:t>Does the investment manager apply ESG and BEE considerations?</w:t>
            </w:r>
          </w:p>
          <w:p w14:paraId="630FD703" w14:textId="77777777" w:rsidR="00E1612C" w:rsidRPr="00DF6A0F" w:rsidRDefault="00E1612C" w:rsidP="00DF6A0F">
            <w:pPr>
              <w:pStyle w:val="Default"/>
              <w:spacing w:after="120" w:line="360" w:lineRule="auto"/>
              <w:jc w:val="both"/>
              <w:rPr>
                <w:color w:val="FF0000"/>
                <w:sz w:val="22"/>
                <w:szCs w:val="22"/>
              </w:rPr>
            </w:pPr>
          </w:p>
        </w:tc>
      </w:tr>
    </w:tbl>
    <w:p w14:paraId="602DEB3C" w14:textId="77777777" w:rsidR="00E1612C" w:rsidRPr="00DF6A0F" w:rsidRDefault="00E1612C" w:rsidP="00DF6A0F">
      <w:pPr>
        <w:pStyle w:val="Default"/>
        <w:spacing w:after="120" w:line="360" w:lineRule="auto"/>
        <w:ind w:left="360"/>
        <w:jc w:val="both"/>
        <w:rPr>
          <w:sz w:val="22"/>
          <w:szCs w:val="22"/>
        </w:rPr>
      </w:pPr>
    </w:p>
    <w:p w14:paraId="1356393D" w14:textId="5D2867F2" w:rsidR="003E6BEF" w:rsidRPr="00DF6A0F" w:rsidRDefault="003E6BEF" w:rsidP="00DF6A0F">
      <w:pPr>
        <w:pStyle w:val="Default"/>
        <w:numPr>
          <w:ilvl w:val="0"/>
          <w:numId w:val="36"/>
        </w:numPr>
        <w:spacing w:after="120" w:line="360" w:lineRule="auto"/>
        <w:jc w:val="both"/>
        <w:rPr>
          <w:sz w:val="22"/>
          <w:szCs w:val="22"/>
        </w:rPr>
      </w:pPr>
      <w:r w:rsidRPr="00DF6A0F">
        <w:rPr>
          <w:sz w:val="22"/>
          <w:szCs w:val="22"/>
        </w:rPr>
        <w:t xml:space="preserve">Why is it important to regularly monitoring and review the investment strategy? </w:t>
      </w:r>
      <w:r w:rsidRPr="00DF6A0F">
        <w:rPr>
          <w:sz w:val="22"/>
          <w:szCs w:val="22"/>
        </w:rPr>
        <w:tab/>
      </w:r>
      <w:r w:rsidRPr="00DF6A0F">
        <w:rPr>
          <w:b/>
          <w:sz w:val="22"/>
          <w:szCs w:val="22"/>
        </w:rPr>
        <w:t>(5)</w:t>
      </w:r>
    </w:p>
    <w:tbl>
      <w:tblPr>
        <w:tblStyle w:val="TableGrid"/>
        <w:tblW w:w="0" w:type="auto"/>
        <w:tblInd w:w="360" w:type="dxa"/>
        <w:tblLook w:val="04A0" w:firstRow="1" w:lastRow="0" w:firstColumn="1" w:lastColumn="0" w:noHBand="0" w:noVBand="1"/>
      </w:tblPr>
      <w:tblGrid>
        <w:gridCol w:w="8650"/>
      </w:tblGrid>
      <w:tr w:rsidR="00E1612C" w:rsidRPr="00DF6A0F" w14:paraId="18F37F69" w14:textId="77777777" w:rsidTr="00E1612C">
        <w:tc>
          <w:tcPr>
            <w:tcW w:w="9010" w:type="dxa"/>
          </w:tcPr>
          <w:p w14:paraId="3A41406B" w14:textId="77777777" w:rsidR="00E1612C" w:rsidRPr="00DF6A0F" w:rsidRDefault="00E1612C" w:rsidP="00DF6A0F">
            <w:pPr>
              <w:keepNext/>
              <w:keepLines/>
              <w:spacing w:after="120" w:line="360" w:lineRule="auto"/>
              <w:outlineLvl w:val="1"/>
              <w:rPr>
                <w:rFonts w:ascii="Arial" w:hAnsi="Arial" w:cs="Arial"/>
                <w:b/>
                <w:color w:val="FF0000"/>
                <w:szCs w:val="22"/>
                <w:lang w:val="en-US"/>
              </w:rPr>
            </w:pPr>
            <w:r w:rsidRPr="00DF6A0F">
              <w:rPr>
                <w:rFonts w:ascii="Arial" w:hAnsi="Arial" w:cs="Arial"/>
                <w:b/>
                <w:color w:val="FF0000"/>
                <w:szCs w:val="22"/>
                <w:lang w:val="en-US"/>
              </w:rPr>
              <w:lastRenderedPageBreak/>
              <w:t>Monitoring And Review of Investment Strategies</w:t>
            </w:r>
          </w:p>
          <w:p w14:paraId="74510F60" w14:textId="71389E11" w:rsidR="00E1612C" w:rsidRPr="00DF6A0F" w:rsidRDefault="00E1612C" w:rsidP="00DF6A0F">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DF6A0F">
              <w:rPr>
                <w:rFonts w:ascii="Arial" w:eastAsia="Calibri" w:hAnsi="Arial" w:cs="Arial"/>
                <w:color w:val="FF0000"/>
                <w:spacing w:val="2"/>
                <w:szCs w:val="22"/>
                <w:lang w:val="en-US"/>
              </w:rPr>
              <w:t>T</w:t>
            </w:r>
            <w:r w:rsidRPr="00DF6A0F">
              <w:rPr>
                <w:rFonts w:ascii="Arial" w:eastAsia="Calibri" w:hAnsi="Arial" w:cs="Arial"/>
                <w:color w:val="FF0000"/>
                <w:szCs w:val="22"/>
                <w:lang w:val="en-US"/>
              </w:rPr>
              <w:t>he</w:t>
            </w:r>
            <w:r w:rsidRPr="00DF6A0F">
              <w:rPr>
                <w:rFonts w:ascii="Arial" w:eastAsia="Calibri" w:hAnsi="Arial" w:cs="Arial"/>
                <w:color w:val="FF0000"/>
                <w:spacing w:val="8"/>
                <w:szCs w:val="22"/>
                <w:lang w:val="en-US"/>
              </w:rPr>
              <w:t xml:space="preserve"> </w:t>
            </w:r>
            <w:r w:rsidRPr="00DF6A0F">
              <w:rPr>
                <w:rFonts w:ascii="Arial" w:eastAsia="Calibri" w:hAnsi="Arial" w:cs="Arial"/>
                <w:color w:val="FF0000"/>
                <w:spacing w:val="-1"/>
                <w:szCs w:val="22"/>
                <w:lang w:val="en-US"/>
              </w:rPr>
              <w:t>Trustees</w:t>
            </w:r>
            <w:r w:rsidRPr="00DF6A0F">
              <w:rPr>
                <w:rFonts w:ascii="Arial" w:eastAsia="Calibri" w:hAnsi="Arial" w:cs="Arial"/>
                <w:color w:val="FF0000"/>
                <w:spacing w:val="8"/>
                <w:szCs w:val="22"/>
                <w:lang w:val="en-US"/>
              </w:rPr>
              <w:t xml:space="preserve"> </w:t>
            </w:r>
            <w:r w:rsidRPr="00DF6A0F">
              <w:rPr>
                <w:rFonts w:ascii="Arial" w:eastAsia="Calibri" w:hAnsi="Arial" w:cs="Arial"/>
                <w:color w:val="FF0000"/>
                <w:szCs w:val="22"/>
                <w:lang w:val="en-US"/>
              </w:rPr>
              <w:t>sh</w:t>
            </w:r>
            <w:r w:rsidRPr="00DF6A0F">
              <w:rPr>
                <w:rFonts w:ascii="Arial" w:eastAsia="Calibri" w:hAnsi="Arial" w:cs="Arial"/>
                <w:color w:val="FF0000"/>
                <w:spacing w:val="-1"/>
                <w:szCs w:val="22"/>
                <w:lang w:val="en-US"/>
              </w:rPr>
              <w:t>o</w:t>
            </w:r>
            <w:r w:rsidRPr="00DF6A0F">
              <w:rPr>
                <w:rFonts w:ascii="Arial" w:eastAsia="Calibri" w:hAnsi="Arial" w:cs="Arial"/>
                <w:color w:val="FF0000"/>
                <w:szCs w:val="22"/>
                <w:lang w:val="en-US"/>
              </w:rPr>
              <w:t>u</w:t>
            </w:r>
            <w:r w:rsidRPr="00DF6A0F">
              <w:rPr>
                <w:rFonts w:ascii="Arial" w:eastAsia="Calibri" w:hAnsi="Arial" w:cs="Arial"/>
                <w:color w:val="FF0000"/>
                <w:spacing w:val="-1"/>
                <w:szCs w:val="22"/>
                <w:lang w:val="en-US"/>
              </w:rPr>
              <w:t>l</w:t>
            </w:r>
            <w:r w:rsidRPr="00DF6A0F">
              <w:rPr>
                <w:rFonts w:ascii="Arial" w:eastAsia="Calibri" w:hAnsi="Arial" w:cs="Arial"/>
                <w:color w:val="FF0000"/>
                <w:szCs w:val="22"/>
                <w:lang w:val="en-US"/>
              </w:rPr>
              <w:t>d</w:t>
            </w:r>
            <w:r w:rsidRPr="00DF6A0F">
              <w:rPr>
                <w:rFonts w:ascii="Arial" w:eastAsia="Calibri" w:hAnsi="Arial" w:cs="Arial"/>
                <w:color w:val="FF0000"/>
                <w:spacing w:val="8"/>
                <w:szCs w:val="22"/>
                <w:lang w:val="en-US"/>
              </w:rPr>
              <w:t xml:space="preserve"> </w:t>
            </w:r>
            <w:r w:rsidRPr="00DF6A0F">
              <w:rPr>
                <w:rFonts w:ascii="Arial" w:eastAsia="Calibri" w:hAnsi="Arial" w:cs="Arial"/>
                <w:color w:val="FF0000"/>
                <w:spacing w:val="1"/>
                <w:szCs w:val="22"/>
                <w:lang w:val="en-US"/>
              </w:rPr>
              <w:t>m</w:t>
            </w:r>
            <w:r w:rsidRPr="00DF6A0F">
              <w:rPr>
                <w:rFonts w:ascii="Arial" w:eastAsia="Calibri" w:hAnsi="Arial" w:cs="Arial"/>
                <w:color w:val="FF0000"/>
                <w:szCs w:val="22"/>
                <w:lang w:val="en-US"/>
              </w:rPr>
              <w:t>o</w:t>
            </w:r>
            <w:r w:rsidRPr="00DF6A0F">
              <w:rPr>
                <w:rFonts w:ascii="Arial" w:eastAsia="Calibri" w:hAnsi="Arial" w:cs="Arial"/>
                <w:color w:val="FF0000"/>
                <w:spacing w:val="-1"/>
                <w:szCs w:val="22"/>
                <w:lang w:val="en-US"/>
              </w:rPr>
              <w:t>ni</w:t>
            </w:r>
            <w:r w:rsidRPr="00DF6A0F">
              <w:rPr>
                <w:rFonts w:ascii="Arial" w:eastAsia="Calibri" w:hAnsi="Arial" w:cs="Arial"/>
                <w:color w:val="FF0000"/>
                <w:spacing w:val="1"/>
                <w:szCs w:val="22"/>
                <w:lang w:val="en-US"/>
              </w:rPr>
              <w:t>t</w:t>
            </w:r>
            <w:r w:rsidRPr="00DF6A0F">
              <w:rPr>
                <w:rFonts w:ascii="Arial" w:eastAsia="Calibri" w:hAnsi="Arial" w:cs="Arial"/>
                <w:color w:val="FF0000"/>
                <w:szCs w:val="22"/>
                <w:lang w:val="en-US"/>
              </w:rPr>
              <w:t>or</w:t>
            </w:r>
            <w:r w:rsidRPr="00DF6A0F">
              <w:rPr>
                <w:rFonts w:ascii="Arial" w:eastAsia="Calibri" w:hAnsi="Arial" w:cs="Arial"/>
                <w:color w:val="FF0000"/>
                <w:spacing w:val="9"/>
                <w:szCs w:val="22"/>
                <w:lang w:val="en-US"/>
              </w:rPr>
              <w:t xml:space="preserve"> </w:t>
            </w:r>
            <w:r w:rsidRPr="00DF6A0F">
              <w:rPr>
                <w:rFonts w:ascii="Arial" w:eastAsia="Calibri" w:hAnsi="Arial" w:cs="Arial"/>
                <w:color w:val="FF0000"/>
                <w:spacing w:val="1"/>
                <w:szCs w:val="22"/>
                <w:lang w:val="en-US"/>
              </w:rPr>
              <w:t>t</w:t>
            </w:r>
            <w:r w:rsidRPr="00DF6A0F">
              <w:rPr>
                <w:rFonts w:ascii="Arial" w:eastAsia="Calibri" w:hAnsi="Arial" w:cs="Arial"/>
                <w:color w:val="FF0000"/>
                <w:szCs w:val="22"/>
                <w:lang w:val="en-US"/>
              </w:rPr>
              <w:t>he</w:t>
            </w:r>
            <w:r w:rsidRPr="00DF6A0F">
              <w:rPr>
                <w:rFonts w:ascii="Arial" w:eastAsia="Calibri" w:hAnsi="Arial" w:cs="Arial"/>
                <w:color w:val="FF0000"/>
                <w:spacing w:val="8"/>
                <w:szCs w:val="22"/>
                <w:lang w:val="en-US"/>
              </w:rPr>
              <w:t xml:space="preserve"> </w:t>
            </w:r>
            <w:r w:rsidRPr="00DF6A0F">
              <w:rPr>
                <w:rFonts w:ascii="Arial" w:eastAsia="Calibri" w:hAnsi="Arial" w:cs="Arial"/>
                <w:color w:val="FF0000"/>
                <w:szCs w:val="22"/>
                <w:lang w:val="en-US"/>
              </w:rPr>
              <w:t>p</w:t>
            </w:r>
            <w:r w:rsidRPr="00DF6A0F">
              <w:rPr>
                <w:rFonts w:ascii="Arial" w:eastAsia="Calibri" w:hAnsi="Arial" w:cs="Arial"/>
                <w:color w:val="FF0000"/>
                <w:spacing w:val="-1"/>
                <w:szCs w:val="22"/>
                <w:lang w:val="en-US"/>
              </w:rPr>
              <w:t>e</w:t>
            </w:r>
            <w:r w:rsidRPr="00DF6A0F">
              <w:rPr>
                <w:rFonts w:ascii="Arial" w:eastAsia="Calibri" w:hAnsi="Arial" w:cs="Arial"/>
                <w:color w:val="FF0000"/>
                <w:spacing w:val="-2"/>
                <w:szCs w:val="22"/>
                <w:lang w:val="en-US"/>
              </w:rPr>
              <w:t>r</w:t>
            </w:r>
            <w:r w:rsidRPr="00DF6A0F">
              <w:rPr>
                <w:rFonts w:ascii="Arial" w:eastAsia="Calibri" w:hAnsi="Arial" w:cs="Arial"/>
                <w:color w:val="FF0000"/>
                <w:spacing w:val="3"/>
                <w:szCs w:val="22"/>
                <w:lang w:val="en-US"/>
              </w:rPr>
              <w:t>f</w:t>
            </w:r>
            <w:r w:rsidRPr="00DF6A0F">
              <w:rPr>
                <w:rFonts w:ascii="Arial" w:eastAsia="Calibri" w:hAnsi="Arial" w:cs="Arial"/>
                <w:color w:val="FF0000"/>
                <w:spacing w:val="-3"/>
                <w:szCs w:val="22"/>
                <w:lang w:val="en-US"/>
              </w:rPr>
              <w:t>o</w:t>
            </w:r>
            <w:r w:rsidRPr="00DF6A0F">
              <w:rPr>
                <w:rFonts w:ascii="Arial" w:eastAsia="Calibri" w:hAnsi="Arial" w:cs="Arial"/>
                <w:color w:val="FF0000"/>
                <w:spacing w:val="-2"/>
                <w:szCs w:val="22"/>
                <w:lang w:val="en-US"/>
              </w:rPr>
              <w:t>r</w:t>
            </w:r>
            <w:r w:rsidRPr="00DF6A0F">
              <w:rPr>
                <w:rFonts w:ascii="Arial" w:eastAsia="Calibri" w:hAnsi="Arial" w:cs="Arial"/>
                <w:color w:val="FF0000"/>
                <w:spacing w:val="1"/>
                <w:szCs w:val="22"/>
                <w:lang w:val="en-US"/>
              </w:rPr>
              <w:t>m</w:t>
            </w:r>
            <w:r w:rsidRPr="00DF6A0F">
              <w:rPr>
                <w:rFonts w:ascii="Arial" w:eastAsia="Calibri" w:hAnsi="Arial" w:cs="Arial"/>
                <w:color w:val="FF0000"/>
                <w:szCs w:val="22"/>
                <w:lang w:val="en-US"/>
              </w:rPr>
              <w:t>a</w:t>
            </w:r>
            <w:r w:rsidRPr="00DF6A0F">
              <w:rPr>
                <w:rFonts w:ascii="Arial" w:eastAsia="Calibri" w:hAnsi="Arial" w:cs="Arial"/>
                <w:color w:val="FF0000"/>
                <w:spacing w:val="-1"/>
                <w:szCs w:val="22"/>
                <w:lang w:val="en-US"/>
              </w:rPr>
              <w:t>n</w:t>
            </w:r>
            <w:r w:rsidRPr="00DF6A0F">
              <w:rPr>
                <w:rFonts w:ascii="Arial" w:eastAsia="Calibri" w:hAnsi="Arial" w:cs="Arial"/>
                <w:color w:val="FF0000"/>
                <w:szCs w:val="22"/>
                <w:lang w:val="en-US"/>
              </w:rPr>
              <w:t>ce</w:t>
            </w:r>
            <w:r w:rsidRPr="00DF6A0F">
              <w:rPr>
                <w:rFonts w:ascii="Arial" w:eastAsia="Calibri" w:hAnsi="Arial" w:cs="Arial"/>
                <w:color w:val="FF0000"/>
                <w:spacing w:val="8"/>
                <w:szCs w:val="22"/>
                <w:lang w:val="en-US"/>
              </w:rPr>
              <w:t xml:space="preserve"> </w:t>
            </w:r>
            <w:r w:rsidRPr="00DF6A0F">
              <w:rPr>
                <w:rFonts w:ascii="Arial" w:eastAsia="Calibri" w:hAnsi="Arial" w:cs="Arial"/>
                <w:color w:val="FF0000"/>
                <w:spacing w:val="-3"/>
                <w:szCs w:val="22"/>
                <w:lang w:val="en-US"/>
              </w:rPr>
              <w:t>o</w:t>
            </w:r>
            <w:r w:rsidRPr="00DF6A0F">
              <w:rPr>
                <w:rFonts w:ascii="Arial" w:eastAsia="Calibri" w:hAnsi="Arial" w:cs="Arial"/>
                <w:color w:val="FF0000"/>
                <w:szCs w:val="22"/>
                <w:lang w:val="en-US"/>
              </w:rPr>
              <w:t>f</w:t>
            </w:r>
            <w:r w:rsidRPr="00DF6A0F">
              <w:rPr>
                <w:rFonts w:ascii="Arial" w:eastAsia="Calibri" w:hAnsi="Arial" w:cs="Arial"/>
                <w:color w:val="FF0000"/>
                <w:spacing w:val="11"/>
                <w:szCs w:val="22"/>
                <w:lang w:val="en-US"/>
              </w:rPr>
              <w:t xml:space="preserve"> </w:t>
            </w:r>
            <w:r w:rsidRPr="00DF6A0F">
              <w:rPr>
                <w:rFonts w:ascii="Arial" w:eastAsia="Calibri" w:hAnsi="Arial" w:cs="Arial"/>
                <w:color w:val="FF0000"/>
                <w:spacing w:val="-1"/>
                <w:szCs w:val="22"/>
                <w:lang w:val="en-US"/>
              </w:rPr>
              <w:t>t</w:t>
            </w:r>
            <w:r w:rsidRPr="00DF6A0F">
              <w:rPr>
                <w:rFonts w:ascii="Arial" w:eastAsia="Calibri" w:hAnsi="Arial" w:cs="Arial"/>
                <w:color w:val="FF0000"/>
                <w:szCs w:val="22"/>
                <w:lang w:val="en-US"/>
              </w:rPr>
              <w:t>h</w:t>
            </w:r>
            <w:r w:rsidRPr="00DF6A0F">
              <w:rPr>
                <w:rFonts w:ascii="Arial" w:eastAsia="Calibri" w:hAnsi="Arial" w:cs="Arial"/>
                <w:color w:val="FF0000"/>
                <w:spacing w:val="-1"/>
                <w:szCs w:val="22"/>
                <w:lang w:val="en-US"/>
              </w:rPr>
              <w:t>ei</w:t>
            </w:r>
            <w:r w:rsidRPr="00DF6A0F">
              <w:rPr>
                <w:rFonts w:ascii="Arial" w:eastAsia="Calibri" w:hAnsi="Arial" w:cs="Arial"/>
                <w:color w:val="FF0000"/>
                <w:szCs w:val="22"/>
                <w:lang w:val="en-US"/>
              </w:rPr>
              <w:t>r</w:t>
            </w:r>
            <w:r w:rsidRPr="00DF6A0F">
              <w:rPr>
                <w:rFonts w:ascii="Arial" w:eastAsia="Calibri" w:hAnsi="Arial" w:cs="Arial"/>
                <w:color w:val="FF0000"/>
                <w:spacing w:val="9"/>
                <w:szCs w:val="22"/>
                <w:lang w:val="en-US"/>
              </w:rPr>
              <w:t xml:space="preserve"> </w:t>
            </w:r>
            <w:r w:rsidRPr="00DF6A0F">
              <w:rPr>
                <w:rFonts w:ascii="Arial" w:eastAsia="Calibri" w:hAnsi="Arial" w:cs="Arial"/>
                <w:color w:val="FF0000"/>
                <w:szCs w:val="22"/>
                <w:lang w:val="en-US"/>
              </w:rPr>
              <w:t>a</w:t>
            </w:r>
            <w:r w:rsidRPr="00DF6A0F">
              <w:rPr>
                <w:rFonts w:ascii="Arial" w:eastAsia="Calibri" w:hAnsi="Arial" w:cs="Arial"/>
                <w:color w:val="FF0000"/>
                <w:spacing w:val="-1"/>
                <w:szCs w:val="22"/>
                <w:lang w:val="en-US"/>
              </w:rPr>
              <w:t>p</w:t>
            </w:r>
            <w:r w:rsidRPr="00DF6A0F">
              <w:rPr>
                <w:rFonts w:ascii="Arial" w:eastAsia="Calibri" w:hAnsi="Arial" w:cs="Arial"/>
                <w:color w:val="FF0000"/>
                <w:szCs w:val="22"/>
                <w:lang w:val="en-US"/>
              </w:rPr>
              <w:t>p</w:t>
            </w:r>
            <w:r w:rsidRPr="00DF6A0F">
              <w:rPr>
                <w:rFonts w:ascii="Arial" w:eastAsia="Calibri" w:hAnsi="Arial" w:cs="Arial"/>
                <w:color w:val="FF0000"/>
                <w:spacing w:val="-1"/>
                <w:szCs w:val="22"/>
                <w:lang w:val="en-US"/>
              </w:rPr>
              <w:t>oi</w:t>
            </w:r>
            <w:r w:rsidRPr="00DF6A0F">
              <w:rPr>
                <w:rFonts w:ascii="Arial" w:eastAsia="Calibri" w:hAnsi="Arial" w:cs="Arial"/>
                <w:color w:val="FF0000"/>
                <w:szCs w:val="22"/>
                <w:lang w:val="en-US"/>
              </w:rPr>
              <w:t>nted</w:t>
            </w:r>
            <w:r w:rsidRPr="00DF6A0F">
              <w:rPr>
                <w:rFonts w:ascii="Arial" w:eastAsia="Calibri" w:hAnsi="Arial" w:cs="Arial"/>
                <w:color w:val="FF0000"/>
                <w:spacing w:val="8"/>
                <w:szCs w:val="22"/>
                <w:lang w:val="en-US"/>
              </w:rPr>
              <w:t xml:space="preserve"> </w:t>
            </w:r>
            <w:r w:rsidRPr="00DF6A0F">
              <w:rPr>
                <w:rFonts w:ascii="Arial" w:eastAsia="Calibri" w:hAnsi="Arial" w:cs="Arial"/>
                <w:color w:val="FF0000"/>
                <w:spacing w:val="-1"/>
                <w:szCs w:val="22"/>
                <w:lang w:val="en-US"/>
              </w:rPr>
              <w:t>i</w:t>
            </w:r>
            <w:r w:rsidRPr="00DF6A0F">
              <w:rPr>
                <w:rFonts w:ascii="Arial" w:eastAsia="Calibri" w:hAnsi="Arial" w:cs="Arial"/>
                <w:color w:val="FF0000"/>
                <w:spacing w:val="2"/>
                <w:szCs w:val="22"/>
                <w:lang w:val="en-US"/>
              </w:rPr>
              <w:t>n</w:t>
            </w:r>
            <w:r w:rsidRPr="00DF6A0F">
              <w:rPr>
                <w:rFonts w:ascii="Arial" w:eastAsia="Calibri" w:hAnsi="Arial" w:cs="Arial"/>
                <w:color w:val="FF0000"/>
                <w:spacing w:val="-2"/>
                <w:szCs w:val="22"/>
                <w:lang w:val="en-US"/>
              </w:rPr>
              <w:t>v</w:t>
            </w:r>
            <w:r w:rsidRPr="00DF6A0F">
              <w:rPr>
                <w:rFonts w:ascii="Arial" w:eastAsia="Calibri" w:hAnsi="Arial" w:cs="Arial"/>
                <w:color w:val="FF0000"/>
                <w:szCs w:val="22"/>
                <w:lang w:val="en-US"/>
              </w:rPr>
              <w:t>est</w:t>
            </w:r>
            <w:r w:rsidRPr="00DF6A0F">
              <w:rPr>
                <w:rFonts w:ascii="Arial" w:eastAsia="Calibri" w:hAnsi="Arial" w:cs="Arial"/>
                <w:color w:val="FF0000"/>
                <w:spacing w:val="1"/>
                <w:szCs w:val="22"/>
                <w:lang w:val="en-US"/>
              </w:rPr>
              <w:t>m</w:t>
            </w:r>
            <w:r w:rsidRPr="00DF6A0F">
              <w:rPr>
                <w:rFonts w:ascii="Arial" w:eastAsia="Calibri" w:hAnsi="Arial" w:cs="Arial"/>
                <w:color w:val="FF0000"/>
                <w:spacing w:val="-3"/>
                <w:szCs w:val="22"/>
                <w:lang w:val="en-US"/>
              </w:rPr>
              <w:t>e</w:t>
            </w:r>
            <w:r w:rsidRPr="00DF6A0F">
              <w:rPr>
                <w:rFonts w:ascii="Arial" w:eastAsia="Calibri" w:hAnsi="Arial" w:cs="Arial"/>
                <w:color w:val="FF0000"/>
                <w:szCs w:val="22"/>
                <w:lang w:val="en-US"/>
              </w:rPr>
              <w:t>nt</w:t>
            </w:r>
            <w:r w:rsidRPr="00DF6A0F">
              <w:rPr>
                <w:rFonts w:ascii="Arial" w:eastAsia="Calibri" w:hAnsi="Arial" w:cs="Arial"/>
                <w:color w:val="FF0000"/>
                <w:spacing w:val="9"/>
                <w:szCs w:val="22"/>
                <w:lang w:val="en-US"/>
              </w:rPr>
              <w:t xml:space="preserve"> </w:t>
            </w:r>
            <w:r w:rsidRPr="00DF6A0F">
              <w:rPr>
                <w:rFonts w:ascii="Arial" w:eastAsia="Calibri" w:hAnsi="Arial" w:cs="Arial"/>
                <w:color w:val="FF0000"/>
                <w:spacing w:val="1"/>
                <w:szCs w:val="22"/>
                <w:lang w:val="en-US"/>
              </w:rPr>
              <w:t>m</w:t>
            </w:r>
            <w:r w:rsidRPr="00DF6A0F">
              <w:rPr>
                <w:rFonts w:ascii="Arial" w:eastAsia="Calibri" w:hAnsi="Arial" w:cs="Arial"/>
                <w:color w:val="FF0000"/>
                <w:szCs w:val="22"/>
                <w:lang w:val="en-US"/>
              </w:rPr>
              <w:t>a</w:t>
            </w:r>
            <w:r w:rsidRPr="00DF6A0F">
              <w:rPr>
                <w:rFonts w:ascii="Arial" w:eastAsia="Calibri" w:hAnsi="Arial" w:cs="Arial"/>
                <w:color w:val="FF0000"/>
                <w:spacing w:val="-1"/>
                <w:szCs w:val="22"/>
                <w:lang w:val="en-US"/>
              </w:rPr>
              <w:t>n</w:t>
            </w:r>
            <w:r w:rsidRPr="00DF6A0F">
              <w:rPr>
                <w:rFonts w:ascii="Arial" w:eastAsia="Calibri" w:hAnsi="Arial" w:cs="Arial"/>
                <w:color w:val="FF0000"/>
                <w:spacing w:val="-3"/>
                <w:szCs w:val="22"/>
                <w:lang w:val="en-US"/>
              </w:rPr>
              <w:t>a</w:t>
            </w:r>
            <w:r w:rsidRPr="00DF6A0F">
              <w:rPr>
                <w:rFonts w:ascii="Arial" w:eastAsia="Calibri" w:hAnsi="Arial" w:cs="Arial"/>
                <w:color w:val="FF0000"/>
                <w:spacing w:val="2"/>
                <w:szCs w:val="22"/>
                <w:lang w:val="en-US"/>
              </w:rPr>
              <w:t>g</w:t>
            </w:r>
            <w:r w:rsidRPr="00DF6A0F">
              <w:rPr>
                <w:rFonts w:ascii="Arial" w:eastAsia="Calibri" w:hAnsi="Arial" w:cs="Arial"/>
                <w:color w:val="FF0000"/>
                <w:spacing w:val="-3"/>
                <w:szCs w:val="22"/>
                <w:lang w:val="en-US"/>
              </w:rPr>
              <w:t>e</w:t>
            </w:r>
            <w:r w:rsidRPr="00DF6A0F">
              <w:rPr>
                <w:rFonts w:ascii="Arial" w:eastAsia="Calibri" w:hAnsi="Arial" w:cs="Arial"/>
                <w:color w:val="FF0000"/>
                <w:szCs w:val="22"/>
                <w:lang w:val="en-US"/>
              </w:rPr>
              <w:t>r or</w:t>
            </w:r>
            <w:r w:rsidRPr="00DF6A0F">
              <w:rPr>
                <w:rFonts w:ascii="Arial" w:eastAsia="Calibri" w:hAnsi="Arial" w:cs="Arial"/>
                <w:color w:val="FF0000"/>
                <w:spacing w:val="2"/>
                <w:szCs w:val="22"/>
                <w:lang w:val="en-US"/>
              </w:rPr>
              <w:t xml:space="preserve"> </w:t>
            </w:r>
            <w:r w:rsidRPr="00DF6A0F">
              <w:rPr>
                <w:rFonts w:ascii="Arial" w:eastAsia="Calibri" w:hAnsi="Arial" w:cs="Arial"/>
                <w:color w:val="FF0000"/>
                <w:spacing w:val="-3"/>
                <w:szCs w:val="22"/>
                <w:lang w:val="en-US"/>
              </w:rPr>
              <w:t>o</w:t>
            </w:r>
            <w:r w:rsidRPr="00DF6A0F">
              <w:rPr>
                <w:rFonts w:ascii="Arial" w:eastAsia="Calibri" w:hAnsi="Arial" w:cs="Arial"/>
                <w:color w:val="FF0000"/>
                <w:szCs w:val="22"/>
                <w:lang w:val="en-US"/>
              </w:rPr>
              <w:t>f</w:t>
            </w:r>
            <w:r w:rsidRPr="00DF6A0F">
              <w:rPr>
                <w:rFonts w:ascii="Arial" w:eastAsia="Calibri" w:hAnsi="Arial" w:cs="Arial"/>
                <w:color w:val="FF0000"/>
                <w:spacing w:val="2"/>
                <w:szCs w:val="22"/>
                <w:lang w:val="en-US"/>
              </w:rPr>
              <w:t xml:space="preserve"> </w:t>
            </w:r>
            <w:r w:rsidRPr="00DF6A0F">
              <w:rPr>
                <w:rFonts w:ascii="Arial" w:eastAsia="Calibri" w:hAnsi="Arial" w:cs="Arial"/>
                <w:color w:val="FF0000"/>
                <w:spacing w:val="1"/>
                <w:szCs w:val="22"/>
                <w:lang w:val="en-US"/>
              </w:rPr>
              <w:t>t</w:t>
            </w:r>
            <w:r w:rsidRPr="00DF6A0F">
              <w:rPr>
                <w:rFonts w:ascii="Arial" w:eastAsia="Calibri" w:hAnsi="Arial" w:cs="Arial"/>
                <w:color w:val="FF0000"/>
                <w:szCs w:val="22"/>
                <w:lang w:val="en-US"/>
              </w:rPr>
              <w:t>h</w:t>
            </w:r>
            <w:r w:rsidRPr="00DF6A0F">
              <w:rPr>
                <w:rFonts w:ascii="Arial" w:eastAsia="Calibri" w:hAnsi="Arial" w:cs="Arial"/>
                <w:color w:val="FF0000"/>
                <w:spacing w:val="-1"/>
                <w:szCs w:val="22"/>
                <w:lang w:val="en-US"/>
              </w:rPr>
              <w:t>ei</w:t>
            </w:r>
            <w:r w:rsidRPr="00DF6A0F">
              <w:rPr>
                <w:rFonts w:ascii="Arial" w:eastAsia="Calibri" w:hAnsi="Arial" w:cs="Arial"/>
                <w:color w:val="FF0000"/>
                <w:szCs w:val="22"/>
                <w:lang w:val="en-US"/>
              </w:rPr>
              <w:t xml:space="preserve">r </w:t>
            </w:r>
            <w:r w:rsidRPr="00DF6A0F">
              <w:rPr>
                <w:rFonts w:ascii="Arial" w:eastAsia="Calibri" w:hAnsi="Arial" w:cs="Arial"/>
                <w:color w:val="FF0000"/>
                <w:spacing w:val="2"/>
                <w:szCs w:val="22"/>
                <w:lang w:val="en-US"/>
              </w:rPr>
              <w:t>fund where they are managing the assets</w:t>
            </w:r>
            <w:r w:rsidR="009301B6">
              <w:rPr>
                <w:rFonts w:ascii="Arial" w:eastAsia="Calibri" w:hAnsi="Arial" w:cs="Arial"/>
                <w:color w:val="FF0000"/>
                <w:spacing w:val="2"/>
                <w:szCs w:val="22"/>
                <w:lang w:val="en-US"/>
              </w:rPr>
              <w:t>’</w:t>
            </w:r>
            <w:r w:rsidRPr="00DF6A0F">
              <w:rPr>
                <w:rFonts w:ascii="Arial" w:eastAsia="Calibri" w:hAnsi="Arial" w:cs="Arial"/>
                <w:color w:val="FF0000"/>
                <w:spacing w:val="2"/>
                <w:szCs w:val="22"/>
                <w:lang w:val="en-US"/>
              </w:rPr>
              <w:t xml:space="preserve"> performance themselves. Even if members’ contributions and benefit levels are defined, and the employer has consistently met the contribution rates recommended by the </w:t>
            </w:r>
            <w:r w:rsidR="009301B6">
              <w:rPr>
                <w:rFonts w:ascii="Arial" w:eastAsia="Calibri" w:hAnsi="Arial" w:cs="Arial"/>
                <w:color w:val="FF0000"/>
                <w:spacing w:val="2"/>
                <w:szCs w:val="22"/>
                <w:lang w:val="en-US"/>
              </w:rPr>
              <w:t>A</w:t>
            </w:r>
            <w:r w:rsidRPr="00DF6A0F">
              <w:rPr>
                <w:rFonts w:ascii="Arial" w:eastAsia="Calibri" w:hAnsi="Arial" w:cs="Arial"/>
                <w:color w:val="FF0000"/>
                <w:spacing w:val="2"/>
                <w:szCs w:val="22"/>
                <w:lang w:val="en-US"/>
              </w:rPr>
              <w:t xml:space="preserve">ctuary, overall investment return is still relevant to the members of a Defined Benefit fund. There can be little doubt that good investment performance enhances the security of pension promises, while bad performance weakens that security. </w:t>
            </w:r>
          </w:p>
          <w:p w14:paraId="64C7D327" w14:textId="77777777" w:rsidR="00E1612C" w:rsidRPr="00DF6A0F" w:rsidRDefault="00E1612C" w:rsidP="00DF6A0F">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60FC73FB" w14:textId="77777777" w:rsidR="00E1612C" w:rsidRPr="00DF6A0F" w:rsidRDefault="00E1612C" w:rsidP="00DF6A0F">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DF6A0F">
              <w:rPr>
                <w:rFonts w:ascii="Arial" w:eastAsia="Calibri" w:hAnsi="Arial" w:cs="Arial"/>
                <w:color w:val="FF0000"/>
                <w:spacing w:val="2"/>
                <w:szCs w:val="22"/>
                <w:lang w:val="en-US"/>
              </w:rPr>
              <w:t>Under a Defined Contribution fund, members’ benefits will be directly determined by the returns earned on the contributions paid.</w:t>
            </w:r>
          </w:p>
          <w:p w14:paraId="4FFA44D7" w14:textId="77777777" w:rsidR="00E1612C" w:rsidRPr="00DF6A0F" w:rsidRDefault="00E1612C" w:rsidP="00DF6A0F">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4F2FD215" w14:textId="4FA3C771" w:rsidR="00E1612C" w:rsidRPr="00DF6A0F" w:rsidRDefault="00E1612C" w:rsidP="00DF6A0F">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DF6A0F">
              <w:rPr>
                <w:rFonts w:ascii="Arial" w:eastAsia="Calibri" w:hAnsi="Arial" w:cs="Arial"/>
                <w:color w:val="FF0000"/>
                <w:spacing w:val="2"/>
                <w:szCs w:val="22"/>
                <w:lang w:val="en-US"/>
              </w:rPr>
              <w:t xml:space="preserve">It is, therefore, vitally important that Trustees know that their fund is maximizing its investment return within the objectives set. The normal measure of the investment performance of a fund is the benchmark set by the Board of Trustees. A comparison with other </w:t>
            </w:r>
            <w:r w:rsidR="009301B6">
              <w:rPr>
                <w:rFonts w:ascii="Arial" w:eastAsia="Calibri" w:hAnsi="Arial" w:cs="Arial"/>
                <w:color w:val="FF0000"/>
                <w:spacing w:val="2"/>
                <w:szCs w:val="22"/>
                <w:lang w:val="en-US"/>
              </w:rPr>
              <w:t>r</w:t>
            </w:r>
            <w:r w:rsidRPr="00DF6A0F">
              <w:rPr>
                <w:rFonts w:ascii="Arial" w:eastAsia="Calibri" w:hAnsi="Arial" w:cs="Arial"/>
                <w:color w:val="FF0000"/>
                <w:spacing w:val="2"/>
                <w:szCs w:val="22"/>
                <w:lang w:val="en-US"/>
              </w:rPr>
              <w:t xml:space="preserve">etirement </w:t>
            </w:r>
            <w:r w:rsidR="009301B6">
              <w:rPr>
                <w:rFonts w:ascii="Arial" w:eastAsia="Calibri" w:hAnsi="Arial" w:cs="Arial"/>
                <w:color w:val="FF0000"/>
                <w:spacing w:val="2"/>
                <w:szCs w:val="22"/>
                <w:lang w:val="en-US"/>
              </w:rPr>
              <w:t>f</w:t>
            </w:r>
            <w:r w:rsidRPr="00DF6A0F">
              <w:rPr>
                <w:rFonts w:ascii="Arial" w:eastAsia="Calibri" w:hAnsi="Arial" w:cs="Arial"/>
                <w:color w:val="FF0000"/>
                <w:spacing w:val="2"/>
                <w:szCs w:val="22"/>
                <w:lang w:val="en-US"/>
              </w:rPr>
              <w:t>unds of a broadly similar nature can also be done and this is usually done through participation in a performance measurement service.</w:t>
            </w:r>
          </w:p>
          <w:p w14:paraId="789B51A2" w14:textId="77777777" w:rsidR="00E1612C" w:rsidRPr="00DF6A0F" w:rsidRDefault="00E1612C" w:rsidP="00DF6A0F">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7997A42A" w14:textId="77777777" w:rsidR="00E1612C" w:rsidRPr="00DF6A0F" w:rsidRDefault="00E1612C" w:rsidP="00DF6A0F">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r w:rsidRPr="00DF6A0F">
              <w:rPr>
                <w:rFonts w:ascii="Arial" w:eastAsia="Calibri" w:hAnsi="Arial" w:cs="Arial"/>
                <w:color w:val="FF0000"/>
                <w:spacing w:val="2"/>
                <w:szCs w:val="22"/>
                <w:lang w:val="en-US"/>
              </w:rPr>
              <w:t>Trustees should, with the help of their advisers, seek relevant comparisons of the performance of the manager relative to that of other managers operating similar funds.</w:t>
            </w:r>
          </w:p>
          <w:p w14:paraId="4981EA40" w14:textId="77777777" w:rsidR="00E1612C" w:rsidRPr="00DF6A0F" w:rsidRDefault="00E1612C" w:rsidP="00DF6A0F">
            <w:pPr>
              <w:widowControl w:val="0"/>
              <w:autoSpaceDE w:val="0"/>
              <w:autoSpaceDN w:val="0"/>
              <w:adjustRightInd w:val="0"/>
              <w:spacing w:after="120" w:line="360" w:lineRule="auto"/>
              <w:contextualSpacing/>
              <w:rPr>
                <w:rFonts w:ascii="Arial" w:eastAsia="Calibri" w:hAnsi="Arial" w:cs="Arial"/>
                <w:color w:val="FF0000"/>
                <w:spacing w:val="2"/>
                <w:szCs w:val="22"/>
                <w:lang w:val="en-US"/>
              </w:rPr>
            </w:pPr>
          </w:p>
          <w:p w14:paraId="46893643" w14:textId="158839C2" w:rsidR="00E1612C" w:rsidRPr="00DF6A0F" w:rsidRDefault="00E1612C" w:rsidP="00DF6A0F">
            <w:pPr>
              <w:widowControl w:val="0"/>
              <w:autoSpaceDE w:val="0"/>
              <w:autoSpaceDN w:val="0"/>
              <w:adjustRightInd w:val="0"/>
              <w:spacing w:after="120" w:line="360" w:lineRule="auto"/>
              <w:rPr>
                <w:rFonts w:ascii="Arial" w:eastAsia="Arial" w:hAnsi="Arial" w:cs="Arial"/>
                <w:color w:val="FF0000"/>
                <w:spacing w:val="2"/>
                <w:szCs w:val="22"/>
                <w:lang w:val="en-US"/>
              </w:rPr>
            </w:pPr>
            <w:r w:rsidRPr="00DF6A0F">
              <w:rPr>
                <w:rFonts w:ascii="Arial" w:eastAsia="Arial" w:hAnsi="Arial" w:cs="Arial"/>
                <w:color w:val="FF0000"/>
                <w:spacing w:val="2"/>
                <w:szCs w:val="22"/>
                <w:lang w:val="en-US"/>
              </w:rPr>
              <w:t>Following the appointment of an investment manager</w:t>
            </w:r>
            <w:r w:rsidR="009301B6">
              <w:rPr>
                <w:rFonts w:ascii="Arial" w:eastAsia="Arial" w:hAnsi="Arial" w:cs="Arial"/>
                <w:color w:val="FF0000"/>
                <w:spacing w:val="2"/>
                <w:szCs w:val="22"/>
                <w:lang w:val="en-US"/>
              </w:rPr>
              <w:t>,</w:t>
            </w:r>
            <w:r w:rsidRPr="00DF6A0F">
              <w:rPr>
                <w:rFonts w:ascii="Arial" w:eastAsia="Arial" w:hAnsi="Arial" w:cs="Arial"/>
                <w:color w:val="FF0000"/>
                <w:spacing w:val="2"/>
                <w:szCs w:val="22"/>
                <w:lang w:val="en-US"/>
              </w:rPr>
              <w:t xml:space="preserve"> the Trustees should meet with the manager as required, but at least twice a year. </w:t>
            </w:r>
            <w:r w:rsidR="009301B6">
              <w:rPr>
                <w:rFonts w:ascii="Arial" w:eastAsia="Arial" w:hAnsi="Arial" w:cs="Arial"/>
                <w:color w:val="FF0000"/>
                <w:spacing w:val="2"/>
                <w:szCs w:val="22"/>
                <w:lang w:val="en-US"/>
              </w:rPr>
              <w:t xml:space="preserve">In accordance with PF130, Trustees should have a dedicated Investment Policy Statement and an Investments Committee. </w:t>
            </w:r>
            <w:r w:rsidRPr="00DF6A0F">
              <w:rPr>
                <w:rFonts w:ascii="Arial" w:eastAsia="Arial" w:hAnsi="Arial" w:cs="Arial"/>
                <w:color w:val="FF0000"/>
                <w:spacing w:val="2"/>
                <w:szCs w:val="22"/>
                <w:lang w:val="en-US"/>
              </w:rPr>
              <w:t>The manager’s performance should be monitored on an on-going basis having regard to the objectives set. Such monitoring should include not only the actual investment return achieved by the manager, but also the investment strategy which was pursued on behalf of the fund. The Trustees should ask the manager to explain any aspect of the fund investments which they do not understand.</w:t>
            </w:r>
            <w:r w:rsidR="009301B6">
              <w:rPr>
                <w:rFonts w:ascii="Arial" w:eastAsia="Arial" w:hAnsi="Arial" w:cs="Arial"/>
                <w:color w:val="FF0000"/>
                <w:spacing w:val="2"/>
                <w:szCs w:val="22"/>
                <w:lang w:val="en-US"/>
              </w:rPr>
              <w:t xml:space="preserve"> As permitted by section 7D of the Pension Funds Act and PF130, Trustees may delegate decisions to experts such as, for example, investment experts. However, Trustees remain liable for decisions made by the aforesaid experts.</w:t>
            </w:r>
          </w:p>
        </w:tc>
      </w:tr>
    </w:tbl>
    <w:p w14:paraId="7228A66C" w14:textId="77777777" w:rsidR="00E1612C" w:rsidRPr="00DF6A0F" w:rsidRDefault="00E1612C" w:rsidP="00DF6A0F">
      <w:pPr>
        <w:pStyle w:val="Default"/>
        <w:spacing w:after="120" w:line="360" w:lineRule="auto"/>
        <w:ind w:left="360"/>
        <w:jc w:val="both"/>
        <w:rPr>
          <w:sz w:val="22"/>
          <w:szCs w:val="22"/>
        </w:rPr>
      </w:pPr>
    </w:p>
    <w:p w14:paraId="4C65320D" w14:textId="0CF72434" w:rsidR="003E6BEF" w:rsidRPr="00DF6A0F" w:rsidRDefault="003E6BEF" w:rsidP="00DF6A0F">
      <w:pPr>
        <w:spacing w:after="120" w:line="360" w:lineRule="auto"/>
        <w:rPr>
          <w:rFonts w:ascii="Arial" w:hAnsi="Arial" w:cs="Arial"/>
          <w:szCs w:val="22"/>
        </w:rPr>
      </w:pPr>
    </w:p>
    <w:p w14:paraId="77D9A1CB" w14:textId="77777777" w:rsidR="003E6BEF" w:rsidRPr="00DF6A0F" w:rsidRDefault="003E6BEF" w:rsidP="00DF6A0F">
      <w:pPr>
        <w:spacing w:after="120" w:line="360" w:lineRule="auto"/>
        <w:rPr>
          <w:rFonts w:ascii="Arial" w:hAnsi="Arial" w:cs="Arial"/>
          <w:b/>
          <w:szCs w:val="22"/>
        </w:rPr>
      </w:pPr>
    </w:p>
    <w:p w14:paraId="09EEFEC4" w14:textId="494D195B" w:rsidR="003E6BEF" w:rsidRPr="00DF6A0F" w:rsidRDefault="00567CDC" w:rsidP="008F665C">
      <w:pPr>
        <w:spacing w:after="120" w:line="360" w:lineRule="auto"/>
        <w:jc w:val="left"/>
        <w:rPr>
          <w:rFonts w:ascii="Arial" w:hAnsi="Arial" w:cs="Arial"/>
          <w:szCs w:val="22"/>
        </w:rPr>
      </w:pPr>
      <w:r>
        <w:rPr>
          <w:rFonts w:ascii="Arial" w:hAnsi="Arial" w:cs="Arial"/>
          <w:b/>
          <w:szCs w:val="22"/>
        </w:rPr>
        <w:lastRenderedPageBreak/>
        <w:t>C</w:t>
      </w:r>
      <w:r w:rsidR="003E6BEF" w:rsidRPr="00DF6A0F">
        <w:rPr>
          <w:rFonts w:ascii="Arial" w:hAnsi="Arial" w:cs="Arial"/>
          <w:b/>
          <w:szCs w:val="22"/>
        </w:rPr>
        <w:t xml:space="preserve">hapter </w:t>
      </w:r>
      <w:r w:rsidR="001B0AFA" w:rsidRPr="00DF6A0F">
        <w:rPr>
          <w:rFonts w:ascii="Arial" w:hAnsi="Arial" w:cs="Arial"/>
          <w:b/>
          <w:szCs w:val="22"/>
        </w:rPr>
        <w:t>7</w:t>
      </w:r>
      <w:r w:rsidR="003E6BEF" w:rsidRPr="00DF6A0F">
        <w:rPr>
          <w:rFonts w:ascii="Arial" w:hAnsi="Arial" w:cs="Arial"/>
          <w:b/>
          <w:szCs w:val="22"/>
        </w:rPr>
        <w:t xml:space="preserve">: </w:t>
      </w:r>
      <w:r w:rsidR="001B0AFA" w:rsidRPr="00DF6A0F">
        <w:rPr>
          <w:rFonts w:ascii="Arial" w:hAnsi="Arial" w:cs="Arial"/>
          <w:b/>
          <w:szCs w:val="22"/>
        </w:rPr>
        <w:t xml:space="preserve">Pension Fund Act, Pension Fund </w:t>
      </w:r>
      <w:r w:rsidR="003E6BEF" w:rsidRPr="00DF6A0F">
        <w:rPr>
          <w:rFonts w:ascii="Arial" w:hAnsi="Arial" w:cs="Arial"/>
          <w:b/>
          <w:szCs w:val="22"/>
        </w:rPr>
        <w:t>Valuation</w:t>
      </w:r>
      <w:r w:rsidR="001B0AFA" w:rsidRPr="00DF6A0F">
        <w:rPr>
          <w:rFonts w:ascii="Arial" w:hAnsi="Arial" w:cs="Arial"/>
          <w:b/>
          <w:szCs w:val="22"/>
        </w:rPr>
        <w:t xml:space="preserve"> </w:t>
      </w:r>
      <w:r w:rsidR="00DF6A0F" w:rsidRPr="00DF6A0F">
        <w:rPr>
          <w:rFonts w:ascii="Arial" w:hAnsi="Arial" w:cs="Arial"/>
          <w:b/>
          <w:szCs w:val="22"/>
        </w:rPr>
        <w:t>Governance</w:t>
      </w:r>
      <w:r w:rsidR="003E6BEF" w:rsidRPr="00DF6A0F">
        <w:rPr>
          <w:rFonts w:ascii="Arial" w:hAnsi="Arial" w:cs="Arial"/>
          <w:b/>
          <w:szCs w:val="22"/>
        </w:rPr>
        <w:t xml:space="preserve"> of retirement funds</w:t>
      </w:r>
    </w:p>
    <w:p w14:paraId="2A5EEE41" w14:textId="108E1A7B" w:rsidR="004405D3" w:rsidRPr="00DF6A0F" w:rsidRDefault="004218F3" w:rsidP="00DF6A0F">
      <w:pPr>
        <w:numPr>
          <w:ilvl w:val="0"/>
          <w:numId w:val="1"/>
        </w:numPr>
        <w:spacing w:after="120" w:line="360" w:lineRule="auto"/>
        <w:rPr>
          <w:rFonts w:ascii="Arial" w:hAnsi="Arial" w:cs="Arial"/>
          <w:szCs w:val="22"/>
        </w:rPr>
      </w:pPr>
      <w:r w:rsidRPr="00DF6A0F">
        <w:rPr>
          <w:rFonts w:ascii="Arial" w:hAnsi="Arial" w:cs="Arial"/>
          <w:szCs w:val="22"/>
        </w:rPr>
        <w:t xml:space="preserve">Explain </w:t>
      </w:r>
      <w:r w:rsidR="00E6586E">
        <w:rPr>
          <w:rFonts w:ascii="Arial" w:hAnsi="Arial" w:cs="Arial"/>
          <w:szCs w:val="22"/>
        </w:rPr>
        <w:t xml:space="preserve">what is meant by an actuarial valuation and also </w:t>
      </w:r>
      <w:r w:rsidRPr="00DF6A0F">
        <w:rPr>
          <w:rFonts w:ascii="Arial" w:hAnsi="Arial" w:cs="Arial"/>
          <w:szCs w:val="22"/>
        </w:rPr>
        <w:t>t</w:t>
      </w:r>
      <w:r w:rsidR="004405D3" w:rsidRPr="00DF6A0F">
        <w:rPr>
          <w:rFonts w:ascii="Arial" w:hAnsi="Arial" w:cs="Arial"/>
          <w:szCs w:val="22"/>
        </w:rPr>
        <w:t xml:space="preserve">he purpose of </w:t>
      </w:r>
      <w:r w:rsidR="00E6586E">
        <w:rPr>
          <w:rFonts w:ascii="Arial" w:hAnsi="Arial" w:cs="Arial"/>
          <w:szCs w:val="22"/>
        </w:rPr>
        <w:t xml:space="preserve">an actuarial </w:t>
      </w:r>
      <w:r w:rsidR="004405D3" w:rsidRPr="00DF6A0F">
        <w:rPr>
          <w:rFonts w:ascii="Arial" w:hAnsi="Arial" w:cs="Arial"/>
          <w:szCs w:val="22"/>
        </w:rPr>
        <w:t>valu</w:t>
      </w:r>
      <w:r w:rsidR="00E6586E">
        <w:rPr>
          <w:rFonts w:ascii="Arial" w:hAnsi="Arial" w:cs="Arial"/>
          <w:szCs w:val="22"/>
        </w:rPr>
        <w:t>ation of</w:t>
      </w:r>
      <w:r w:rsidR="004405D3" w:rsidRPr="00DF6A0F">
        <w:rPr>
          <w:rFonts w:ascii="Arial" w:hAnsi="Arial" w:cs="Arial"/>
          <w:szCs w:val="22"/>
        </w:rPr>
        <w:t xml:space="preserve"> a retirement fund with reference to current legislation and the requirements of professional bodies.</w:t>
      </w:r>
      <w:r w:rsidRPr="00DF6A0F">
        <w:rPr>
          <w:rFonts w:ascii="Arial" w:hAnsi="Arial" w:cs="Arial"/>
          <w:szCs w:val="22"/>
        </w:rPr>
        <w:tab/>
      </w:r>
      <w:r w:rsidRPr="00DF6A0F">
        <w:rPr>
          <w:rFonts w:ascii="Arial" w:hAnsi="Arial" w:cs="Arial"/>
          <w:szCs w:val="22"/>
        </w:rPr>
        <w:tab/>
      </w:r>
      <w:r w:rsidRPr="00DF6A0F">
        <w:rPr>
          <w:rFonts w:ascii="Arial" w:hAnsi="Arial" w:cs="Arial"/>
          <w:szCs w:val="22"/>
        </w:rPr>
        <w:tab/>
      </w:r>
      <w:r w:rsidRPr="00DF6A0F">
        <w:rPr>
          <w:rFonts w:ascii="Arial" w:hAnsi="Arial" w:cs="Arial"/>
          <w:szCs w:val="22"/>
        </w:rPr>
        <w:tab/>
      </w:r>
      <w:r w:rsidRPr="00DF6A0F">
        <w:rPr>
          <w:rFonts w:ascii="Arial" w:hAnsi="Arial" w:cs="Arial"/>
          <w:szCs w:val="22"/>
        </w:rPr>
        <w:tab/>
      </w:r>
      <w:r w:rsidR="00E6586E">
        <w:rPr>
          <w:rFonts w:ascii="Arial" w:hAnsi="Arial" w:cs="Arial"/>
          <w:szCs w:val="22"/>
        </w:rPr>
        <w:tab/>
      </w:r>
      <w:r w:rsidR="00E6586E">
        <w:rPr>
          <w:rFonts w:ascii="Arial" w:hAnsi="Arial" w:cs="Arial"/>
          <w:szCs w:val="22"/>
        </w:rPr>
        <w:tab/>
      </w:r>
      <w:r w:rsidRPr="00DF6A0F">
        <w:rPr>
          <w:rFonts w:ascii="Arial" w:hAnsi="Arial" w:cs="Arial"/>
          <w:b/>
          <w:szCs w:val="22"/>
        </w:rPr>
        <w:t>(</w:t>
      </w:r>
      <w:r w:rsidR="00E6586E">
        <w:rPr>
          <w:rFonts w:ascii="Arial" w:hAnsi="Arial" w:cs="Arial"/>
          <w:b/>
          <w:szCs w:val="22"/>
        </w:rPr>
        <w:t>8</w:t>
      </w:r>
      <w:r w:rsidRPr="00DF6A0F">
        <w:rPr>
          <w:rFonts w:ascii="Arial" w:hAnsi="Arial" w:cs="Arial"/>
          <w:b/>
          <w:szCs w:val="22"/>
        </w:rPr>
        <w:t>)</w:t>
      </w:r>
    </w:p>
    <w:tbl>
      <w:tblPr>
        <w:tblStyle w:val="TableGrid"/>
        <w:tblW w:w="0" w:type="auto"/>
        <w:tblInd w:w="360" w:type="dxa"/>
        <w:tblLook w:val="04A0" w:firstRow="1" w:lastRow="0" w:firstColumn="1" w:lastColumn="0" w:noHBand="0" w:noVBand="1"/>
      </w:tblPr>
      <w:tblGrid>
        <w:gridCol w:w="8650"/>
      </w:tblGrid>
      <w:tr w:rsidR="007E353E" w:rsidRPr="00DF6A0F" w14:paraId="5B7666E1" w14:textId="77777777" w:rsidTr="007E353E">
        <w:tc>
          <w:tcPr>
            <w:tcW w:w="9010" w:type="dxa"/>
          </w:tcPr>
          <w:p w14:paraId="211E0EFC" w14:textId="77777777" w:rsidR="007E353E" w:rsidRPr="00DF6A0F" w:rsidRDefault="007E353E" w:rsidP="00DF6A0F">
            <w:pPr>
              <w:spacing w:after="120" w:line="360" w:lineRule="auto"/>
              <w:rPr>
                <w:rFonts w:ascii="Arial" w:hAnsi="Arial" w:cs="Arial"/>
                <w:b/>
                <w:bCs/>
                <w:color w:val="FF0000"/>
                <w:szCs w:val="22"/>
              </w:rPr>
            </w:pPr>
            <w:bookmarkStart w:id="8" w:name="_Toc19706984"/>
            <w:bookmarkStart w:id="9" w:name="_Toc21434548"/>
            <w:r w:rsidRPr="00DF6A0F">
              <w:rPr>
                <w:rFonts w:ascii="Arial" w:hAnsi="Arial" w:cs="Arial"/>
                <w:b/>
                <w:bCs/>
                <w:color w:val="FF0000"/>
                <w:szCs w:val="22"/>
              </w:rPr>
              <w:t>The Purpose Of The Valuation</w:t>
            </w:r>
            <w:bookmarkEnd w:id="8"/>
            <w:bookmarkEnd w:id="9"/>
            <w:r w:rsidRPr="00DF6A0F">
              <w:rPr>
                <w:rFonts w:ascii="Arial" w:hAnsi="Arial" w:cs="Arial"/>
                <w:b/>
                <w:bCs/>
                <w:color w:val="FF0000"/>
                <w:szCs w:val="22"/>
              </w:rPr>
              <w:t xml:space="preserve"> </w:t>
            </w:r>
          </w:p>
          <w:p w14:paraId="19319904"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The purposes differs based on whether a fund is a defined contribution or a defined contribution. The purpose of each fund is examined below:</w:t>
            </w:r>
          </w:p>
          <w:p w14:paraId="1EC7DC29" w14:textId="77777777" w:rsidR="007E353E" w:rsidRPr="00DF6A0F" w:rsidRDefault="007E353E" w:rsidP="00DF6A0F">
            <w:pPr>
              <w:spacing w:after="120" w:line="360" w:lineRule="auto"/>
              <w:rPr>
                <w:rFonts w:ascii="Arial" w:hAnsi="Arial" w:cs="Arial"/>
                <w:b/>
                <w:color w:val="FF0000"/>
                <w:szCs w:val="22"/>
              </w:rPr>
            </w:pPr>
            <w:r w:rsidRPr="00DF6A0F">
              <w:rPr>
                <w:rFonts w:ascii="Arial" w:hAnsi="Arial" w:cs="Arial"/>
                <w:b/>
                <w:color w:val="FF0000"/>
                <w:szCs w:val="22"/>
              </w:rPr>
              <w:t xml:space="preserve">Defined Benefit Funds </w:t>
            </w:r>
          </w:p>
          <w:p w14:paraId="7455E317"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A valuation will be needed to: </w:t>
            </w:r>
          </w:p>
          <w:p w14:paraId="1DF5CD2A"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comply with legislation; </w:t>
            </w:r>
          </w:p>
          <w:p w14:paraId="79CC75A2"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check solvency levels; </w:t>
            </w:r>
          </w:p>
          <w:p w14:paraId="33C9BC97"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better understand the trends and issues affecting the fund; </w:t>
            </w:r>
          </w:p>
          <w:p w14:paraId="5D54C6B1"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check the current funding level; </w:t>
            </w:r>
          </w:p>
          <w:p w14:paraId="18576C57"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track the release of any surplus in any of the surplus accounts; </w:t>
            </w:r>
          </w:p>
          <w:p w14:paraId="6CE3F8A1" w14:textId="2B8F708C"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inform benefit decisions in cases of company merges or buy</w:t>
            </w:r>
            <w:r w:rsidR="00E6586E">
              <w:rPr>
                <w:rFonts w:ascii="Arial" w:hAnsi="Arial" w:cs="Arial"/>
                <w:color w:val="FF0000"/>
              </w:rPr>
              <w:t>-</w:t>
            </w:r>
            <w:r w:rsidRPr="00DF6A0F">
              <w:rPr>
                <w:rFonts w:ascii="Arial" w:hAnsi="Arial" w:cs="Arial"/>
                <w:color w:val="FF0000"/>
              </w:rPr>
              <w:t xml:space="preserve">outs; </w:t>
            </w:r>
          </w:p>
          <w:p w14:paraId="00C62D15"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decide on the appropriateness  and effectiveness of the investment strategy; </w:t>
            </w:r>
          </w:p>
          <w:p w14:paraId="4DBC2405"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inform a process of adjustment of fund benefits; and </w:t>
            </w:r>
          </w:p>
          <w:p w14:paraId="3F7B7BB1" w14:textId="11AEC0A1" w:rsidR="007E353E" w:rsidRPr="00022F89"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to keep a track on the equitable share of members for withdrawal purposes. </w:t>
            </w:r>
          </w:p>
          <w:p w14:paraId="3D051B18" w14:textId="26F927E0" w:rsidR="007E353E" w:rsidRPr="00DF6A0F" w:rsidRDefault="007E353E" w:rsidP="00DF6A0F">
            <w:pPr>
              <w:spacing w:after="120" w:line="360" w:lineRule="auto"/>
              <w:rPr>
                <w:rFonts w:ascii="Arial" w:hAnsi="Arial" w:cs="Arial"/>
                <w:b/>
                <w:color w:val="FF0000"/>
                <w:szCs w:val="22"/>
              </w:rPr>
            </w:pPr>
            <w:r w:rsidRPr="00DF6A0F">
              <w:rPr>
                <w:rFonts w:ascii="Arial" w:hAnsi="Arial" w:cs="Arial"/>
                <w:b/>
                <w:color w:val="FF0000"/>
                <w:szCs w:val="22"/>
              </w:rPr>
              <w:t xml:space="preserve">Defined Contribution Funds </w:t>
            </w:r>
          </w:p>
          <w:p w14:paraId="07ED3439"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An actuarial valuation of a defined contribution fund is often a high level audit of the administration of the fund, although one needs to carefully consider allocations to any reserve accounts. The purpose is to:</w:t>
            </w:r>
          </w:p>
          <w:p w14:paraId="31F933A4"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comply with legislation; </w:t>
            </w:r>
          </w:p>
          <w:p w14:paraId="403EF89D"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confirm the allocation of growth to individual member’s accounts; </w:t>
            </w:r>
          </w:p>
          <w:p w14:paraId="4AD4774D" w14:textId="658E7669"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allocate any excess funds from time</w:t>
            </w:r>
            <w:r w:rsidR="00E6586E">
              <w:rPr>
                <w:rFonts w:ascii="Arial" w:hAnsi="Arial" w:cs="Arial"/>
                <w:color w:val="FF0000"/>
              </w:rPr>
              <w:t>-</w:t>
            </w:r>
            <w:r w:rsidRPr="00DF6A0F">
              <w:rPr>
                <w:rFonts w:ascii="Arial" w:hAnsi="Arial" w:cs="Arial"/>
                <w:color w:val="FF0000"/>
              </w:rPr>
              <w:t>to</w:t>
            </w:r>
            <w:r w:rsidR="00E6586E">
              <w:rPr>
                <w:rFonts w:ascii="Arial" w:hAnsi="Arial" w:cs="Arial"/>
                <w:color w:val="FF0000"/>
              </w:rPr>
              <w:t>-</w:t>
            </w:r>
            <w:r w:rsidRPr="00DF6A0F">
              <w:rPr>
                <w:rFonts w:ascii="Arial" w:hAnsi="Arial" w:cs="Arial"/>
                <w:color w:val="FF0000"/>
              </w:rPr>
              <w:t xml:space="preserve">time; </w:t>
            </w:r>
          </w:p>
          <w:p w14:paraId="53F19DC3"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advise on possible changes to benefit levels; </w:t>
            </w:r>
          </w:p>
          <w:p w14:paraId="773E250B" w14:textId="77777777"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comment on the appropriateness of the investment strategy; </w:t>
            </w:r>
          </w:p>
          <w:p w14:paraId="10513235" w14:textId="77777777" w:rsidR="00E6586E"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 xml:space="preserve">allocate monies to reserve accounts; </w:t>
            </w:r>
          </w:p>
          <w:p w14:paraId="262003B8" w14:textId="0AA362D2" w:rsidR="007E353E" w:rsidRPr="00DF6A0F" w:rsidRDefault="00E6586E" w:rsidP="00DF6A0F">
            <w:pPr>
              <w:pStyle w:val="ListParagraph"/>
              <w:numPr>
                <w:ilvl w:val="0"/>
                <w:numId w:val="30"/>
              </w:numPr>
              <w:spacing w:after="120" w:line="360" w:lineRule="auto"/>
              <w:rPr>
                <w:rFonts w:ascii="Arial" w:hAnsi="Arial" w:cs="Arial"/>
                <w:color w:val="FF0000"/>
              </w:rPr>
            </w:pPr>
            <w:r>
              <w:rPr>
                <w:rFonts w:ascii="Arial" w:hAnsi="Arial" w:cs="Arial"/>
                <w:color w:val="FF0000"/>
              </w:rPr>
              <w:t xml:space="preserve">indicate if reserves may be used to top-up active members’ benefits; </w:t>
            </w:r>
            <w:r w:rsidR="007E353E" w:rsidRPr="00DF6A0F">
              <w:rPr>
                <w:rFonts w:ascii="Arial" w:hAnsi="Arial" w:cs="Arial"/>
                <w:color w:val="FF0000"/>
              </w:rPr>
              <w:t xml:space="preserve">and </w:t>
            </w:r>
          </w:p>
          <w:p w14:paraId="14AA11B7" w14:textId="3912BD73" w:rsidR="007E353E" w:rsidRPr="00DF6A0F" w:rsidRDefault="007E353E"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advise on major issues in the event of company mergers or take</w:t>
            </w:r>
            <w:r w:rsidR="00E6586E">
              <w:rPr>
                <w:rFonts w:ascii="Arial" w:hAnsi="Arial" w:cs="Arial"/>
                <w:color w:val="FF0000"/>
              </w:rPr>
              <w:t>-</w:t>
            </w:r>
            <w:r w:rsidRPr="00DF6A0F">
              <w:rPr>
                <w:rFonts w:ascii="Arial" w:hAnsi="Arial" w:cs="Arial"/>
                <w:color w:val="FF0000"/>
              </w:rPr>
              <w:t xml:space="preserve">overs. </w:t>
            </w:r>
          </w:p>
        </w:tc>
      </w:tr>
    </w:tbl>
    <w:p w14:paraId="1BF0E98B" w14:textId="77777777" w:rsidR="007E353E" w:rsidRPr="00DF6A0F" w:rsidRDefault="007E353E" w:rsidP="00DF6A0F">
      <w:pPr>
        <w:spacing w:after="120" w:line="360" w:lineRule="auto"/>
        <w:ind w:left="360"/>
        <w:rPr>
          <w:rFonts w:ascii="Arial" w:hAnsi="Arial" w:cs="Arial"/>
          <w:szCs w:val="22"/>
        </w:rPr>
      </w:pPr>
    </w:p>
    <w:p w14:paraId="7329FD54" w14:textId="782090AA" w:rsidR="00323BE7" w:rsidRDefault="00323BE7" w:rsidP="00DF6A0F">
      <w:pPr>
        <w:spacing w:after="120" w:line="360" w:lineRule="auto"/>
        <w:ind w:left="360"/>
        <w:rPr>
          <w:rFonts w:ascii="Arial" w:hAnsi="Arial" w:cs="Arial"/>
          <w:szCs w:val="22"/>
        </w:rPr>
      </w:pPr>
    </w:p>
    <w:p w14:paraId="36C88629" w14:textId="3C389CE9" w:rsidR="004405D3" w:rsidRPr="00DF6A0F" w:rsidRDefault="00E6586E" w:rsidP="00E6586E">
      <w:pPr>
        <w:numPr>
          <w:ilvl w:val="0"/>
          <w:numId w:val="1"/>
        </w:numPr>
        <w:spacing w:after="120" w:line="360" w:lineRule="auto"/>
        <w:rPr>
          <w:rFonts w:ascii="Arial" w:hAnsi="Arial" w:cs="Arial"/>
          <w:b/>
          <w:szCs w:val="22"/>
        </w:rPr>
      </w:pPr>
      <w:r w:rsidRPr="00E6586E">
        <w:rPr>
          <w:rFonts w:ascii="Arial" w:hAnsi="Arial" w:cs="Arial"/>
          <w:szCs w:val="22"/>
        </w:rPr>
        <w:lastRenderedPageBreak/>
        <w:t>Identify and interrogate sources of data as consistency and integrity checks when performing an actuarial valuation of a retirement fund.</w:t>
      </w:r>
      <w:r w:rsidR="004218F3" w:rsidRPr="00DF6A0F">
        <w:rPr>
          <w:rFonts w:ascii="Arial" w:hAnsi="Arial" w:cs="Arial"/>
          <w:szCs w:val="22"/>
        </w:rPr>
        <w:tab/>
      </w:r>
      <w:r w:rsidR="004218F3" w:rsidRPr="00DF6A0F">
        <w:rPr>
          <w:rFonts w:ascii="Arial" w:hAnsi="Arial" w:cs="Arial"/>
          <w:szCs w:val="22"/>
        </w:rPr>
        <w:tab/>
        <w:t xml:space="preserve">           </w:t>
      </w:r>
      <w:r w:rsidR="004218F3" w:rsidRPr="00DF6A0F">
        <w:rPr>
          <w:rFonts w:ascii="Arial" w:hAnsi="Arial" w:cs="Arial"/>
          <w:b/>
          <w:szCs w:val="22"/>
        </w:rPr>
        <w:t>(10)</w:t>
      </w:r>
    </w:p>
    <w:tbl>
      <w:tblPr>
        <w:tblStyle w:val="TableGrid"/>
        <w:tblW w:w="0" w:type="auto"/>
        <w:tblInd w:w="360" w:type="dxa"/>
        <w:tblLook w:val="04A0" w:firstRow="1" w:lastRow="0" w:firstColumn="1" w:lastColumn="0" w:noHBand="0" w:noVBand="1"/>
      </w:tblPr>
      <w:tblGrid>
        <w:gridCol w:w="8650"/>
      </w:tblGrid>
      <w:tr w:rsidR="007E353E" w:rsidRPr="00DF6A0F" w14:paraId="31A8A54D" w14:textId="77777777" w:rsidTr="007E353E">
        <w:tc>
          <w:tcPr>
            <w:tcW w:w="9010" w:type="dxa"/>
          </w:tcPr>
          <w:p w14:paraId="4225018E" w14:textId="5EC95477" w:rsidR="007E353E" w:rsidRPr="00DF6A0F" w:rsidRDefault="007E353E" w:rsidP="00DF6A0F">
            <w:pPr>
              <w:spacing w:after="120" w:line="360" w:lineRule="auto"/>
              <w:rPr>
                <w:rFonts w:ascii="Arial" w:hAnsi="Arial" w:cs="Arial"/>
                <w:color w:val="FF0000"/>
                <w:szCs w:val="22"/>
              </w:rPr>
            </w:pPr>
            <w:r w:rsidRPr="00DF6A0F">
              <w:rPr>
                <w:rFonts w:ascii="Arial" w:hAnsi="Arial" w:cs="Arial"/>
                <w:color w:val="FF0000"/>
                <w:szCs w:val="22"/>
              </w:rPr>
              <w:t>A</w:t>
            </w:r>
            <w:r w:rsidR="00E6586E">
              <w:rPr>
                <w:rFonts w:ascii="Arial" w:hAnsi="Arial" w:cs="Arial"/>
                <w:color w:val="FF0000"/>
                <w:szCs w:val="22"/>
              </w:rPr>
              <w:t xml:space="preserve">n actuarial </w:t>
            </w:r>
            <w:r w:rsidRPr="00DF6A0F">
              <w:rPr>
                <w:rFonts w:ascii="Arial" w:hAnsi="Arial" w:cs="Arial"/>
                <w:color w:val="FF0000"/>
                <w:szCs w:val="22"/>
              </w:rPr>
              <w:t>valuation by a</w:t>
            </w:r>
            <w:r w:rsidR="00E6586E">
              <w:rPr>
                <w:rFonts w:ascii="Arial" w:hAnsi="Arial" w:cs="Arial"/>
                <w:color w:val="FF0000"/>
                <w:szCs w:val="22"/>
              </w:rPr>
              <w:t xml:space="preserve"> Valuator</w:t>
            </w:r>
            <w:r w:rsidRPr="00DF6A0F">
              <w:rPr>
                <w:rFonts w:ascii="Arial" w:hAnsi="Arial" w:cs="Arial"/>
                <w:color w:val="FF0000"/>
                <w:szCs w:val="22"/>
              </w:rPr>
              <w:t xml:space="preserve"> needs the following information about  the fund.</w:t>
            </w:r>
          </w:p>
          <w:p w14:paraId="20B97A28" w14:textId="6CBA33E4" w:rsidR="007E353E" w:rsidRPr="00DF6A0F" w:rsidRDefault="00E6586E" w:rsidP="00DF6A0F">
            <w:pPr>
              <w:numPr>
                <w:ilvl w:val="0"/>
                <w:numId w:val="34"/>
              </w:numPr>
              <w:spacing w:after="120" w:line="360" w:lineRule="auto"/>
              <w:rPr>
                <w:rFonts w:ascii="Arial" w:hAnsi="Arial" w:cs="Arial"/>
                <w:color w:val="FF0000"/>
                <w:szCs w:val="22"/>
              </w:rPr>
            </w:pPr>
            <w:r>
              <w:rPr>
                <w:rFonts w:ascii="Arial" w:hAnsi="Arial" w:cs="Arial"/>
                <w:color w:val="FF0000"/>
                <w:szCs w:val="22"/>
              </w:rPr>
              <w:t>M</w:t>
            </w:r>
            <w:r w:rsidR="007E353E" w:rsidRPr="00DF6A0F">
              <w:rPr>
                <w:rFonts w:ascii="Arial" w:hAnsi="Arial" w:cs="Arial"/>
                <w:color w:val="FF0000"/>
                <w:szCs w:val="22"/>
              </w:rPr>
              <w:t xml:space="preserve">embership changes; </w:t>
            </w:r>
          </w:p>
          <w:p w14:paraId="069014A5" w14:textId="77777777" w:rsidR="007E353E" w:rsidRPr="00DF6A0F" w:rsidRDefault="007E353E" w:rsidP="00DF6A0F">
            <w:pPr>
              <w:numPr>
                <w:ilvl w:val="0"/>
                <w:numId w:val="34"/>
              </w:numPr>
              <w:spacing w:after="120" w:line="360" w:lineRule="auto"/>
              <w:rPr>
                <w:rFonts w:ascii="Arial" w:hAnsi="Arial" w:cs="Arial"/>
                <w:color w:val="FF0000"/>
                <w:szCs w:val="22"/>
              </w:rPr>
            </w:pPr>
            <w:r w:rsidRPr="00DF6A0F">
              <w:rPr>
                <w:rFonts w:ascii="Arial" w:hAnsi="Arial" w:cs="Arial"/>
                <w:color w:val="FF0000"/>
                <w:szCs w:val="22"/>
              </w:rPr>
              <w:t xml:space="preserve">new entrants; </w:t>
            </w:r>
          </w:p>
          <w:p w14:paraId="6074B5B0" w14:textId="77777777" w:rsidR="007E353E" w:rsidRPr="00DF6A0F" w:rsidRDefault="007E353E" w:rsidP="00DF6A0F">
            <w:pPr>
              <w:numPr>
                <w:ilvl w:val="0"/>
                <w:numId w:val="34"/>
              </w:numPr>
              <w:spacing w:after="120" w:line="360" w:lineRule="auto"/>
              <w:rPr>
                <w:rFonts w:ascii="Arial" w:hAnsi="Arial" w:cs="Arial"/>
                <w:color w:val="FF0000"/>
                <w:szCs w:val="22"/>
              </w:rPr>
            </w:pPr>
            <w:r w:rsidRPr="00DF6A0F">
              <w:rPr>
                <w:rFonts w:ascii="Arial" w:hAnsi="Arial" w:cs="Arial"/>
                <w:color w:val="FF0000"/>
                <w:szCs w:val="22"/>
              </w:rPr>
              <w:t xml:space="preserve">number of deaths; </w:t>
            </w:r>
          </w:p>
          <w:p w14:paraId="786B002B" w14:textId="77777777" w:rsidR="007E353E" w:rsidRPr="00DF6A0F" w:rsidRDefault="007E353E" w:rsidP="00DF6A0F">
            <w:pPr>
              <w:numPr>
                <w:ilvl w:val="0"/>
                <w:numId w:val="34"/>
              </w:numPr>
              <w:spacing w:after="120" w:line="360" w:lineRule="auto"/>
              <w:rPr>
                <w:rFonts w:ascii="Arial" w:hAnsi="Arial" w:cs="Arial"/>
                <w:color w:val="FF0000"/>
                <w:szCs w:val="22"/>
              </w:rPr>
            </w:pPr>
            <w:r w:rsidRPr="00DF6A0F">
              <w:rPr>
                <w:rFonts w:ascii="Arial" w:hAnsi="Arial" w:cs="Arial"/>
                <w:color w:val="FF0000"/>
                <w:szCs w:val="22"/>
              </w:rPr>
              <w:t xml:space="preserve">pensioners; and </w:t>
            </w:r>
          </w:p>
          <w:p w14:paraId="3BF26CA7" w14:textId="77777777" w:rsidR="007E353E" w:rsidRPr="00DF6A0F" w:rsidRDefault="007E353E" w:rsidP="00DF6A0F">
            <w:pPr>
              <w:numPr>
                <w:ilvl w:val="0"/>
                <w:numId w:val="34"/>
              </w:numPr>
              <w:spacing w:after="120" w:line="360" w:lineRule="auto"/>
              <w:rPr>
                <w:rFonts w:ascii="Arial" w:hAnsi="Arial" w:cs="Arial"/>
                <w:color w:val="FF0000"/>
                <w:szCs w:val="22"/>
              </w:rPr>
            </w:pPr>
            <w:r w:rsidRPr="00DF6A0F">
              <w:rPr>
                <w:rFonts w:ascii="Arial" w:hAnsi="Arial" w:cs="Arial"/>
                <w:color w:val="FF0000"/>
                <w:szCs w:val="22"/>
              </w:rPr>
              <w:t xml:space="preserve">withdrawals. </w:t>
            </w:r>
          </w:p>
          <w:p w14:paraId="5E3F2665" w14:textId="77777777" w:rsidR="007E353E" w:rsidRPr="00DF6A0F" w:rsidRDefault="007E353E" w:rsidP="00DF6A0F">
            <w:pPr>
              <w:spacing w:after="120" w:line="360" w:lineRule="auto"/>
              <w:rPr>
                <w:rFonts w:ascii="Arial" w:hAnsi="Arial" w:cs="Arial"/>
                <w:color w:val="FF0000"/>
                <w:szCs w:val="22"/>
              </w:rPr>
            </w:pPr>
            <w:r w:rsidRPr="00DF6A0F">
              <w:rPr>
                <w:rFonts w:ascii="Arial" w:hAnsi="Arial" w:cs="Arial"/>
                <w:color w:val="FF0000"/>
                <w:szCs w:val="22"/>
              </w:rPr>
              <w:t xml:space="preserve">In order that an investigation and actuarial valuation of a pension scheme can be carried out, certain data is required. This data is imperative for an effective valuation and includes the following: </w:t>
            </w:r>
          </w:p>
          <w:p w14:paraId="37B0E7D4" w14:textId="445FD513" w:rsidR="007E353E" w:rsidRPr="00DF6A0F" w:rsidRDefault="00E6586E" w:rsidP="00DF6A0F">
            <w:pPr>
              <w:numPr>
                <w:ilvl w:val="0"/>
                <w:numId w:val="35"/>
              </w:numPr>
              <w:spacing w:after="120" w:line="360" w:lineRule="auto"/>
              <w:rPr>
                <w:rFonts w:ascii="Arial" w:hAnsi="Arial" w:cs="Arial"/>
                <w:color w:val="FF0000"/>
                <w:szCs w:val="22"/>
              </w:rPr>
            </w:pPr>
            <w:r>
              <w:rPr>
                <w:rFonts w:ascii="Arial" w:hAnsi="Arial" w:cs="Arial"/>
                <w:color w:val="FF0000"/>
                <w:szCs w:val="22"/>
              </w:rPr>
              <w:t>L</w:t>
            </w:r>
            <w:r w:rsidR="007E353E" w:rsidRPr="00DF6A0F">
              <w:rPr>
                <w:rFonts w:ascii="Arial" w:hAnsi="Arial" w:cs="Arial"/>
                <w:color w:val="FF0000"/>
                <w:szCs w:val="22"/>
              </w:rPr>
              <w:t xml:space="preserve">atest copy of the </w:t>
            </w:r>
            <w:r>
              <w:rPr>
                <w:rFonts w:ascii="Arial" w:hAnsi="Arial" w:cs="Arial"/>
                <w:color w:val="FF0000"/>
                <w:szCs w:val="22"/>
              </w:rPr>
              <w:t xml:space="preserve">Fund’s </w:t>
            </w:r>
            <w:r w:rsidR="007E353E" w:rsidRPr="00DF6A0F">
              <w:rPr>
                <w:rFonts w:ascii="Arial" w:hAnsi="Arial" w:cs="Arial"/>
                <w:color w:val="FF0000"/>
                <w:szCs w:val="22"/>
              </w:rPr>
              <w:t xml:space="preserve"> rules. Variations form previous valuations must be incorporated in the current fund rules; </w:t>
            </w:r>
          </w:p>
          <w:p w14:paraId="18BA8284" w14:textId="77777777" w:rsidR="007E353E" w:rsidRPr="00DF6A0F" w:rsidRDefault="007E353E" w:rsidP="00DF6A0F">
            <w:pPr>
              <w:numPr>
                <w:ilvl w:val="0"/>
                <w:numId w:val="35"/>
              </w:numPr>
              <w:spacing w:after="120" w:line="360" w:lineRule="auto"/>
              <w:rPr>
                <w:rFonts w:ascii="Arial" w:hAnsi="Arial" w:cs="Arial"/>
                <w:color w:val="FF0000"/>
                <w:szCs w:val="22"/>
              </w:rPr>
            </w:pPr>
            <w:r w:rsidRPr="00DF6A0F">
              <w:rPr>
                <w:rFonts w:ascii="Arial" w:hAnsi="Arial" w:cs="Arial"/>
                <w:color w:val="FF0000"/>
                <w:szCs w:val="22"/>
              </w:rPr>
              <w:t xml:space="preserve">the accounts of the fund incorporating revenue statements, as well as lists of assets held at this and the previous valuation date. Of interest should be the progression of the fund from the previous year or valuation. Tracking this movement can be very informative and useful in formulating relevant figures; </w:t>
            </w:r>
          </w:p>
          <w:p w14:paraId="462DB4E8" w14:textId="77777777" w:rsidR="007E353E" w:rsidRPr="00DF6A0F" w:rsidRDefault="007E353E" w:rsidP="00DF6A0F">
            <w:pPr>
              <w:numPr>
                <w:ilvl w:val="0"/>
                <w:numId w:val="35"/>
              </w:numPr>
              <w:spacing w:after="120" w:line="360" w:lineRule="auto"/>
              <w:rPr>
                <w:rFonts w:ascii="Arial" w:hAnsi="Arial" w:cs="Arial"/>
                <w:color w:val="FF0000"/>
                <w:szCs w:val="22"/>
              </w:rPr>
            </w:pPr>
            <w:r w:rsidRPr="00DF6A0F">
              <w:rPr>
                <w:rFonts w:ascii="Arial" w:hAnsi="Arial" w:cs="Arial"/>
                <w:color w:val="FF0000"/>
                <w:szCs w:val="22"/>
              </w:rPr>
              <w:t xml:space="preserve">the previous valuation report; </w:t>
            </w:r>
          </w:p>
          <w:p w14:paraId="6281EF89" w14:textId="4BEAB2A6" w:rsidR="007E353E" w:rsidRPr="00DF6A0F" w:rsidRDefault="007E353E" w:rsidP="00DF6A0F">
            <w:pPr>
              <w:numPr>
                <w:ilvl w:val="0"/>
                <w:numId w:val="35"/>
              </w:numPr>
              <w:spacing w:after="120" w:line="360" w:lineRule="auto"/>
              <w:rPr>
                <w:rFonts w:ascii="Arial" w:hAnsi="Arial" w:cs="Arial"/>
                <w:color w:val="FF0000"/>
                <w:szCs w:val="22"/>
              </w:rPr>
            </w:pPr>
            <w:r w:rsidRPr="00DF6A0F">
              <w:rPr>
                <w:rFonts w:ascii="Arial" w:hAnsi="Arial" w:cs="Arial"/>
                <w:color w:val="FF0000"/>
                <w:szCs w:val="22"/>
              </w:rPr>
              <w:t xml:space="preserve">details of all persons who fell into one or more categories of membership, such as active, deferred pensioner, surviving spouse pensioner, </w:t>
            </w:r>
            <w:r w:rsidR="00E6586E">
              <w:rPr>
                <w:rFonts w:ascii="Arial" w:hAnsi="Arial" w:cs="Arial"/>
                <w:color w:val="FF0000"/>
                <w:szCs w:val="22"/>
              </w:rPr>
              <w:t xml:space="preserve">paid-up members, etc, </w:t>
            </w:r>
            <w:r w:rsidRPr="00DF6A0F">
              <w:rPr>
                <w:rFonts w:ascii="Arial" w:hAnsi="Arial" w:cs="Arial"/>
                <w:color w:val="FF0000"/>
                <w:szCs w:val="22"/>
              </w:rPr>
              <w:t>at any time since the previous valuation. The data on active members and movements must include:</w:t>
            </w:r>
          </w:p>
          <w:p w14:paraId="2DCF5102" w14:textId="77777777" w:rsidR="007E353E" w:rsidRPr="00DF6A0F" w:rsidRDefault="007E353E" w:rsidP="00DF6A0F">
            <w:pPr>
              <w:numPr>
                <w:ilvl w:val="1"/>
                <w:numId w:val="35"/>
              </w:numPr>
              <w:spacing w:after="120" w:line="360" w:lineRule="auto"/>
              <w:rPr>
                <w:rFonts w:ascii="Arial" w:hAnsi="Arial" w:cs="Arial"/>
                <w:color w:val="FF0000"/>
                <w:szCs w:val="22"/>
              </w:rPr>
            </w:pPr>
            <w:r w:rsidRPr="00DF6A0F">
              <w:rPr>
                <w:rFonts w:ascii="Arial" w:hAnsi="Arial" w:cs="Arial"/>
                <w:color w:val="FF0000"/>
                <w:szCs w:val="22"/>
              </w:rPr>
              <w:t xml:space="preserve">membership number; </w:t>
            </w:r>
          </w:p>
          <w:p w14:paraId="05638555" w14:textId="77777777" w:rsidR="007E353E" w:rsidRPr="00DF6A0F" w:rsidRDefault="007E353E" w:rsidP="00DF6A0F">
            <w:pPr>
              <w:numPr>
                <w:ilvl w:val="1"/>
                <w:numId w:val="35"/>
              </w:numPr>
              <w:spacing w:after="120" w:line="360" w:lineRule="auto"/>
              <w:rPr>
                <w:rFonts w:ascii="Arial" w:hAnsi="Arial" w:cs="Arial"/>
                <w:color w:val="FF0000"/>
                <w:szCs w:val="22"/>
              </w:rPr>
            </w:pPr>
            <w:r w:rsidRPr="00DF6A0F">
              <w:rPr>
                <w:rFonts w:ascii="Arial" w:hAnsi="Arial" w:cs="Arial"/>
                <w:color w:val="FF0000"/>
                <w:szCs w:val="22"/>
              </w:rPr>
              <w:t xml:space="preserve">date of birth; </w:t>
            </w:r>
          </w:p>
          <w:p w14:paraId="55FECBEB" w14:textId="77777777" w:rsidR="007E353E" w:rsidRPr="00DF6A0F" w:rsidRDefault="007E353E" w:rsidP="00DF6A0F">
            <w:pPr>
              <w:numPr>
                <w:ilvl w:val="1"/>
                <w:numId w:val="35"/>
              </w:numPr>
              <w:spacing w:after="120" w:line="360" w:lineRule="auto"/>
              <w:rPr>
                <w:rFonts w:ascii="Arial" w:hAnsi="Arial" w:cs="Arial"/>
                <w:color w:val="FF0000"/>
                <w:szCs w:val="22"/>
              </w:rPr>
            </w:pPr>
            <w:r w:rsidRPr="00DF6A0F">
              <w:rPr>
                <w:rFonts w:ascii="Arial" w:hAnsi="Arial" w:cs="Arial"/>
                <w:color w:val="FF0000"/>
                <w:szCs w:val="22"/>
              </w:rPr>
              <w:t xml:space="preserve">gender; </w:t>
            </w:r>
          </w:p>
          <w:p w14:paraId="2AE1DF7F" w14:textId="77777777" w:rsidR="007E353E" w:rsidRPr="00DF6A0F" w:rsidRDefault="007E353E" w:rsidP="00DF6A0F">
            <w:pPr>
              <w:numPr>
                <w:ilvl w:val="1"/>
                <w:numId w:val="35"/>
              </w:numPr>
              <w:spacing w:after="120" w:line="360" w:lineRule="auto"/>
              <w:rPr>
                <w:rFonts w:ascii="Arial" w:hAnsi="Arial" w:cs="Arial"/>
                <w:color w:val="FF0000"/>
                <w:szCs w:val="22"/>
              </w:rPr>
            </w:pPr>
            <w:r w:rsidRPr="00DF6A0F">
              <w:rPr>
                <w:rFonts w:ascii="Arial" w:hAnsi="Arial" w:cs="Arial"/>
                <w:color w:val="FF0000"/>
                <w:szCs w:val="22"/>
              </w:rPr>
              <w:t xml:space="preserve">the dates of birth and gender of family members; </w:t>
            </w:r>
          </w:p>
          <w:p w14:paraId="3647DEE8" w14:textId="05D46592" w:rsidR="007E353E" w:rsidRPr="00DF6A0F" w:rsidRDefault="00E6586E" w:rsidP="00DF6A0F">
            <w:pPr>
              <w:numPr>
                <w:ilvl w:val="1"/>
                <w:numId w:val="35"/>
              </w:numPr>
              <w:spacing w:after="120" w:line="360" w:lineRule="auto"/>
              <w:rPr>
                <w:rFonts w:ascii="Arial" w:hAnsi="Arial" w:cs="Arial"/>
                <w:color w:val="FF0000"/>
                <w:szCs w:val="22"/>
              </w:rPr>
            </w:pPr>
            <w:r>
              <w:rPr>
                <w:rFonts w:ascii="Arial" w:hAnsi="Arial" w:cs="Arial"/>
                <w:color w:val="FF0000"/>
                <w:szCs w:val="22"/>
              </w:rPr>
              <w:t xml:space="preserve">pensionable </w:t>
            </w:r>
            <w:r w:rsidR="007E353E" w:rsidRPr="00DF6A0F">
              <w:rPr>
                <w:rFonts w:ascii="Arial" w:hAnsi="Arial" w:cs="Arial"/>
                <w:color w:val="FF0000"/>
                <w:szCs w:val="22"/>
              </w:rPr>
              <w:t xml:space="preserve">salary at different dates between this and the previous valuation, </w:t>
            </w:r>
          </w:p>
          <w:p w14:paraId="7E3F46F7" w14:textId="77777777" w:rsidR="007E353E" w:rsidRPr="00DF6A0F" w:rsidRDefault="007E353E" w:rsidP="00DF6A0F">
            <w:pPr>
              <w:numPr>
                <w:ilvl w:val="1"/>
                <w:numId w:val="35"/>
              </w:numPr>
              <w:spacing w:after="120" w:line="360" w:lineRule="auto"/>
              <w:rPr>
                <w:rFonts w:ascii="Arial" w:hAnsi="Arial" w:cs="Arial"/>
                <w:color w:val="FF0000"/>
                <w:szCs w:val="22"/>
              </w:rPr>
            </w:pPr>
            <w:r w:rsidRPr="00DF6A0F">
              <w:rPr>
                <w:rFonts w:ascii="Arial" w:hAnsi="Arial" w:cs="Arial"/>
                <w:color w:val="FF0000"/>
                <w:szCs w:val="22"/>
              </w:rPr>
              <w:t xml:space="preserve">membership categories </w:t>
            </w:r>
          </w:p>
          <w:p w14:paraId="5C926605" w14:textId="77777777" w:rsidR="007E353E" w:rsidRPr="00DF6A0F" w:rsidRDefault="007E353E" w:rsidP="00DF6A0F">
            <w:pPr>
              <w:numPr>
                <w:ilvl w:val="1"/>
                <w:numId w:val="35"/>
              </w:numPr>
              <w:spacing w:after="120" w:line="360" w:lineRule="auto"/>
              <w:rPr>
                <w:rFonts w:ascii="Arial" w:hAnsi="Arial" w:cs="Arial"/>
                <w:color w:val="FF0000"/>
                <w:szCs w:val="22"/>
              </w:rPr>
            </w:pPr>
            <w:r w:rsidRPr="00DF6A0F">
              <w:rPr>
                <w:rFonts w:ascii="Arial" w:hAnsi="Arial" w:cs="Arial"/>
                <w:color w:val="FF0000"/>
                <w:szCs w:val="22"/>
              </w:rPr>
              <w:t xml:space="preserve">dates of joining or leaving the fund, details of any benefits paid; </w:t>
            </w:r>
          </w:p>
          <w:p w14:paraId="7760A40E" w14:textId="77777777" w:rsidR="007E353E" w:rsidRPr="00DF6A0F" w:rsidRDefault="007E353E" w:rsidP="00DF6A0F">
            <w:pPr>
              <w:numPr>
                <w:ilvl w:val="0"/>
                <w:numId w:val="35"/>
              </w:numPr>
              <w:spacing w:after="120" w:line="360" w:lineRule="auto"/>
              <w:rPr>
                <w:rFonts w:ascii="Arial" w:hAnsi="Arial" w:cs="Arial"/>
                <w:color w:val="FF0000"/>
                <w:szCs w:val="22"/>
              </w:rPr>
            </w:pPr>
            <w:r w:rsidRPr="00DF6A0F">
              <w:rPr>
                <w:rFonts w:ascii="Arial" w:hAnsi="Arial" w:cs="Arial"/>
                <w:color w:val="FF0000"/>
                <w:szCs w:val="22"/>
              </w:rPr>
              <w:lastRenderedPageBreak/>
              <w:t xml:space="preserve">information concerning members and pensioners in a form suitable for processing by a computer; </w:t>
            </w:r>
          </w:p>
          <w:p w14:paraId="5182AFE9" w14:textId="77777777" w:rsidR="007E353E" w:rsidRPr="00DF6A0F" w:rsidRDefault="007E353E" w:rsidP="00DF6A0F">
            <w:pPr>
              <w:numPr>
                <w:ilvl w:val="0"/>
                <w:numId w:val="35"/>
              </w:numPr>
              <w:spacing w:after="120" w:line="360" w:lineRule="auto"/>
              <w:rPr>
                <w:rFonts w:ascii="Arial" w:hAnsi="Arial" w:cs="Arial"/>
                <w:color w:val="FF0000"/>
                <w:szCs w:val="22"/>
              </w:rPr>
            </w:pPr>
            <w:r w:rsidRPr="00DF6A0F">
              <w:rPr>
                <w:rFonts w:ascii="Arial" w:hAnsi="Arial" w:cs="Arial"/>
                <w:color w:val="FF0000"/>
                <w:szCs w:val="22"/>
              </w:rPr>
              <w:t xml:space="preserve">details of any annuities paid or purchased externally. </w:t>
            </w:r>
          </w:p>
          <w:p w14:paraId="4744B38B" w14:textId="77777777" w:rsidR="007E353E" w:rsidRPr="00DF6A0F" w:rsidRDefault="007E353E" w:rsidP="00DF6A0F">
            <w:pPr>
              <w:spacing w:after="120" w:line="360" w:lineRule="auto"/>
              <w:rPr>
                <w:rFonts w:ascii="Arial" w:hAnsi="Arial" w:cs="Arial"/>
                <w:color w:val="FF0000"/>
                <w:szCs w:val="22"/>
              </w:rPr>
            </w:pPr>
          </w:p>
        </w:tc>
      </w:tr>
    </w:tbl>
    <w:p w14:paraId="05EF0079" w14:textId="77777777" w:rsidR="007E353E" w:rsidRPr="00DF6A0F" w:rsidRDefault="007E353E" w:rsidP="00DF6A0F">
      <w:pPr>
        <w:spacing w:after="120" w:line="360" w:lineRule="auto"/>
        <w:ind w:left="360"/>
        <w:rPr>
          <w:rFonts w:ascii="Arial" w:hAnsi="Arial" w:cs="Arial"/>
          <w:b/>
          <w:szCs w:val="22"/>
        </w:rPr>
      </w:pPr>
    </w:p>
    <w:p w14:paraId="4B61B720" w14:textId="0784B233" w:rsidR="004405D3" w:rsidRPr="00DF6A0F" w:rsidRDefault="00E6586E" w:rsidP="00E6586E">
      <w:pPr>
        <w:numPr>
          <w:ilvl w:val="0"/>
          <w:numId w:val="1"/>
        </w:numPr>
        <w:spacing w:after="120" w:line="360" w:lineRule="auto"/>
        <w:rPr>
          <w:rFonts w:ascii="Arial" w:hAnsi="Arial" w:cs="Arial"/>
          <w:szCs w:val="22"/>
        </w:rPr>
      </w:pPr>
      <w:r w:rsidRPr="00E6586E">
        <w:rPr>
          <w:rFonts w:ascii="Arial" w:hAnsi="Arial" w:cs="Arial"/>
          <w:szCs w:val="22"/>
        </w:rPr>
        <w:t>Interpret the effects on the financial results of a retirement fund when changes are made to assumptions that applied when performing an actuarial valuation.</w:t>
      </w:r>
      <w:r w:rsidR="004218F3" w:rsidRPr="00DF6A0F">
        <w:rPr>
          <w:rFonts w:ascii="Arial" w:hAnsi="Arial" w:cs="Arial"/>
          <w:szCs w:val="22"/>
        </w:rPr>
        <w:tab/>
      </w:r>
      <w:r w:rsidR="004218F3" w:rsidRPr="00DF6A0F">
        <w:rPr>
          <w:rFonts w:ascii="Arial" w:hAnsi="Arial" w:cs="Arial"/>
          <w:szCs w:val="22"/>
        </w:rPr>
        <w:tab/>
      </w:r>
      <w:r w:rsidR="004218F3" w:rsidRPr="00DF6A0F">
        <w:rPr>
          <w:rFonts w:ascii="Arial" w:hAnsi="Arial" w:cs="Arial"/>
          <w:szCs w:val="22"/>
        </w:rPr>
        <w:tab/>
      </w:r>
      <w:r w:rsidR="004218F3" w:rsidRPr="00DF6A0F">
        <w:rPr>
          <w:rFonts w:ascii="Arial" w:hAnsi="Arial" w:cs="Arial"/>
          <w:szCs w:val="22"/>
        </w:rPr>
        <w:tab/>
      </w:r>
      <w:r w:rsidR="004218F3" w:rsidRPr="00DF6A0F">
        <w:rPr>
          <w:rFonts w:ascii="Arial" w:hAnsi="Arial" w:cs="Arial"/>
          <w:szCs w:val="22"/>
        </w:rPr>
        <w:tab/>
      </w:r>
      <w:r w:rsidR="004218F3" w:rsidRPr="00DF6A0F">
        <w:rPr>
          <w:rFonts w:ascii="Arial" w:hAnsi="Arial" w:cs="Arial"/>
          <w:szCs w:val="22"/>
        </w:rPr>
        <w:tab/>
      </w:r>
      <w:r w:rsidR="004218F3" w:rsidRPr="00DF6A0F">
        <w:rPr>
          <w:rFonts w:ascii="Arial" w:hAnsi="Arial" w:cs="Arial"/>
          <w:szCs w:val="22"/>
        </w:rPr>
        <w:tab/>
      </w:r>
      <w:r w:rsidR="004218F3" w:rsidRPr="00DF6A0F">
        <w:rPr>
          <w:rFonts w:ascii="Arial" w:hAnsi="Arial" w:cs="Arial"/>
          <w:szCs w:val="22"/>
        </w:rPr>
        <w:tab/>
      </w:r>
      <w:r w:rsidR="004218F3" w:rsidRPr="00DF6A0F">
        <w:rPr>
          <w:rFonts w:ascii="Arial" w:hAnsi="Arial" w:cs="Arial"/>
          <w:szCs w:val="22"/>
        </w:rPr>
        <w:tab/>
      </w:r>
      <w:r w:rsidR="004218F3" w:rsidRPr="00DF6A0F">
        <w:rPr>
          <w:rFonts w:ascii="Arial" w:hAnsi="Arial" w:cs="Arial"/>
          <w:b/>
          <w:szCs w:val="22"/>
        </w:rPr>
        <w:t>(8)</w:t>
      </w:r>
    </w:p>
    <w:tbl>
      <w:tblPr>
        <w:tblStyle w:val="TableGrid"/>
        <w:tblW w:w="0" w:type="auto"/>
        <w:tblInd w:w="360" w:type="dxa"/>
        <w:tblLook w:val="04A0" w:firstRow="1" w:lastRow="0" w:firstColumn="1" w:lastColumn="0" w:noHBand="0" w:noVBand="1"/>
      </w:tblPr>
      <w:tblGrid>
        <w:gridCol w:w="8650"/>
      </w:tblGrid>
      <w:tr w:rsidR="007E353E" w:rsidRPr="00DF6A0F" w14:paraId="3263CF83" w14:textId="77777777" w:rsidTr="007E353E">
        <w:tc>
          <w:tcPr>
            <w:tcW w:w="9010" w:type="dxa"/>
          </w:tcPr>
          <w:p w14:paraId="4F42026C" w14:textId="03CEFCEE" w:rsidR="007E353E" w:rsidRPr="00DF6A0F" w:rsidRDefault="007E353E" w:rsidP="00DF6A0F">
            <w:pPr>
              <w:spacing w:after="120" w:line="360" w:lineRule="auto"/>
              <w:rPr>
                <w:rFonts w:ascii="Arial" w:hAnsi="Arial" w:cs="Arial"/>
                <w:color w:val="FF0000"/>
                <w:szCs w:val="22"/>
              </w:rPr>
            </w:pPr>
            <w:r w:rsidRPr="00DF6A0F">
              <w:rPr>
                <w:rFonts w:ascii="Arial" w:hAnsi="Arial" w:cs="Arial"/>
                <w:color w:val="FF0000"/>
                <w:szCs w:val="22"/>
              </w:rPr>
              <w:t xml:space="preserve">Answers will vary. Assessor use </w:t>
            </w:r>
            <w:r w:rsidR="00055B28" w:rsidRPr="00DF6A0F">
              <w:rPr>
                <w:rFonts w:ascii="Arial" w:hAnsi="Arial" w:cs="Arial"/>
                <w:color w:val="FF0000"/>
                <w:szCs w:val="22"/>
              </w:rPr>
              <w:t>own discretion.</w:t>
            </w:r>
            <w:r w:rsidR="00863E8B" w:rsidRPr="00DF6A0F">
              <w:rPr>
                <w:rFonts w:ascii="Arial" w:hAnsi="Arial" w:cs="Arial"/>
                <w:color w:val="FF0000"/>
                <w:szCs w:val="22"/>
              </w:rPr>
              <w:t xml:space="preserve"> However, assumptions </w:t>
            </w:r>
            <w:r w:rsidR="00451B23" w:rsidRPr="00DF6A0F">
              <w:rPr>
                <w:rFonts w:ascii="Arial" w:hAnsi="Arial" w:cs="Arial"/>
                <w:color w:val="FF0000"/>
                <w:szCs w:val="22"/>
              </w:rPr>
              <w:t>in question 4 must be the basis of whatever answer that will be provided.</w:t>
            </w:r>
          </w:p>
        </w:tc>
      </w:tr>
    </w:tbl>
    <w:p w14:paraId="49B9B592" w14:textId="77777777" w:rsidR="007E353E" w:rsidRPr="00DF6A0F" w:rsidRDefault="007E353E" w:rsidP="00DF6A0F">
      <w:pPr>
        <w:spacing w:after="120" w:line="360" w:lineRule="auto"/>
        <w:ind w:left="360"/>
        <w:rPr>
          <w:rFonts w:ascii="Arial" w:hAnsi="Arial" w:cs="Arial"/>
          <w:szCs w:val="22"/>
        </w:rPr>
      </w:pPr>
    </w:p>
    <w:p w14:paraId="69B15FBB" w14:textId="08B4FE09" w:rsidR="004405D3" w:rsidRPr="00DF6A0F" w:rsidRDefault="004218F3" w:rsidP="00DF6A0F">
      <w:pPr>
        <w:numPr>
          <w:ilvl w:val="0"/>
          <w:numId w:val="1"/>
        </w:numPr>
        <w:spacing w:after="120" w:line="360" w:lineRule="auto"/>
        <w:rPr>
          <w:rFonts w:ascii="Arial" w:hAnsi="Arial" w:cs="Arial"/>
          <w:szCs w:val="22"/>
        </w:rPr>
      </w:pPr>
      <w:r w:rsidRPr="00DF6A0F">
        <w:rPr>
          <w:rFonts w:ascii="Arial" w:hAnsi="Arial" w:cs="Arial"/>
          <w:szCs w:val="22"/>
        </w:rPr>
        <w:t>An actuarial evaluation  identified that there is a gap in the financial soundness of the fund</w:t>
      </w:r>
      <w:r w:rsidR="00A04D1B">
        <w:rPr>
          <w:rFonts w:ascii="Arial" w:hAnsi="Arial" w:cs="Arial"/>
          <w:szCs w:val="22"/>
        </w:rPr>
        <w:t>.</w:t>
      </w:r>
      <w:r w:rsidRPr="00DF6A0F">
        <w:rPr>
          <w:rFonts w:ascii="Arial" w:hAnsi="Arial" w:cs="Arial"/>
          <w:szCs w:val="22"/>
        </w:rPr>
        <w:t xml:space="preserve"> The fund is not financially sound. Explain possible solutions for restoring the financial soundness of the fund. </w:t>
      </w:r>
      <w:r w:rsidRPr="00DF6A0F">
        <w:rPr>
          <w:rFonts w:ascii="Arial" w:hAnsi="Arial" w:cs="Arial"/>
          <w:szCs w:val="22"/>
        </w:rPr>
        <w:tab/>
      </w:r>
      <w:r w:rsidRPr="00DF6A0F">
        <w:rPr>
          <w:rFonts w:ascii="Arial" w:hAnsi="Arial" w:cs="Arial"/>
          <w:szCs w:val="22"/>
        </w:rPr>
        <w:tab/>
      </w:r>
      <w:r w:rsidRPr="00DF6A0F">
        <w:rPr>
          <w:rFonts w:ascii="Arial" w:hAnsi="Arial" w:cs="Arial"/>
          <w:szCs w:val="22"/>
        </w:rPr>
        <w:tab/>
      </w:r>
      <w:r w:rsidRPr="00DF6A0F">
        <w:rPr>
          <w:rFonts w:ascii="Arial" w:hAnsi="Arial" w:cs="Arial"/>
          <w:szCs w:val="22"/>
        </w:rPr>
        <w:tab/>
      </w:r>
      <w:r w:rsidRPr="00DF6A0F">
        <w:rPr>
          <w:rFonts w:ascii="Arial" w:hAnsi="Arial" w:cs="Arial"/>
          <w:szCs w:val="22"/>
        </w:rPr>
        <w:tab/>
      </w:r>
      <w:r w:rsidRPr="00DF6A0F">
        <w:rPr>
          <w:rFonts w:ascii="Arial" w:hAnsi="Arial" w:cs="Arial"/>
          <w:szCs w:val="22"/>
        </w:rPr>
        <w:tab/>
      </w:r>
      <w:r w:rsidRPr="00DF6A0F">
        <w:rPr>
          <w:rFonts w:ascii="Arial" w:hAnsi="Arial" w:cs="Arial"/>
          <w:szCs w:val="22"/>
        </w:rPr>
        <w:tab/>
      </w:r>
      <w:r w:rsidRPr="00DF6A0F">
        <w:rPr>
          <w:rFonts w:ascii="Arial" w:hAnsi="Arial" w:cs="Arial"/>
          <w:b/>
          <w:szCs w:val="22"/>
        </w:rPr>
        <w:t>(6)</w:t>
      </w:r>
    </w:p>
    <w:tbl>
      <w:tblPr>
        <w:tblStyle w:val="TableGrid"/>
        <w:tblW w:w="0" w:type="auto"/>
        <w:tblInd w:w="360" w:type="dxa"/>
        <w:tblLook w:val="04A0" w:firstRow="1" w:lastRow="0" w:firstColumn="1" w:lastColumn="0" w:noHBand="0" w:noVBand="1"/>
      </w:tblPr>
      <w:tblGrid>
        <w:gridCol w:w="8650"/>
      </w:tblGrid>
      <w:tr w:rsidR="00055B28" w:rsidRPr="00DF6A0F" w14:paraId="66C79610" w14:textId="77777777" w:rsidTr="00827FAB">
        <w:tc>
          <w:tcPr>
            <w:tcW w:w="9010" w:type="dxa"/>
          </w:tcPr>
          <w:p w14:paraId="3D41AF2C" w14:textId="77777777" w:rsidR="00055B28" w:rsidRPr="00DF6A0F" w:rsidRDefault="00055B28" w:rsidP="00DF6A0F">
            <w:pPr>
              <w:spacing w:after="120" w:line="360" w:lineRule="auto"/>
              <w:rPr>
                <w:rFonts w:ascii="Arial" w:eastAsia="Arial" w:hAnsi="Arial" w:cs="Arial"/>
                <w:b/>
                <w:bCs/>
                <w:color w:val="FF0000"/>
                <w:szCs w:val="22"/>
              </w:rPr>
            </w:pPr>
            <w:r w:rsidRPr="00DF6A0F">
              <w:rPr>
                <w:rFonts w:ascii="Arial" w:eastAsia="Arial" w:hAnsi="Arial" w:cs="Arial"/>
                <w:b/>
                <w:bCs/>
                <w:color w:val="FF0000"/>
                <w:szCs w:val="22"/>
              </w:rPr>
              <w:t>Fund not in a sound financial condition</w:t>
            </w:r>
          </w:p>
          <w:p w14:paraId="1BEA0B92" w14:textId="77777777" w:rsidR="00055B28" w:rsidRPr="00DF6A0F" w:rsidRDefault="00055B28"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If any return under this Act indicates that a registered fund is not in a sound financial condition as determined in accordance with prudential standards, the Authority may, save as provided in </w:t>
            </w:r>
            <w:hyperlink r:id="rId12" w:anchor="section29" w:history="1">
              <w:r w:rsidRPr="00DF6A0F">
                <w:rPr>
                  <w:rFonts w:ascii="Arial" w:eastAsia="Arial" w:hAnsi="Arial" w:cs="Arial"/>
                  <w:color w:val="FF0000"/>
                  <w:szCs w:val="22"/>
                  <w:u w:val="single"/>
                </w:rPr>
                <w:t>section 29</w:t>
              </w:r>
            </w:hyperlink>
            <w:r w:rsidRPr="00DF6A0F">
              <w:rPr>
                <w:rFonts w:ascii="Arial" w:eastAsia="Arial" w:hAnsi="Arial" w:cs="Arial"/>
                <w:color w:val="FF0000"/>
                <w:szCs w:val="22"/>
              </w:rPr>
              <w:t>, direct the fund to submit a scheme setting out the arrangements which have been made, or which it intends to make, to bring the fund into a financially sound condition within such period, and subject to such conditions, as determined by the Authority.</w:t>
            </w:r>
          </w:p>
          <w:p w14:paraId="7CCA98AE" w14:textId="77777777" w:rsidR="00055B28" w:rsidRPr="00DF6A0F" w:rsidRDefault="00055B28"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035057B5" w14:textId="77777777" w:rsidR="00055B28" w:rsidRPr="00DF6A0F" w:rsidRDefault="00055B28"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When any return under the PFA indicates a deficiency in a registered fund, the fund shall, within three months from the date of such return, submit a scheme to the registrar setting out the arrangements which have been made or which it is intended to make to eliminate the deficiency, together with a report thereon by a valuator.</w:t>
            </w:r>
          </w:p>
          <w:p w14:paraId="3C415E0C" w14:textId="77777777" w:rsidR="00055B28" w:rsidRPr="00DF6A0F" w:rsidRDefault="00055B28"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32C1BB0B" w14:textId="77777777" w:rsidR="00055B28" w:rsidRPr="00DF6A0F" w:rsidRDefault="00055B28"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xml:space="preserve">If a registrar finds that a scheme submitted in terms of subsection (1) or (1A) is not inconsistent with the provisions of the PFA and is satisfied that the arrangements set out therein should suffice to restore the fund to a financially sound position, he shall approve the scheme. However, if the registrar is not satisfied with the proposed scheme, s/he shall request the fund to make such amendments to the scheme, or to submit such </w:t>
            </w:r>
            <w:r w:rsidRPr="00DF6A0F">
              <w:rPr>
                <w:rFonts w:ascii="Arial" w:eastAsia="Arial" w:hAnsi="Arial" w:cs="Arial"/>
                <w:color w:val="FF0000"/>
                <w:szCs w:val="22"/>
              </w:rPr>
              <w:lastRenderedPageBreak/>
              <w:t>new scheme, as will enable him to be so satisfied, and the fund shall comply with the request within a period prescribed by the registrar, not being less than 30 days from the date of the request, and shall at the same time furnish to the registrar a report on such amendments or such new scheme by the valuator or auditor.</w:t>
            </w:r>
          </w:p>
          <w:p w14:paraId="4D3166D1" w14:textId="77777777" w:rsidR="00055B28" w:rsidRPr="00DF6A0F" w:rsidRDefault="00055B28"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7B424740" w14:textId="317E022E" w:rsidR="00055B28" w:rsidRPr="00DF6A0F" w:rsidRDefault="00055B28"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After the approval of the recovery scheme, the fund shall carry out the terms of any scheme as per approval. The registrar may, if he is satisfied that none of the objects of the PFA would be prejudiced, allow the fund to amend such scheme from time to time. If any return deposited with the registrar during the currency of such scheme in terms of the PFA shows, in the opinion of the registrar, that the scheme is unlikely to accomplish the objective restoring the financial soundness of the fund, s/he may withdraw his approval of the scheme, and the fund concerned shall, within three months thereafter, prepare a further scheme, to which the provisions of this section shall apply. In addition, if any such return shows, in the opinion of the registrar, that the financial condition of the fund is no longer unsound, s/he shall communicate with the principal officer of the fund to that effect and on receipt of such communication the obligations of the fund in respect of that scheme shall terminate immediately.</w:t>
            </w:r>
          </w:p>
          <w:p w14:paraId="38B44E99" w14:textId="77777777" w:rsidR="00055B28" w:rsidRPr="00DF6A0F" w:rsidRDefault="00055B28"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 </w:t>
            </w:r>
          </w:p>
          <w:p w14:paraId="7838103B" w14:textId="77777777" w:rsidR="00055B28" w:rsidRPr="00DF6A0F" w:rsidRDefault="00055B28" w:rsidP="00DF6A0F">
            <w:pPr>
              <w:spacing w:after="120" w:line="360" w:lineRule="auto"/>
              <w:rPr>
                <w:rFonts w:ascii="Arial" w:eastAsia="Arial" w:hAnsi="Arial" w:cs="Arial"/>
                <w:color w:val="FF0000"/>
                <w:szCs w:val="22"/>
              </w:rPr>
            </w:pPr>
            <w:r w:rsidRPr="00DF6A0F">
              <w:rPr>
                <w:rFonts w:ascii="Arial" w:eastAsia="Arial" w:hAnsi="Arial" w:cs="Arial"/>
                <w:color w:val="FF0000"/>
                <w:szCs w:val="22"/>
              </w:rPr>
              <w:t>The Authority may at any time, if it is necessary in the interests of the members of a fund, direct that an investigation in terms of </w:t>
            </w:r>
            <w:hyperlink r:id="rId13" w:anchor="section16" w:history="1">
              <w:r w:rsidRPr="00DF6A0F">
                <w:rPr>
                  <w:rFonts w:ascii="Arial" w:eastAsia="Arial" w:hAnsi="Arial" w:cs="Arial"/>
                  <w:color w:val="FF0000"/>
                  <w:szCs w:val="22"/>
                  <w:u w:val="single"/>
                </w:rPr>
                <w:t>section 16</w:t>
              </w:r>
            </w:hyperlink>
            <w:r w:rsidRPr="00DF6A0F">
              <w:rPr>
                <w:rFonts w:ascii="Arial" w:eastAsia="Arial" w:hAnsi="Arial" w:cs="Arial"/>
                <w:color w:val="FF0000"/>
                <w:szCs w:val="22"/>
              </w:rPr>
              <w:t> or an audit or both an audit and such investigation be conducted into the financial position of a fund generally or with reference to any financial aspect of the fund. The costs pertaining to the audit or investigation contemplated in paragraph (a) shall constitute a first charge on the assets of the fund unless otherwise determined by the registrar.  Following the audit or investigation herein referred a report must, within the time and in the format stipulated by the registrar, be furnished to the registrar and the board.</w:t>
            </w:r>
          </w:p>
          <w:p w14:paraId="19D3A0AC" w14:textId="77777777" w:rsidR="00055B28" w:rsidRPr="00DF6A0F" w:rsidRDefault="00055B28" w:rsidP="00DF6A0F">
            <w:pPr>
              <w:spacing w:after="120" w:line="360" w:lineRule="auto"/>
              <w:rPr>
                <w:rFonts w:ascii="Arial" w:hAnsi="Arial" w:cs="Arial"/>
                <w:color w:val="FF0000"/>
                <w:szCs w:val="22"/>
              </w:rPr>
            </w:pPr>
          </w:p>
        </w:tc>
      </w:tr>
    </w:tbl>
    <w:p w14:paraId="344FF114" w14:textId="77777777" w:rsidR="00055B28" w:rsidRPr="00DF6A0F" w:rsidRDefault="00055B28" w:rsidP="00DF6A0F">
      <w:pPr>
        <w:spacing w:after="120" w:line="360" w:lineRule="auto"/>
        <w:ind w:left="360"/>
        <w:rPr>
          <w:rFonts w:ascii="Arial" w:hAnsi="Arial" w:cs="Arial"/>
          <w:szCs w:val="22"/>
        </w:rPr>
      </w:pPr>
    </w:p>
    <w:p w14:paraId="54B27A73" w14:textId="228258E4" w:rsidR="004405D3" w:rsidRPr="00DF6A0F" w:rsidRDefault="004218F3" w:rsidP="00DF6A0F">
      <w:pPr>
        <w:numPr>
          <w:ilvl w:val="0"/>
          <w:numId w:val="1"/>
        </w:numPr>
        <w:spacing w:after="120" w:line="360" w:lineRule="auto"/>
        <w:rPr>
          <w:rFonts w:ascii="Arial" w:hAnsi="Arial" w:cs="Arial"/>
          <w:szCs w:val="22"/>
        </w:rPr>
      </w:pPr>
      <w:r w:rsidRPr="00DF6A0F">
        <w:rPr>
          <w:rFonts w:ascii="Arial" w:hAnsi="Arial" w:cs="Arial"/>
          <w:szCs w:val="22"/>
        </w:rPr>
        <w:t xml:space="preserve">Discuss the possible sources of a surplus in a pension fund. </w:t>
      </w:r>
      <w:r w:rsidRPr="00DF6A0F">
        <w:rPr>
          <w:rFonts w:ascii="Arial" w:hAnsi="Arial" w:cs="Arial"/>
          <w:szCs w:val="22"/>
        </w:rPr>
        <w:tab/>
      </w:r>
      <w:r w:rsidRPr="00DF6A0F">
        <w:rPr>
          <w:rFonts w:ascii="Arial" w:hAnsi="Arial" w:cs="Arial"/>
          <w:szCs w:val="22"/>
        </w:rPr>
        <w:tab/>
      </w:r>
      <w:r w:rsidRPr="00DF6A0F">
        <w:rPr>
          <w:rFonts w:ascii="Arial" w:hAnsi="Arial" w:cs="Arial"/>
          <w:szCs w:val="22"/>
        </w:rPr>
        <w:tab/>
      </w:r>
      <w:r w:rsidRPr="00DF6A0F">
        <w:rPr>
          <w:rFonts w:ascii="Arial" w:hAnsi="Arial" w:cs="Arial"/>
          <w:b/>
          <w:szCs w:val="22"/>
        </w:rPr>
        <w:t>(</w:t>
      </w:r>
      <w:r w:rsidR="00A04D1B">
        <w:rPr>
          <w:rFonts w:ascii="Arial" w:hAnsi="Arial" w:cs="Arial"/>
          <w:b/>
          <w:szCs w:val="22"/>
        </w:rPr>
        <w:t>5</w:t>
      </w:r>
      <w:r w:rsidRPr="00DF6A0F">
        <w:rPr>
          <w:rFonts w:ascii="Arial" w:hAnsi="Arial" w:cs="Arial"/>
          <w:b/>
          <w:szCs w:val="22"/>
        </w:rPr>
        <w:t>)</w:t>
      </w:r>
    </w:p>
    <w:tbl>
      <w:tblPr>
        <w:tblStyle w:val="TableGrid"/>
        <w:tblW w:w="0" w:type="auto"/>
        <w:tblInd w:w="360" w:type="dxa"/>
        <w:tblLook w:val="04A0" w:firstRow="1" w:lastRow="0" w:firstColumn="1" w:lastColumn="0" w:noHBand="0" w:noVBand="1"/>
      </w:tblPr>
      <w:tblGrid>
        <w:gridCol w:w="8650"/>
      </w:tblGrid>
      <w:tr w:rsidR="00055B28" w:rsidRPr="00DF6A0F" w14:paraId="6C14EFDA" w14:textId="77777777" w:rsidTr="00055B28">
        <w:tc>
          <w:tcPr>
            <w:tcW w:w="9010" w:type="dxa"/>
          </w:tcPr>
          <w:p w14:paraId="351FFE67" w14:textId="77777777" w:rsidR="00055B28" w:rsidRPr="00DF6A0F" w:rsidRDefault="004E7FA3"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Past benefits not paid</w:t>
            </w:r>
          </w:p>
          <w:p w14:paraId="45B3B1DC" w14:textId="029336C8" w:rsidR="004E7FA3" w:rsidRPr="00DF6A0F" w:rsidRDefault="004807F0"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Higher contributions</w:t>
            </w:r>
          </w:p>
          <w:p w14:paraId="354B3577" w14:textId="77777777" w:rsidR="004807F0" w:rsidRPr="00DF6A0F" w:rsidRDefault="004807F0"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t>Higher investment returns</w:t>
            </w:r>
          </w:p>
          <w:p w14:paraId="65ACF390" w14:textId="77777777" w:rsidR="004807F0" w:rsidRDefault="004807F0" w:rsidP="00DF6A0F">
            <w:pPr>
              <w:pStyle w:val="ListParagraph"/>
              <w:numPr>
                <w:ilvl w:val="0"/>
                <w:numId w:val="30"/>
              </w:numPr>
              <w:spacing w:after="120" w:line="360" w:lineRule="auto"/>
              <w:rPr>
                <w:rFonts w:ascii="Arial" w:hAnsi="Arial" w:cs="Arial"/>
                <w:color w:val="FF0000"/>
              </w:rPr>
            </w:pPr>
            <w:r w:rsidRPr="00DF6A0F">
              <w:rPr>
                <w:rFonts w:ascii="Arial" w:hAnsi="Arial" w:cs="Arial"/>
                <w:color w:val="FF0000"/>
              </w:rPr>
              <w:lastRenderedPageBreak/>
              <w:t>Members paid only their contributions plus interest before changes in legislation</w:t>
            </w:r>
          </w:p>
          <w:p w14:paraId="5A5E3B47" w14:textId="585D8C78" w:rsidR="00A04D1B" w:rsidRPr="00DF6A0F" w:rsidRDefault="00A04D1B" w:rsidP="00DF6A0F">
            <w:pPr>
              <w:pStyle w:val="ListParagraph"/>
              <w:numPr>
                <w:ilvl w:val="0"/>
                <w:numId w:val="30"/>
              </w:numPr>
              <w:spacing w:after="120" w:line="360" w:lineRule="auto"/>
              <w:rPr>
                <w:rFonts w:ascii="Arial" w:hAnsi="Arial" w:cs="Arial"/>
                <w:color w:val="FF0000"/>
              </w:rPr>
            </w:pPr>
            <w:r>
              <w:rPr>
                <w:rFonts w:ascii="Arial" w:hAnsi="Arial" w:cs="Arial"/>
                <w:color w:val="FF0000"/>
              </w:rPr>
              <w:t>Fund related costs being materially lower than expected</w:t>
            </w:r>
          </w:p>
        </w:tc>
      </w:tr>
    </w:tbl>
    <w:p w14:paraId="6FFBEA43" w14:textId="77777777" w:rsidR="00055B28" w:rsidRPr="00DF6A0F" w:rsidRDefault="00055B28" w:rsidP="00DF6A0F">
      <w:pPr>
        <w:spacing w:after="120" w:line="360" w:lineRule="auto"/>
        <w:ind w:left="360"/>
        <w:rPr>
          <w:rFonts w:ascii="Arial" w:hAnsi="Arial" w:cs="Arial"/>
          <w:szCs w:val="22"/>
        </w:rPr>
      </w:pPr>
    </w:p>
    <w:p w14:paraId="0BBE7344" w14:textId="77777777" w:rsidR="00484292" w:rsidRPr="00484292" w:rsidRDefault="00484292" w:rsidP="00484292">
      <w:pPr>
        <w:numPr>
          <w:ilvl w:val="0"/>
          <w:numId w:val="1"/>
        </w:numPr>
        <w:spacing w:after="120" w:line="360" w:lineRule="auto"/>
        <w:rPr>
          <w:rFonts w:ascii="Arial" w:hAnsi="Arial" w:cs="Arial"/>
          <w:szCs w:val="22"/>
        </w:rPr>
      </w:pPr>
      <w:r w:rsidRPr="00484292">
        <w:rPr>
          <w:rFonts w:ascii="Arial" w:hAnsi="Arial" w:cs="Arial"/>
          <w:szCs w:val="22"/>
        </w:rPr>
        <w:t xml:space="preserve">Discuss how contribution rates or solvency of a retirement fund are affected by each of the following: </w:t>
      </w:r>
    </w:p>
    <w:p w14:paraId="24589E4B" w14:textId="4E7B6C4D" w:rsidR="00484292" w:rsidRPr="008F665C" w:rsidRDefault="00484292" w:rsidP="008F665C">
      <w:pPr>
        <w:pStyle w:val="ListParagraph"/>
        <w:numPr>
          <w:ilvl w:val="1"/>
          <w:numId w:val="1"/>
        </w:numPr>
        <w:spacing w:after="120" w:line="360" w:lineRule="auto"/>
        <w:rPr>
          <w:rFonts w:ascii="Arial" w:hAnsi="Arial" w:cs="Arial"/>
        </w:rPr>
      </w:pPr>
      <w:r w:rsidRPr="008F665C">
        <w:rPr>
          <w:rFonts w:ascii="Arial" w:hAnsi="Arial" w:cs="Arial"/>
        </w:rPr>
        <w:t>Longevity</w:t>
      </w:r>
    </w:p>
    <w:p w14:paraId="32EE2DF5" w14:textId="60A38BEB" w:rsidR="004218F3" w:rsidRPr="00DF6A0F" w:rsidRDefault="00484292" w:rsidP="00DF6A0F">
      <w:pPr>
        <w:numPr>
          <w:ilvl w:val="1"/>
          <w:numId w:val="1"/>
        </w:numPr>
        <w:spacing w:after="120" w:line="360" w:lineRule="auto"/>
        <w:rPr>
          <w:rFonts w:ascii="Arial" w:hAnsi="Arial" w:cs="Arial"/>
          <w:szCs w:val="22"/>
        </w:rPr>
      </w:pPr>
      <w:r>
        <w:rPr>
          <w:rFonts w:ascii="Arial" w:hAnsi="Arial" w:cs="Arial"/>
          <w:szCs w:val="22"/>
        </w:rPr>
        <w:t xml:space="preserve">b. </w:t>
      </w:r>
      <w:r w:rsidRPr="00484292">
        <w:rPr>
          <w:rFonts w:ascii="Arial" w:hAnsi="Arial" w:cs="Arial"/>
          <w:szCs w:val="22"/>
        </w:rPr>
        <w:t xml:space="preserve">HIV/AIDS </w:t>
      </w:r>
    </w:p>
    <w:tbl>
      <w:tblPr>
        <w:tblStyle w:val="TableGrid"/>
        <w:tblW w:w="0" w:type="auto"/>
        <w:tblInd w:w="421" w:type="dxa"/>
        <w:tblLook w:val="04A0" w:firstRow="1" w:lastRow="0" w:firstColumn="1" w:lastColumn="0" w:noHBand="0" w:noVBand="1"/>
      </w:tblPr>
      <w:tblGrid>
        <w:gridCol w:w="8589"/>
      </w:tblGrid>
      <w:tr w:rsidR="00EE7599" w:rsidRPr="00DF6A0F" w14:paraId="59438D81" w14:textId="77777777" w:rsidTr="00EE7599">
        <w:tc>
          <w:tcPr>
            <w:tcW w:w="8589" w:type="dxa"/>
          </w:tcPr>
          <w:p w14:paraId="4C662E24" w14:textId="550261EB" w:rsidR="00EE7599" w:rsidRPr="00DF6A0F" w:rsidRDefault="00EE7599" w:rsidP="00DF6A0F">
            <w:pPr>
              <w:spacing w:after="120" w:line="360" w:lineRule="auto"/>
              <w:rPr>
                <w:rFonts w:ascii="Arial" w:hAnsi="Arial" w:cs="Arial"/>
                <w:b/>
                <w:color w:val="FF0000"/>
                <w:szCs w:val="22"/>
                <w:lang w:val="en-US"/>
              </w:rPr>
            </w:pPr>
            <w:r w:rsidRPr="00DF6A0F">
              <w:rPr>
                <w:rFonts w:ascii="Arial" w:hAnsi="Arial" w:cs="Arial"/>
                <w:b/>
                <w:color w:val="FF0000"/>
                <w:szCs w:val="22"/>
                <w:lang w:val="en-US"/>
              </w:rPr>
              <w:t xml:space="preserve">Socio-Economic Factors Affecting Pension </w:t>
            </w:r>
            <w:r w:rsidR="00484292">
              <w:rPr>
                <w:rFonts w:ascii="Arial" w:hAnsi="Arial" w:cs="Arial"/>
                <w:b/>
                <w:color w:val="FF0000"/>
                <w:szCs w:val="22"/>
                <w:lang w:val="en-US"/>
              </w:rPr>
              <w:t xml:space="preserve">Funds </w:t>
            </w:r>
            <w:r w:rsidRPr="00DF6A0F">
              <w:rPr>
                <w:rFonts w:ascii="Arial" w:hAnsi="Arial" w:cs="Arial"/>
                <w:b/>
                <w:color w:val="FF0000"/>
                <w:szCs w:val="22"/>
                <w:lang w:val="en-US"/>
              </w:rPr>
              <w:t>And Pension Valuations</w:t>
            </w:r>
          </w:p>
          <w:p w14:paraId="070503C2" w14:textId="77777777" w:rsidR="00EE7599" w:rsidRPr="00DF6A0F" w:rsidRDefault="00EE7599" w:rsidP="00DF6A0F">
            <w:pPr>
              <w:spacing w:after="120" w:line="360" w:lineRule="auto"/>
              <w:rPr>
                <w:rFonts w:ascii="Arial" w:hAnsi="Arial" w:cs="Arial"/>
                <w:b/>
                <w:color w:val="FF0000"/>
                <w:szCs w:val="22"/>
              </w:rPr>
            </w:pPr>
            <w:r w:rsidRPr="00DF6A0F">
              <w:rPr>
                <w:rFonts w:ascii="Arial" w:hAnsi="Arial" w:cs="Arial"/>
                <w:b/>
                <w:color w:val="FF0000"/>
                <w:szCs w:val="22"/>
              </w:rPr>
              <w:t>Effect of longevity on solvency</w:t>
            </w:r>
          </w:p>
          <w:p w14:paraId="09903806" w14:textId="77777777" w:rsidR="00EE7599" w:rsidRPr="00DF6A0F" w:rsidRDefault="00EE7599" w:rsidP="00DF6A0F">
            <w:pPr>
              <w:spacing w:after="120" w:line="360" w:lineRule="auto"/>
              <w:rPr>
                <w:rFonts w:ascii="Arial" w:hAnsi="Arial" w:cs="Arial"/>
                <w:color w:val="FF0000"/>
                <w:szCs w:val="22"/>
                <w:lang w:val="en-US"/>
              </w:rPr>
            </w:pPr>
            <w:r w:rsidRPr="00DF6A0F">
              <w:rPr>
                <w:rFonts w:ascii="Arial" w:hAnsi="Arial" w:cs="Arial"/>
                <w:color w:val="FF0000"/>
                <w:szCs w:val="22"/>
                <w:lang w:val="en-US"/>
              </w:rPr>
              <w:t xml:space="preserve">The longer people are living, the longer pension funds need to continue with payouts. On the flipside, it might mean that members are retiring later than the normal retirement age. This leads to more accumulation of contributions and growth in benefits. </w:t>
            </w:r>
          </w:p>
          <w:p w14:paraId="36BF92F2" w14:textId="77777777" w:rsidR="00EE7599" w:rsidRPr="00DF6A0F" w:rsidRDefault="00EE7599" w:rsidP="00DF6A0F">
            <w:pPr>
              <w:spacing w:after="120" w:line="360" w:lineRule="auto"/>
              <w:rPr>
                <w:rFonts w:ascii="Arial" w:hAnsi="Arial" w:cs="Arial"/>
                <w:color w:val="FF0000"/>
                <w:szCs w:val="22"/>
              </w:rPr>
            </w:pPr>
          </w:p>
          <w:p w14:paraId="167181C8" w14:textId="7CC1ED75" w:rsidR="00EE7599" w:rsidRPr="00DF6A0F" w:rsidRDefault="00EE7599" w:rsidP="00DF6A0F">
            <w:pPr>
              <w:spacing w:after="120" w:line="360" w:lineRule="auto"/>
              <w:rPr>
                <w:rFonts w:ascii="Arial" w:hAnsi="Arial" w:cs="Arial"/>
                <w:b/>
                <w:color w:val="FF0000"/>
                <w:szCs w:val="22"/>
                <w:lang w:val="en-US"/>
              </w:rPr>
            </w:pPr>
            <w:r w:rsidRPr="00DF6A0F">
              <w:rPr>
                <w:rFonts w:ascii="Arial" w:hAnsi="Arial" w:cs="Arial"/>
                <w:b/>
                <w:color w:val="FF0000"/>
                <w:szCs w:val="22"/>
              </w:rPr>
              <w:t xml:space="preserve">Effect of HIV/AIDS on solvency </w:t>
            </w:r>
          </w:p>
          <w:p w14:paraId="3D0739DC" w14:textId="4A1BE118" w:rsidR="00AE1ABA" w:rsidRPr="00DF6A0F" w:rsidRDefault="00EE7599" w:rsidP="00DF6A0F">
            <w:pPr>
              <w:spacing w:after="120" w:line="360" w:lineRule="auto"/>
              <w:rPr>
                <w:rFonts w:ascii="Arial" w:hAnsi="Arial" w:cs="Arial"/>
                <w:color w:val="FF0000"/>
                <w:szCs w:val="22"/>
                <w:lang w:val="en-US"/>
              </w:rPr>
            </w:pPr>
            <w:r w:rsidRPr="00DF6A0F">
              <w:rPr>
                <w:rFonts w:ascii="Arial" w:hAnsi="Arial" w:cs="Arial"/>
                <w:color w:val="FF0000"/>
                <w:szCs w:val="22"/>
                <w:lang w:val="en-US"/>
              </w:rPr>
              <w:t xml:space="preserve">There will be more exits than anticipated and that may put the risk of insolvency at a higher level. Where a fund is defined benefit, it might result in higher employer contributions which may not be sustainable. </w:t>
            </w:r>
          </w:p>
        </w:tc>
      </w:tr>
    </w:tbl>
    <w:p w14:paraId="4B4A7544" w14:textId="77777777" w:rsidR="00AE1ABA" w:rsidRPr="00DF6A0F" w:rsidRDefault="00AE1ABA" w:rsidP="00DF6A0F">
      <w:pPr>
        <w:spacing w:after="120" w:line="360" w:lineRule="auto"/>
        <w:ind w:left="720"/>
        <w:rPr>
          <w:rFonts w:ascii="Arial" w:hAnsi="Arial" w:cs="Arial"/>
          <w:szCs w:val="22"/>
        </w:rPr>
      </w:pPr>
    </w:p>
    <w:p w14:paraId="7F5A5D42" w14:textId="77777777" w:rsidR="00F46C35" w:rsidRPr="00DF6A0F" w:rsidRDefault="00F46C35" w:rsidP="00DF6A0F">
      <w:pPr>
        <w:spacing w:after="120" w:line="360" w:lineRule="auto"/>
        <w:rPr>
          <w:rFonts w:ascii="Arial" w:hAnsi="Arial" w:cs="Arial"/>
          <w:szCs w:val="22"/>
        </w:rPr>
      </w:pPr>
    </w:p>
    <w:sectPr w:rsidR="00F46C35" w:rsidRPr="00DF6A0F" w:rsidSect="000239B6">
      <w:footerReference w:type="even" r:id="rId14"/>
      <w:foot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7F079" w14:textId="77777777" w:rsidR="00EE795F" w:rsidRDefault="00EE795F" w:rsidP="00E81C60">
      <w:r>
        <w:separator/>
      </w:r>
    </w:p>
  </w:endnote>
  <w:endnote w:type="continuationSeparator" w:id="0">
    <w:p w14:paraId="4D719915" w14:textId="77777777" w:rsidR="00EE795F" w:rsidRDefault="00EE795F" w:rsidP="00E81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67073949"/>
      <w:docPartObj>
        <w:docPartGallery w:val="Page Numbers (Bottom of Page)"/>
        <w:docPartUnique/>
      </w:docPartObj>
    </w:sdtPr>
    <w:sdtEndPr>
      <w:rPr>
        <w:rStyle w:val="PageNumber"/>
      </w:rPr>
    </w:sdtEndPr>
    <w:sdtContent>
      <w:p w14:paraId="333C86D4" w14:textId="7DCE7947" w:rsidR="00B366DE" w:rsidRDefault="00B366DE" w:rsidP="00827F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612C120" w14:textId="77777777" w:rsidR="00B366DE" w:rsidRDefault="00B366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16"/>
        <w:szCs w:val="16"/>
      </w:rPr>
      <w:id w:val="1559369344"/>
      <w:docPartObj>
        <w:docPartGallery w:val="Page Numbers (Bottom of Page)"/>
        <w:docPartUnique/>
      </w:docPartObj>
    </w:sdtPr>
    <w:sdtEndPr/>
    <w:sdtContent>
      <w:sdt>
        <w:sdtPr>
          <w:rPr>
            <w:rFonts w:ascii="Arial" w:hAnsi="Arial" w:cs="Arial"/>
            <w:b/>
            <w:bCs/>
            <w:sz w:val="16"/>
            <w:szCs w:val="16"/>
          </w:rPr>
          <w:id w:val="-1769616900"/>
          <w:docPartObj>
            <w:docPartGallery w:val="Page Numbers (Top of Page)"/>
            <w:docPartUnique/>
          </w:docPartObj>
        </w:sdtPr>
        <w:sdtEndPr/>
        <w:sdtContent>
          <w:p w14:paraId="08971EA5" w14:textId="77777777" w:rsidR="00B366DE" w:rsidRPr="00DF6A0F" w:rsidRDefault="00B366DE" w:rsidP="00DF6A0F">
            <w:pPr>
              <w:pStyle w:val="Footer"/>
              <w:jc w:val="right"/>
              <w:rPr>
                <w:rFonts w:ascii="Arial" w:hAnsi="Arial" w:cs="Arial"/>
                <w:b/>
                <w:bCs/>
                <w:sz w:val="16"/>
                <w:szCs w:val="16"/>
              </w:rPr>
            </w:pPr>
            <w:r w:rsidRPr="00DF6A0F">
              <w:rPr>
                <w:rFonts w:ascii="Arial" w:hAnsi="Arial" w:cs="Arial"/>
                <w:b/>
                <w:bCs/>
                <w:sz w:val="16"/>
                <w:szCs w:val="16"/>
              </w:rPr>
              <w:t xml:space="preserve">Page </w:t>
            </w:r>
            <w:r w:rsidRPr="00DF6A0F">
              <w:rPr>
                <w:rFonts w:ascii="Arial" w:hAnsi="Arial" w:cs="Arial"/>
                <w:b/>
                <w:bCs/>
                <w:sz w:val="16"/>
                <w:szCs w:val="16"/>
              </w:rPr>
              <w:fldChar w:fldCharType="begin"/>
            </w:r>
            <w:r w:rsidRPr="00DF6A0F">
              <w:rPr>
                <w:rFonts w:ascii="Arial" w:hAnsi="Arial" w:cs="Arial"/>
                <w:b/>
                <w:bCs/>
                <w:sz w:val="16"/>
                <w:szCs w:val="16"/>
              </w:rPr>
              <w:instrText xml:space="preserve"> PAGE </w:instrText>
            </w:r>
            <w:r w:rsidRPr="00DF6A0F">
              <w:rPr>
                <w:rFonts w:ascii="Arial" w:hAnsi="Arial" w:cs="Arial"/>
                <w:b/>
                <w:bCs/>
                <w:sz w:val="16"/>
                <w:szCs w:val="16"/>
              </w:rPr>
              <w:fldChar w:fldCharType="separate"/>
            </w:r>
            <w:r w:rsidR="00D04CEB">
              <w:rPr>
                <w:rFonts w:ascii="Arial" w:hAnsi="Arial" w:cs="Arial"/>
                <w:b/>
                <w:bCs/>
                <w:noProof/>
                <w:sz w:val="16"/>
                <w:szCs w:val="16"/>
              </w:rPr>
              <w:t>2</w:t>
            </w:r>
            <w:r w:rsidRPr="00DF6A0F">
              <w:rPr>
                <w:rFonts w:ascii="Arial" w:hAnsi="Arial" w:cs="Arial"/>
                <w:b/>
                <w:bCs/>
                <w:sz w:val="16"/>
                <w:szCs w:val="16"/>
              </w:rPr>
              <w:fldChar w:fldCharType="end"/>
            </w:r>
            <w:r w:rsidRPr="00DF6A0F">
              <w:rPr>
                <w:rFonts w:ascii="Arial" w:hAnsi="Arial" w:cs="Arial"/>
                <w:b/>
                <w:bCs/>
                <w:sz w:val="16"/>
                <w:szCs w:val="16"/>
              </w:rPr>
              <w:t xml:space="preserve"> of </w:t>
            </w:r>
            <w:r w:rsidRPr="00DF6A0F">
              <w:rPr>
                <w:rFonts w:ascii="Arial" w:hAnsi="Arial" w:cs="Arial"/>
                <w:b/>
                <w:bCs/>
                <w:sz w:val="16"/>
                <w:szCs w:val="16"/>
              </w:rPr>
              <w:fldChar w:fldCharType="begin"/>
            </w:r>
            <w:r w:rsidRPr="00DF6A0F">
              <w:rPr>
                <w:rFonts w:ascii="Arial" w:hAnsi="Arial" w:cs="Arial"/>
                <w:b/>
                <w:bCs/>
                <w:sz w:val="16"/>
                <w:szCs w:val="16"/>
              </w:rPr>
              <w:instrText xml:space="preserve"> NUMPAGES  </w:instrText>
            </w:r>
            <w:r w:rsidRPr="00DF6A0F">
              <w:rPr>
                <w:rFonts w:ascii="Arial" w:hAnsi="Arial" w:cs="Arial"/>
                <w:b/>
                <w:bCs/>
                <w:sz w:val="16"/>
                <w:szCs w:val="16"/>
              </w:rPr>
              <w:fldChar w:fldCharType="separate"/>
            </w:r>
            <w:r w:rsidR="00D04CEB">
              <w:rPr>
                <w:rFonts w:ascii="Arial" w:hAnsi="Arial" w:cs="Arial"/>
                <w:b/>
                <w:bCs/>
                <w:noProof/>
                <w:sz w:val="16"/>
                <w:szCs w:val="16"/>
              </w:rPr>
              <w:t>41</w:t>
            </w:r>
            <w:r w:rsidRPr="00DF6A0F">
              <w:rPr>
                <w:rFonts w:ascii="Arial" w:hAnsi="Arial" w:cs="Arial"/>
                <w:b/>
                <w:bCs/>
                <w:sz w:val="16"/>
                <w:szCs w:val="16"/>
              </w:rPr>
              <w:fldChar w:fldCharType="end"/>
            </w:r>
            <w:r w:rsidRPr="00DF6A0F">
              <w:rPr>
                <w:rFonts w:ascii="Arial" w:hAnsi="Arial" w:cs="Arial"/>
                <w:b/>
                <w:bCs/>
                <w:sz w:val="16"/>
                <w:szCs w:val="16"/>
              </w:rPr>
              <w:t xml:space="preserve"> </w:t>
            </w:r>
          </w:p>
          <w:p w14:paraId="287F548B" w14:textId="0EC981AC" w:rsidR="00B366DE" w:rsidRPr="00DF6A0F" w:rsidRDefault="00B366DE" w:rsidP="00DF6A0F">
            <w:pPr>
              <w:pStyle w:val="Footer"/>
              <w:rPr>
                <w:rFonts w:ascii="Arial" w:hAnsi="Arial" w:cs="Arial"/>
                <w:b/>
                <w:bCs/>
                <w:sz w:val="16"/>
                <w:szCs w:val="16"/>
              </w:rPr>
            </w:pPr>
            <w:r>
              <w:rPr>
                <w:rFonts w:ascii="Arial" w:hAnsi="Arial" w:cs="Arial"/>
                <w:b/>
                <w:bCs/>
                <w:sz w:val="16"/>
                <w:szCs w:val="16"/>
              </w:rPr>
              <w:t>Summative Assessment Memo</w:t>
            </w:r>
          </w:p>
        </w:sdtContent>
      </w:sdt>
    </w:sdtContent>
  </w:sdt>
  <w:p w14:paraId="37DB1F9B" w14:textId="77777777" w:rsidR="00B366DE" w:rsidRPr="00DF6A0F" w:rsidRDefault="00B366DE" w:rsidP="00DF6A0F">
    <w:pPr>
      <w:pStyle w:val="Footer"/>
      <w:rPr>
        <w:rFonts w:ascii="Arial" w:hAnsi="Arial" w:cs="Arial"/>
        <w:b/>
        <w:bCs/>
        <w:sz w:val="16"/>
        <w:szCs w:val="16"/>
      </w:rPr>
    </w:pPr>
    <w:r w:rsidRPr="00DF6A0F">
      <w:rPr>
        <w:rFonts w:ascii="Arial" w:hAnsi="Arial" w:cs="Arial"/>
        <w:b/>
        <w:bCs/>
        <w:sz w:val="16"/>
        <w:szCs w:val="16"/>
      </w:rPr>
      <w:t>FA Employee Benefits &amp; Retirement Advice</w:t>
    </w:r>
  </w:p>
  <w:p w14:paraId="7B1F6231" w14:textId="77777777" w:rsidR="00B366DE" w:rsidRPr="00DF6A0F" w:rsidRDefault="00B366DE">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1196C" w14:textId="77777777" w:rsidR="00EE795F" w:rsidRDefault="00EE795F" w:rsidP="00E81C60">
      <w:r>
        <w:separator/>
      </w:r>
    </w:p>
  </w:footnote>
  <w:footnote w:type="continuationSeparator" w:id="0">
    <w:p w14:paraId="754255AC" w14:textId="77777777" w:rsidR="00EE795F" w:rsidRDefault="00EE795F" w:rsidP="00E81C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DEB"/>
    <w:multiLevelType w:val="hybridMultilevel"/>
    <w:tmpl w:val="FE98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C1C0B"/>
    <w:multiLevelType w:val="hybridMultilevel"/>
    <w:tmpl w:val="160AD78C"/>
    <w:lvl w:ilvl="0" w:tplc="B510D2BE">
      <w:start w:val="1"/>
      <w:numFmt w:val="bullet"/>
      <w:lvlText w:val="•"/>
      <w:lvlJc w:val="left"/>
      <w:pPr>
        <w:tabs>
          <w:tab w:val="num" w:pos="720"/>
        </w:tabs>
        <w:ind w:left="720" w:hanging="360"/>
      </w:pPr>
      <w:rPr>
        <w:rFonts w:ascii="Times New Roman" w:hAnsi="Times New Roman" w:hint="default"/>
      </w:rPr>
    </w:lvl>
    <w:lvl w:ilvl="1" w:tplc="478C19AC">
      <w:start w:val="1"/>
      <w:numFmt w:val="bullet"/>
      <w:lvlText w:val="•"/>
      <w:lvlJc w:val="left"/>
      <w:pPr>
        <w:tabs>
          <w:tab w:val="num" w:pos="1440"/>
        </w:tabs>
        <w:ind w:left="1440" w:hanging="360"/>
      </w:pPr>
      <w:rPr>
        <w:rFonts w:ascii="Times New Roman" w:hAnsi="Times New Roman" w:hint="default"/>
      </w:rPr>
    </w:lvl>
    <w:lvl w:ilvl="2" w:tplc="607CDB4E" w:tentative="1">
      <w:start w:val="1"/>
      <w:numFmt w:val="bullet"/>
      <w:lvlText w:val="•"/>
      <w:lvlJc w:val="left"/>
      <w:pPr>
        <w:tabs>
          <w:tab w:val="num" w:pos="2160"/>
        </w:tabs>
        <w:ind w:left="2160" w:hanging="360"/>
      </w:pPr>
      <w:rPr>
        <w:rFonts w:ascii="Times New Roman" w:hAnsi="Times New Roman" w:hint="default"/>
      </w:rPr>
    </w:lvl>
    <w:lvl w:ilvl="3" w:tplc="C81EBA6A" w:tentative="1">
      <w:start w:val="1"/>
      <w:numFmt w:val="bullet"/>
      <w:lvlText w:val="•"/>
      <w:lvlJc w:val="left"/>
      <w:pPr>
        <w:tabs>
          <w:tab w:val="num" w:pos="2880"/>
        </w:tabs>
        <w:ind w:left="2880" w:hanging="360"/>
      </w:pPr>
      <w:rPr>
        <w:rFonts w:ascii="Times New Roman" w:hAnsi="Times New Roman" w:hint="default"/>
      </w:rPr>
    </w:lvl>
    <w:lvl w:ilvl="4" w:tplc="1834D952" w:tentative="1">
      <w:start w:val="1"/>
      <w:numFmt w:val="bullet"/>
      <w:lvlText w:val="•"/>
      <w:lvlJc w:val="left"/>
      <w:pPr>
        <w:tabs>
          <w:tab w:val="num" w:pos="3600"/>
        </w:tabs>
        <w:ind w:left="3600" w:hanging="360"/>
      </w:pPr>
      <w:rPr>
        <w:rFonts w:ascii="Times New Roman" w:hAnsi="Times New Roman" w:hint="default"/>
      </w:rPr>
    </w:lvl>
    <w:lvl w:ilvl="5" w:tplc="B4A6CA30" w:tentative="1">
      <w:start w:val="1"/>
      <w:numFmt w:val="bullet"/>
      <w:lvlText w:val="•"/>
      <w:lvlJc w:val="left"/>
      <w:pPr>
        <w:tabs>
          <w:tab w:val="num" w:pos="4320"/>
        </w:tabs>
        <w:ind w:left="4320" w:hanging="360"/>
      </w:pPr>
      <w:rPr>
        <w:rFonts w:ascii="Times New Roman" w:hAnsi="Times New Roman" w:hint="default"/>
      </w:rPr>
    </w:lvl>
    <w:lvl w:ilvl="6" w:tplc="498A858E" w:tentative="1">
      <w:start w:val="1"/>
      <w:numFmt w:val="bullet"/>
      <w:lvlText w:val="•"/>
      <w:lvlJc w:val="left"/>
      <w:pPr>
        <w:tabs>
          <w:tab w:val="num" w:pos="5040"/>
        </w:tabs>
        <w:ind w:left="5040" w:hanging="360"/>
      </w:pPr>
      <w:rPr>
        <w:rFonts w:ascii="Times New Roman" w:hAnsi="Times New Roman" w:hint="default"/>
      </w:rPr>
    </w:lvl>
    <w:lvl w:ilvl="7" w:tplc="39969D36" w:tentative="1">
      <w:start w:val="1"/>
      <w:numFmt w:val="bullet"/>
      <w:lvlText w:val="•"/>
      <w:lvlJc w:val="left"/>
      <w:pPr>
        <w:tabs>
          <w:tab w:val="num" w:pos="5760"/>
        </w:tabs>
        <w:ind w:left="5760" w:hanging="360"/>
      </w:pPr>
      <w:rPr>
        <w:rFonts w:ascii="Times New Roman" w:hAnsi="Times New Roman" w:hint="default"/>
      </w:rPr>
    </w:lvl>
    <w:lvl w:ilvl="8" w:tplc="C5644AA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97C78DB"/>
    <w:multiLevelType w:val="hybridMultilevel"/>
    <w:tmpl w:val="791238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335E3"/>
    <w:multiLevelType w:val="hybridMultilevel"/>
    <w:tmpl w:val="EDC0A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515468C"/>
    <w:multiLevelType w:val="hybridMultilevel"/>
    <w:tmpl w:val="388A6294"/>
    <w:lvl w:ilvl="0" w:tplc="E73C8382">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30249"/>
    <w:multiLevelType w:val="hybridMultilevel"/>
    <w:tmpl w:val="5F687B7C"/>
    <w:lvl w:ilvl="0" w:tplc="04090019">
      <w:start w:val="1"/>
      <w:numFmt w:val="lowerLetter"/>
      <w:lvlText w:val="%1."/>
      <w:lvlJc w:val="left"/>
      <w:pPr>
        <w:ind w:left="108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7F35482"/>
    <w:multiLevelType w:val="hybridMultilevel"/>
    <w:tmpl w:val="CE149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660B10"/>
    <w:multiLevelType w:val="multilevel"/>
    <w:tmpl w:val="0D7CC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345A73"/>
    <w:multiLevelType w:val="hybridMultilevel"/>
    <w:tmpl w:val="7CCE65B2"/>
    <w:lvl w:ilvl="0" w:tplc="B3A07D24">
      <w:start w:val="1"/>
      <w:numFmt w:val="bullet"/>
      <w:lvlText w:val="•"/>
      <w:lvlJc w:val="left"/>
      <w:pPr>
        <w:tabs>
          <w:tab w:val="num" w:pos="720"/>
        </w:tabs>
        <w:ind w:left="720" w:hanging="360"/>
      </w:pPr>
      <w:rPr>
        <w:rFonts w:ascii="Times New Roman" w:hAnsi="Times New Roman" w:hint="default"/>
      </w:rPr>
    </w:lvl>
    <w:lvl w:ilvl="1" w:tplc="2ED8950E">
      <w:start w:val="1"/>
      <w:numFmt w:val="bullet"/>
      <w:lvlText w:val="•"/>
      <w:lvlJc w:val="left"/>
      <w:pPr>
        <w:tabs>
          <w:tab w:val="num" w:pos="1440"/>
        </w:tabs>
        <w:ind w:left="1440" w:hanging="360"/>
      </w:pPr>
      <w:rPr>
        <w:rFonts w:ascii="Times New Roman" w:hAnsi="Times New Roman" w:hint="default"/>
      </w:rPr>
    </w:lvl>
    <w:lvl w:ilvl="2" w:tplc="C88C2496" w:tentative="1">
      <w:start w:val="1"/>
      <w:numFmt w:val="bullet"/>
      <w:lvlText w:val="•"/>
      <w:lvlJc w:val="left"/>
      <w:pPr>
        <w:tabs>
          <w:tab w:val="num" w:pos="2160"/>
        </w:tabs>
        <w:ind w:left="2160" w:hanging="360"/>
      </w:pPr>
      <w:rPr>
        <w:rFonts w:ascii="Times New Roman" w:hAnsi="Times New Roman" w:hint="default"/>
      </w:rPr>
    </w:lvl>
    <w:lvl w:ilvl="3" w:tplc="ED36F1E8" w:tentative="1">
      <w:start w:val="1"/>
      <w:numFmt w:val="bullet"/>
      <w:lvlText w:val="•"/>
      <w:lvlJc w:val="left"/>
      <w:pPr>
        <w:tabs>
          <w:tab w:val="num" w:pos="2880"/>
        </w:tabs>
        <w:ind w:left="2880" w:hanging="360"/>
      </w:pPr>
      <w:rPr>
        <w:rFonts w:ascii="Times New Roman" w:hAnsi="Times New Roman" w:hint="default"/>
      </w:rPr>
    </w:lvl>
    <w:lvl w:ilvl="4" w:tplc="F3522EA4" w:tentative="1">
      <w:start w:val="1"/>
      <w:numFmt w:val="bullet"/>
      <w:lvlText w:val="•"/>
      <w:lvlJc w:val="left"/>
      <w:pPr>
        <w:tabs>
          <w:tab w:val="num" w:pos="3600"/>
        </w:tabs>
        <w:ind w:left="3600" w:hanging="360"/>
      </w:pPr>
      <w:rPr>
        <w:rFonts w:ascii="Times New Roman" w:hAnsi="Times New Roman" w:hint="default"/>
      </w:rPr>
    </w:lvl>
    <w:lvl w:ilvl="5" w:tplc="C6DC7F4C" w:tentative="1">
      <w:start w:val="1"/>
      <w:numFmt w:val="bullet"/>
      <w:lvlText w:val="•"/>
      <w:lvlJc w:val="left"/>
      <w:pPr>
        <w:tabs>
          <w:tab w:val="num" w:pos="4320"/>
        </w:tabs>
        <w:ind w:left="4320" w:hanging="360"/>
      </w:pPr>
      <w:rPr>
        <w:rFonts w:ascii="Times New Roman" w:hAnsi="Times New Roman" w:hint="default"/>
      </w:rPr>
    </w:lvl>
    <w:lvl w:ilvl="6" w:tplc="FCDC32A4" w:tentative="1">
      <w:start w:val="1"/>
      <w:numFmt w:val="bullet"/>
      <w:lvlText w:val="•"/>
      <w:lvlJc w:val="left"/>
      <w:pPr>
        <w:tabs>
          <w:tab w:val="num" w:pos="5040"/>
        </w:tabs>
        <w:ind w:left="5040" w:hanging="360"/>
      </w:pPr>
      <w:rPr>
        <w:rFonts w:ascii="Times New Roman" w:hAnsi="Times New Roman" w:hint="default"/>
      </w:rPr>
    </w:lvl>
    <w:lvl w:ilvl="7" w:tplc="1A30FE58" w:tentative="1">
      <w:start w:val="1"/>
      <w:numFmt w:val="bullet"/>
      <w:lvlText w:val="•"/>
      <w:lvlJc w:val="left"/>
      <w:pPr>
        <w:tabs>
          <w:tab w:val="num" w:pos="5760"/>
        </w:tabs>
        <w:ind w:left="5760" w:hanging="360"/>
      </w:pPr>
      <w:rPr>
        <w:rFonts w:ascii="Times New Roman" w:hAnsi="Times New Roman" w:hint="default"/>
      </w:rPr>
    </w:lvl>
    <w:lvl w:ilvl="8" w:tplc="3A4CC86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56C2C24"/>
    <w:multiLevelType w:val="hybridMultilevel"/>
    <w:tmpl w:val="0FEE89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6034FCE"/>
    <w:multiLevelType w:val="hybridMultilevel"/>
    <w:tmpl w:val="5100DA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37589D"/>
    <w:multiLevelType w:val="hybridMultilevel"/>
    <w:tmpl w:val="3CA4B82E"/>
    <w:lvl w:ilvl="0" w:tplc="43C0AE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30402"/>
    <w:multiLevelType w:val="hybridMultilevel"/>
    <w:tmpl w:val="BE8C8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B57505"/>
    <w:multiLevelType w:val="multilevel"/>
    <w:tmpl w:val="0C44FB28"/>
    <w:lvl w:ilvl="0">
      <w:start w:val="1"/>
      <w:numFmt w:val="lowerLetter"/>
      <w:lvlText w:val="%1."/>
      <w:lvlJc w:val="left"/>
      <w:pPr>
        <w:ind w:left="36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E63A19"/>
    <w:multiLevelType w:val="hybridMultilevel"/>
    <w:tmpl w:val="21C849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BD58F5"/>
    <w:multiLevelType w:val="hybridMultilevel"/>
    <w:tmpl w:val="CE3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0F6DD2"/>
    <w:multiLevelType w:val="hybridMultilevel"/>
    <w:tmpl w:val="D14838AA"/>
    <w:lvl w:ilvl="0" w:tplc="49409268">
      <w:start w:val="1"/>
      <w:numFmt w:val="bullet"/>
      <w:lvlText w:val="•"/>
      <w:lvlJc w:val="left"/>
      <w:pPr>
        <w:tabs>
          <w:tab w:val="num" w:pos="720"/>
        </w:tabs>
        <w:ind w:left="720" w:hanging="360"/>
      </w:pPr>
      <w:rPr>
        <w:rFonts w:ascii="Times New Roman" w:hAnsi="Times New Roman" w:hint="default"/>
      </w:rPr>
    </w:lvl>
    <w:lvl w:ilvl="1" w:tplc="332C94A6">
      <w:start w:val="1"/>
      <w:numFmt w:val="bullet"/>
      <w:lvlText w:val="•"/>
      <w:lvlJc w:val="left"/>
      <w:pPr>
        <w:tabs>
          <w:tab w:val="num" w:pos="1440"/>
        </w:tabs>
        <w:ind w:left="1440" w:hanging="360"/>
      </w:pPr>
      <w:rPr>
        <w:rFonts w:ascii="Times New Roman" w:hAnsi="Times New Roman" w:hint="default"/>
      </w:rPr>
    </w:lvl>
    <w:lvl w:ilvl="2" w:tplc="497A49B8" w:tentative="1">
      <w:start w:val="1"/>
      <w:numFmt w:val="bullet"/>
      <w:lvlText w:val="•"/>
      <w:lvlJc w:val="left"/>
      <w:pPr>
        <w:tabs>
          <w:tab w:val="num" w:pos="2160"/>
        </w:tabs>
        <w:ind w:left="2160" w:hanging="360"/>
      </w:pPr>
      <w:rPr>
        <w:rFonts w:ascii="Times New Roman" w:hAnsi="Times New Roman" w:hint="default"/>
      </w:rPr>
    </w:lvl>
    <w:lvl w:ilvl="3" w:tplc="8230FC30" w:tentative="1">
      <w:start w:val="1"/>
      <w:numFmt w:val="bullet"/>
      <w:lvlText w:val="•"/>
      <w:lvlJc w:val="left"/>
      <w:pPr>
        <w:tabs>
          <w:tab w:val="num" w:pos="2880"/>
        </w:tabs>
        <w:ind w:left="2880" w:hanging="360"/>
      </w:pPr>
      <w:rPr>
        <w:rFonts w:ascii="Times New Roman" w:hAnsi="Times New Roman" w:hint="default"/>
      </w:rPr>
    </w:lvl>
    <w:lvl w:ilvl="4" w:tplc="77544E8A" w:tentative="1">
      <w:start w:val="1"/>
      <w:numFmt w:val="bullet"/>
      <w:lvlText w:val="•"/>
      <w:lvlJc w:val="left"/>
      <w:pPr>
        <w:tabs>
          <w:tab w:val="num" w:pos="3600"/>
        </w:tabs>
        <w:ind w:left="3600" w:hanging="360"/>
      </w:pPr>
      <w:rPr>
        <w:rFonts w:ascii="Times New Roman" w:hAnsi="Times New Roman" w:hint="default"/>
      </w:rPr>
    </w:lvl>
    <w:lvl w:ilvl="5" w:tplc="79C04520" w:tentative="1">
      <w:start w:val="1"/>
      <w:numFmt w:val="bullet"/>
      <w:lvlText w:val="•"/>
      <w:lvlJc w:val="left"/>
      <w:pPr>
        <w:tabs>
          <w:tab w:val="num" w:pos="4320"/>
        </w:tabs>
        <w:ind w:left="4320" w:hanging="360"/>
      </w:pPr>
      <w:rPr>
        <w:rFonts w:ascii="Times New Roman" w:hAnsi="Times New Roman" w:hint="default"/>
      </w:rPr>
    </w:lvl>
    <w:lvl w:ilvl="6" w:tplc="3918B89E" w:tentative="1">
      <w:start w:val="1"/>
      <w:numFmt w:val="bullet"/>
      <w:lvlText w:val="•"/>
      <w:lvlJc w:val="left"/>
      <w:pPr>
        <w:tabs>
          <w:tab w:val="num" w:pos="5040"/>
        </w:tabs>
        <w:ind w:left="5040" w:hanging="360"/>
      </w:pPr>
      <w:rPr>
        <w:rFonts w:ascii="Times New Roman" w:hAnsi="Times New Roman" w:hint="default"/>
      </w:rPr>
    </w:lvl>
    <w:lvl w:ilvl="7" w:tplc="0364809A" w:tentative="1">
      <w:start w:val="1"/>
      <w:numFmt w:val="bullet"/>
      <w:lvlText w:val="•"/>
      <w:lvlJc w:val="left"/>
      <w:pPr>
        <w:tabs>
          <w:tab w:val="num" w:pos="5760"/>
        </w:tabs>
        <w:ind w:left="5760" w:hanging="360"/>
      </w:pPr>
      <w:rPr>
        <w:rFonts w:ascii="Times New Roman" w:hAnsi="Times New Roman" w:hint="default"/>
      </w:rPr>
    </w:lvl>
    <w:lvl w:ilvl="8" w:tplc="3482E13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BAB3009"/>
    <w:multiLevelType w:val="hybridMultilevel"/>
    <w:tmpl w:val="10388776"/>
    <w:lvl w:ilvl="0" w:tplc="2124E794">
      <w:start w:val="1"/>
      <w:numFmt w:val="bullet"/>
      <w:lvlText w:val="•"/>
      <w:lvlJc w:val="left"/>
      <w:pPr>
        <w:tabs>
          <w:tab w:val="num" w:pos="720"/>
        </w:tabs>
        <w:ind w:left="720" w:hanging="360"/>
      </w:pPr>
      <w:rPr>
        <w:rFonts w:ascii="Times New Roman" w:hAnsi="Times New Roman" w:hint="default"/>
      </w:rPr>
    </w:lvl>
    <w:lvl w:ilvl="1" w:tplc="BB321726">
      <w:start w:val="1"/>
      <w:numFmt w:val="bullet"/>
      <w:lvlText w:val="•"/>
      <w:lvlJc w:val="left"/>
      <w:pPr>
        <w:tabs>
          <w:tab w:val="num" w:pos="1440"/>
        </w:tabs>
        <w:ind w:left="1440" w:hanging="360"/>
      </w:pPr>
      <w:rPr>
        <w:rFonts w:ascii="Times New Roman" w:hAnsi="Times New Roman" w:hint="default"/>
      </w:rPr>
    </w:lvl>
    <w:lvl w:ilvl="2" w:tplc="4AFADB12" w:tentative="1">
      <w:start w:val="1"/>
      <w:numFmt w:val="bullet"/>
      <w:lvlText w:val="•"/>
      <w:lvlJc w:val="left"/>
      <w:pPr>
        <w:tabs>
          <w:tab w:val="num" w:pos="2160"/>
        </w:tabs>
        <w:ind w:left="2160" w:hanging="360"/>
      </w:pPr>
      <w:rPr>
        <w:rFonts w:ascii="Times New Roman" w:hAnsi="Times New Roman" w:hint="default"/>
      </w:rPr>
    </w:lvl>
    <w:lvl w:ilvl="3" w:tplc="03645836" w:tentative="1">
      <w:start w:val="1"/>
      <w:numFmt w:val="bullet"/>
      <w:lvlText w:val="•"/>
      <w:lvlJc w:val="left"/>
      <w:pPr>
        <w:tabs>
          <w:tab w:val="num" w:pos="2880"/>
        </w:tabs>
        <w:ind w:left="2880" w:hanging="360"/>
      </w:pPr>
      <w:rPr>
        <w:rFonts w:ascii="Times New Roman" w:hAnsi="Times New Roman" w:hint="default"/>
      </w:rPr>
    </w:lvl>
    <w:lvl w:ilvl="4" w:tplc="A992DE98" w:tentative="1">
      <w:start w:val="1"/>
      <w:numFmt w:val="bullet"/>
      <w:lvlText w:val="•"/>
      <w:lvlJc w:val="left"/>
      <w:pPr>
        <w:tabs>
          <w:tab w:val="num" w:pos="3600"/>
        </w:tabs>
        <w:ind w:left="3600" w:hanging="360"/>
      </w:pPr>
      <w:rPr>
        <w:rFonts w:ascii="Times New Roman" w:hAnsi="Times New Roman" w:hint="default"/>
      </w:rPr>
    </w:lvl>
    <w:lvl w:ilvl="5" w:tplc="23304DFA" w:tentative="1">
      <w:start w:val="1"/>
      <w:numFmt w:val="bullet"/>
      <w:lvlText w:val="•"/>
      <w:lvlJc w:val="left"/>
      <w:pPr>
        <w:tabs>
          <w:tab w:val="num" w:pos="4320"/>
        </w:tabs>
        <w:ind w:left="4320" w:hanging="360"/>
      </w:pPr>
      <w:rPr>
        <w:rFonts w:ascii="Times New Roman" w:hAnsi="Times New Roman" w:hint="default"/>
      </w:rPr>
    </w:lvl>
    <w:lvl w:ilvl="6" w:tplc="007E57B0" w:tentative="1">
      <w:start w:val="1"/>
      <w:numFmt w:val="bullet"/>
      <w:lvlText w:val="•"/>
      <w:lvlJc w:val="left"/>
      <w:pPr>
        <w:tabs>
          <w:tab w:val="num" w:pos="5040"/>
        </w:tabs>
        <w:ind w:left="5040" w:hanging="360"/>
      </w:pPr>
      <w:rPr>
        <w:rFonts w:ascii="Times New Roman" w:hAnsi="Times New Roman" w:hint="default"/>
      </w:rPr>
    </w:lvl>
    <w:lvl w:ilvl="7" w:tplc="7160CB3E" w:tentative="1">
      <w:start w:val="1"/>
      <w:numFmt w:val="bullet"/>
      <w:lvlText w:val="•"/>
      <w:lvlJc w:val="left"/>
      <w:pPr>
        <w:tabs>
          <w:tab w:val="num" w:pos="5760"/>
        </w:tabs>
        <w:ind w:left="5760" w:hanging="360"/>
      </w:pPr>
      <w:rPr>
        <w:rFonts w:ascii="Times New Roman" w:hAnsi="Times New Roman" w:hint="default"/>
      </w:rPr>
    </w:lvl>
    <w:lvl w:ilvl="8" w:tplc="96A47A2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CD004B6"/>
    <w:multiLevelType w:val="hybridMultilevel"/>
    <w:tmpl w:val="E02EFC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0F059D"/>
    <w:multiLevelType w:val="hybridMultilevel"/>
    <w:tmpl w:val="2834986C"/>
    <w:lvl w:ilvl="0" w:tplc="E73C8382">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81183E"/>
    <w:multiLevelType w:val="hybridMultilevel"/>
    <w:tmpl w:val="B262E8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8365F6"/>
    <w:multiLevelType w:val="hybridMultilevel"/>
    <w:tmpl w:val="9650E5C2"/>
    <w:lvl w:ilvl="0" w:tplc="E3AE2600">
      <w:start w:val="1"/>
      <w:numFmt w:val="bullet"/>
      <w:lvlText w:val="•"/>
      <w:lvlJc w:val="left"/>
      <w:pPr>
        <w:tabs>
          <w:tab w:val="num" w:pos="720"/>
        </w:tabs>
        <w:ind w:left="720" w:hanging="360"/>
      </w:pPr>
      <w:rPr>
        <w:rFonts w:ascii="Times New Roman" w:hAnsi="Times New Roman" w:hint="default"/>
      </w:rPr>
    </w:lvl>
    <w:lvl w:ilvl="1" w:tplc="3A74EA54">
      <w:start w:val="1"/>
      <w:numFmt w:val="bullet"/>
      <w:lvlText w:val="•"/>
      <w:lvlJc w:val="left"/>
      <w:pPr>
        <w:tabs>
          <w:tab w:val="num" w:pos="1440"/>
        </w:tabs>
        <w:ind w:left="1440" w:hanging="360"/>
      </w:pPr>
      <w:rPr>
        <w:rFonts w:ascii="Times New Roman" w:hAnsi="Times New Roman" w:hint="default"/>
      </w:rPr>
    </w:lvl>
    <w:lvl w:ilvl="2" w:tplc="1554AB90" w:tentative="1">
      <w:start w:val="1"/>
      <w:numFmt w:val="bullet"/>
      <w:lvlText w:val="•"/>
      <w:lvlJc w:val="left"/>
      <w:pPr>
        <w:tabs>
          <w:tab w:val="num" w:pos="2160"/>
        </w:tabs>
        <w:ind w:left="2160" w:hanging="360"/>
      </w:pPr>
      <w:rPr>
        <w:rFonts w:ascii="Times New Roman" w:hAnsi="Times New Roman" w:hint="default"/>
      </w:rPr>
    </w:lvl>
    <w:lvl w:ilvl="3" w:tplc="5B6A44E0" w:tentative="1">
      <w:start w:val="1"/>
      <w:numFmt w:val="bullet"/>
      <w:lvlText w:val="•"/>
      <w:lvlJc w:val="left"/>
      <w:pPr>
        <w:tabs>
          <w:tab w:val="num" w:pos="2880"/>
        </w:tabs>
        <w:ind w:left="2880" w:hanging="360"/>
      </w:pPr>
      <w:rPr>
        <w:rFonts w:ascii="Times New Roman" w:hAnsi="Times New Roman" w:hint="default"/>
      </w:rPr>
    </w:lvl>
    <w:lvl w:ilvl="4" w:tplc="A9F2513E" w:tentative="1">
      <w:start w:val="1"/>
      <w:numFmt w:val="bullet"/>
      <w:lvlText w:val="•"/>
      <w:lvlJc w:val="left"/>
      <w:pPr>
        <w:tabs>
          <w:tab w:val="num" w:pos="3600"/>
        </w:tabs>
        <w:ind w:left="3600" w:hanging="360"/>
      </w:pPr>
      <w:rPr>
        <w:rFonts w:ascii="Times New Roman" w:hAnsi="Times New Roman" w:hint="default"/>
      </w:rPr>
    </w:lvl>
    <w:lvl w:ilvl="5" w:tplc="365CBFF8" w:tentative="1">
      <w:start w:val="1"/>
      <w:numFmt w:val="bullet"/>
      <w:lvlText w:val="•"/>
      <w:lvlJc w:val="left"/>
      <w:pPr>
        <w:tabs>
          <w:tab w:val="num" w:pos="4320"/>
        </w:tabs>
        <w:ind w:left="4320" w:hanging="360"/>
      </w:pPr>
      <w:rPr>
        <w:rFonts w:ascii="Times New Roman" w:hAnsi="Times New Roman" w:hint="default"/>
      </w:rPr>
    </w:lvl>
    <w:lvl w:ilvl="6" w:tplc="4558B244" w:tentative="1">
      <w:start w:val="1"/>
      <w:numFmt w:val="bullet"/>
      <w:lvlText w:val="•"/>
      <w:lvlJc w:val="left"/>
      <w:pPr>
        <w:tabs>
          <w:tab w:val="num" w:pos="5040"/>
        </w:tabs>
        <w:ind w:left="5040" w:hanging="360"/>
      </w:pPr>
      <w:rPr>
        <w:rFonts w:ascii="Times New Roman" w:hAnsi="Times New Roman" w:hint="default"/>
      </w:rPr>
    </w:lvl>
    <w:lvl w:ilvl="7" w:tplc="87BA5FAA" w:tentative="1">
      <w:start w:val="1"/>
      <w:numFmt w:val="bullet"/>
      <w:lvlText w:val="•"/>
      <w:lvlJc w:val="left"/>
      <w:pPr>
        <w:tabs>
          <w:tab w:val="num" w:pos="5760"/>
        </w:tabs>
        <w:ind w:left="5760" w:hanging="360"/>
      </w:pPr>
      <w:rPr>
        <w:rFonts w:ascii="Times New Roman" w:hAnsi="Times New Roman" w:hint="default"/>
      </w:rPr>
    </w:lvl>
    <w:lvl w:ilvl="8" w:tplc="56ECFFF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5C47557"/>
    <w:multiLevelType w:val="hybridMultilevel"/>
    <w:tmpl w:val="4C941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B12F49"/>
    <w:multiLevelType w:val="hybridMultilevel"/>
    <w:tmpl w:val="A0A20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A14ACC"/>
    <w:multiLevelType w:val="hybridMultilevel"/>
    <w:tmpl w:val="722466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F7369C"/>
    <w:multiLevelType w:val="hybridMultilevel"/>
    <w:tmpl w:val="B37AE970"/>
    <w:lvl w:ilvl="0" w:tplc="F364D01E">
      <w:start w:val="1"/>
      <w:numFmt w:val="lowerLetter"/>
      <w:lvlText w:val="%1."/>
      <w:lvlJc w:val="left"/>
      <w:pPr>
        <w:ind w:left="1080" w:hanging="360"/>
      </w:pPr>
      <w:rPr>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09F054C"/>
    <w:multiLevelType w:val="hybridMultilevel"/>
    <w:tmpl w:val="C0E24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9164BA"/>
    <w:multiLevelType w:val="hybridMultilevel"/>
    <w:tmpl w:val="E1644762"/>
    <w:lvl w:ilvl="0" w:tplc="F5E84C04">
      <w:start w:val="1"/>
      <w:numFmt w:val="bullet"/>
      <w:lvlText w:val="•"/>
      <w:lvlJc w:val="left"/>
      <w:pPr>
        <w:tabs>
          <w:tab w:val="num" w:pos="720"/>
        </w:tabs>
        <w:ind w:left="720" w:hanging="360"/>
      </w:pPr>
      <w:rPr>
        <w:rFonts w:ascii="Times New Roman" w:hAnsi="Times New Roman" w:hint="default"/>
      </w:rPr>
    </w:lvl>
    <w:lvl w:ilvl="1" w:tplc="9FE8FBB4">
      <w:start w:val="1"/>
      <w:numFmt w:val="bullet"/>
      <w:lvlText w:val="•"/>
      <w:lvlJc w:val="left"/>
      <w:pPr>
        <w:tabs>
          <w:tab w:val="num" w:pos="1440"/>
        </w:tabs>
        <w:ind w:left="1440" w:hanging="360"/>
      </w:pPr>
      <w:rPr>
        <w:rFonts w:ascii="Times New Roman" w:hAnsi="Times New Roman" w:hint="default"/>
      </w:rPr>
    </w:lvl>
    <w:lvl w:ilvl="2" w:tplc="E9D2BA1A" w:tentative="1">
      <w:start w:val="1"/>
      <w:numFmt w:val="bullet"/>
      <w:lvlText w:val="•"/>
      <w:lvlJc w:val="left"/>
      <w:pPr>
        <w:tabs>
          <w:tab w:val="num" w:pos="2160"/>
        </w:tabs>
        <w:ind w:left="2160" w:hanging="360"/>
      </w:pPr>
      <w:rPr>
        <w:rFonts w:ascii="Times New Roman" w:hAnsi="Times New Roman" w:hint="default"/>
      </w:rPr>
    </w:lvl>
    <w:lvl w:ilvl="3" w:tplc="05EEE85E" w:tentative="1">
      <w:start w:val="1"/>
      <w:numFmt w:val="bullet"/>
      <w:lvlText w:val="•"/>
      <w:lvlJc w:val="left"/>
      <w:pPr>
        <w:tabs>
          <w:tab w:val="num" w:pos="2880"/>
        </w:tabs>
        <w:ind w:left="2880" w:hanging="360"/>
      </w:pPr>
      <w:rPr>
        <w:rFonts w:ascii="Times New Roman" w:hAnsi="Times New Roman" w:hint="default"/>
      </w:rPr>
    </w:lvl>
    <w:lvl w:ilvl="4" w:tplc="031A3D10" w:tentative="1">
      <w:start w:val="1"/>
      <w:numFmt w:val="bullet"/>
      <w:lvlText w:val="•"/>
      <w:lvlJc w:val="left"/>
      <w:pPr>
        <w:tabs>
          <w:tab w:val="num" w:pos="3600"/>
        </w:tabs>
        <w:ind w:left="3600" w:hanging="360"/>
      </w:pPr>
      <w:rPr>
        <w:rFonts w:ascii="Times New Roman" w:hAnsi="Times New Roman" w:hint="default"/>
      </w:rPr>
    </w:lvl>
    <w:lvl w:ilvl="5" w:tplc="DD5A51FA" w:tentative="1">
      <w:start w:val="1"/>
      <w:numFmt w:val="bullet"/>
      <w:lvlText w:val="•"/>
      <w:lvlJc w:val="left"/>
      <w:pPr>
        <w:tabs>
          <w:tab w:val="num" w:pos="4320"/>
        </w:tabs>
        <w:ind w:left="4320" w:hanging="360"/>
      </w:pPr>
      <w:rPr>
        <w:rFonts w:ascii="Times New Roman" w:hAnsi="Times New Roman" w:hint="default"/>
      </w:rPr>
    </w:lvl>
    <w:lvl w:ilvl="6" w:tplc="4E2454A8" w:tentative="1">
      <w:start w:val="1"/>
      <w:numFmt w:val="bullet"/>
      <w:lvlText w:val="•"/>
      <w:lvlJc w:val="left"/>
      <w:pPr>
        <w:tabs>
          <w:tab w:val="num" w:pos="5040"/>
        </w:tabs>
        <w:ind w:left="5040" w:hanging="360"/>
      </w:pPr>
      <w:rPr>
        <w:rFonts w:ascii="Times New Roman" w:hAnsi="Times New Roman" w:hint="default"/>
      </w:rPr>
    </w:lvl>
    <w:lvl w:ilvl="7" w:tplc="26389FB4" w:tentative="1">
      <w:start w:val="1"/>
      <w:numFmt w:val="bullet"/>
      <w:lvlText w:val="•"/>
      <w:lvlJc w:val="left"/>
      <w:pPr>
        <w:tabs>
          <w:tab w:val="num" w:pos="5760"/>
        </w:tabs>
        <w:ind w:left="5760" w:hanging="360"/>
      </w:pPr>
      <w:rPr>
        <w:rFonts w:ascii="Times New Roman" w:hAnsi="Times New Roman" w:hint="default"/>
      </w:rPr>
    </w:lvl>
    <w:lvl w:ilvl="8" w:tplc="28C6A78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9A53216"/>
    <w:multiLevelType w:val="hybridMultilevel"/>
    <w:tmpl w:val="7D4A1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F670FE"/>
    <w:multiLevelType w:val="hybridMultilevel"/>
    <w:tmpl w:val="097084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14F33B4"/>
    <w:multiLevelType w:val="hybridMultilevel"/>
    <w:tmpl w:val="764815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2372B5"/>
    <w:multiLevelType w:val="hybridMultilevel"/>
    <w:tmpl w:val="9FE454C2"/>
    <w:lvl w:ilvl="0" w:tplc="E924C664">
      <w:start w:val="1"/>
      <w:numFmt w:val="bullet"/>
      <w:lvlText w:val="•"/>
      <w:lvlJc w:val="left"/>
      <w:pPr>
        <w:tabs>
          <w:tab w:val="num" w:pos="720"/>
        </w:tabs>
        <w:ind w:left="720" w:hanging="360"/>
      </w:pPr>
      <w:rPr>
        <w:rFonts w:ascii="Times New Roman" w:hAnsi="Times New Roman" w:hint="default"/>
      </w:rPr>
    </w:lvl>
    <w:lvl w:ilvl="1" w:tplc="7EC6D762">
      <w:start w:val="1"/>
      <w:numFmt w:val="bullet"/>
      <w:lvlText w:val="•"/>
      <w:lvlJc w:val="left"/>
      <w:pPr>
        <w:tabs>
          <w:tab w:val="num" w:pos="1440"/>
        </w:tabs>
        <w:ind w:left="1440" w:hanging="360"/>
      </w:pPr>
      <w:rPr>
        <w:rFonts w:ascii="Times New Roman" w:hAnsi="Times New Roman" w:hint="default"/>
      </w:rPr>
    </w:lvl>
    <w:lvl w:ilvl="2" w:tplc="47E808C6" w:tentative="1">
      <w:start w:val="1"/>
      <w:numFmt w:val="bullet"/>
      <w:lvlText w:val="•"/>
      <w:lvlJc w:val="left"/>
      <w:pPr>
        <w:tabs>
          <w:tab w:val="num" w:pos="2160"/>
        </w:tabs>
        <w:ind w:left="2160" w:hanging="360"/>
      </w:pPr>
      <w:rPr>
        <w:rFonts w:ascii="Times New Roman" w:hAnsi="Times New Roman" w:hint="default"/>
      </w:rPr>
    </w:lvl>
    <w:lvl w:ilvl="3" w:tplc="FA08C8BA" w:tentative="1">
      <w:start w:val="1"/>
      <w:numFmt w:val="bullet"/>
      <w:lvlText w:val="•"/>
      <w:lvlJc w:val="left"/>
      <w:pPr>
        <w:tabs>
          <w:tab w:val="num" w:pos="2880"/>
        </w:tabs>
        <w:ind w:left="2880" w:hanging="360"/>
      </w:pPr>
      <w:rPr>
        <w:rFonts w:ascii="Times New Roman" w:hAnsi="Times New Roman" w:hint="default"/>
      </w:rPr>
    </w:lvl>
    <w:lvl w:ilvl="4" w:tplc="2038549E" w:tentative="1">
      <w:start w:val="1"/>
      <w:numFmt w:val="bullet"/>
      <w:lvlText w:val="•"/>
      <w:lvlJc w:val="left"/>
      <w:pPr>
        <w:tabs>
          <w:tab w:val="num" w:pos="3600"/>
        </w:tabs>
        <w:ind w:left="3600" w:hanging="360"/>
      </w:pPr>
      <w:rPr>
        <w:rFonts w:ascii="Times New Roman" w:hAnsi="Times New Roman" w:hint="default"/>
      </w:rPr>
    </w:lvl>
    <w:lvl w:ilvl="5" w:tplc="CCB2420C" w:tentative="1">
      <w:start w:val="1"/>
      <w:numFmt w:val="bullet"/>
      <w:lvlText w:val="•"/>
      <w:lvlJc w:val="left"/>
      <w:pPr>
        <w:tabs>
          <w:tab w:val="num" w:pos="4320"/>
        </w:tabs>
        <w:ind w:left="4320" w:hanging="360"/>
      </w:pPr>
      <w:rPr>
        <w:rFonts w:ascii="Times New Roman" w:hAnsi="Times New Roman" w:hint="default"/>
      </w:rPr>
    </w:lvl>
    <w:lvl w:ilvl="6" w:tplc="4BA0B6FA" w:tentative="1">
      <w:start w:val="1"/>
      <w:numFmt w:val="bullet"/>
      <w:lvlText w:val="•"/>
      <w:lvlJc w:val="left"/>
      <w:pPr>
        <w:tabs>
          <w:tab w:val="num" w:pos="5040"/>
        </w:tabs>
        <w:ind w:left="5040" w:hanging="360"/>
      </w:pPr>
      <w:rPr>
        <w:rFonts w:ascii="Times New Roman" w:hAnsi="Times New Roman" w:hint="default"/>
      </w:rPr>
    </w:lvl>
    <w:lvl w:ilvl="7" w:tplc="16BC8618" w:tentative="1">
      <w:start w:val="1"/>
      <w:numFmt w:val="bullet"/>
      <w:lvlText w:val="•"/>
      <w:lvlJc w:val="left"/>
      <w:pPr>
        <w:tabs>
          <w:tab w:val="num" w:pos="5760"/>
        </w:tabs>
        <w:ind w:left="5760" w:hanging="360"/>
      </w:pPr>
      <w:rPr>
        <w:rFonts w:ascii="Times New Roman" w:hAnsi="Times New Roman" w:hint="default"/>
      </w:rPr>
    </w:lvl>
    <w:lvl w:ilvl="8" w:tplc="C62E4EA2"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2725476"/>
    <w:multiLevelType w:val="multilevel"/>
    <w:tmpl w:val="1520F1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4430497"/>
    <w:multiLevelType w:val="hybridMultilevel"/>
    <w:tmpl w:val="7DD61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540D0E"/>
    <w:multiLevelType w:val="multilevel"/>
    <w:tmpl w:val="06AAE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1D15F1"/>
    <w:multiLevelType w:val="hybridMultilevel"/>
    <w:tmpl w:val="E7A6934A"/>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6" w15:restartNumberingAfterBreak="0">
    <w:nsid w:val="7AD47BB6"/>
    <w:multiLevelType w:val="hybridMultilevel"/>
    <w:tmpl w:val="A0A20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747E04"/>
    <w:multiLevelType w:val="hybridMultilevel"/>
    <w:tmpl w:val="52D63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0"/>
  </w:num>
  <w:num w:numId="3">
    <w:abstractNumId w:val="37"/>
  </w:num>
  <w:num w:numId="4">
    <w:abstractNumId w:val="23"/>
  </w:num>
  <w:num w:numId="5">
    <w:abstractNumId w:val="22"/>
  </w:num>
  <w:num w:numId="6">
    <w:abstractNumId w:val="10"/>
  </w:num>
  <w:num w:numId="7">
    <w:abstractNumId w:val="26"/>
  </w:num>
  <w:num w:numId="8">
    <w:abstractNumId w:val="14"/>
  </w:num>
  <w:num w:numId="9">
    <w:abstractNumId w:val="6"/>
  </w:num>
  <w:num w:numId="10">
    <w:abstractNumId w:val="25"/>
  </w:num>
  <w:num w:numId="11">
    <w:abstractNumId w:val="2"/>
  </w:num>
  <w:num w:numId="12">
    <w:abstractNumId w:val="24"/>
  </w:num>
  <w:num w:numId="13">
    <w:abstractNumId w:val="3"/>
  </w:num>
  <w:num w:numId="14">
    <w:abstractNumId w:val="11"/>
  </w:num>
  <w:num w:numId="15">
    <w:abstractNumId w:val="5"/>
  </w:num>
  <w:num w:numId="16">
    <w:abstractNumId w:val="35"/>
  </w:num>
  <w:num w:numId="17">
    <w:abstractNumId w:val="13"/>
  </w:num>
  <w:num w:numId="18">
    <w:abstractNumId w:val="15"/>
  </w:num>
  <w:num w:numId="19">
    <w:abstractNumId w:val="0"/>
  </w:num>
  <w:num w:numId="20">
    <w:abstractNumId w:val="7"/>
  </w:num>
  <w:num w:numId="21">
    <w:abstractNumId w:val="18"/>
  </w:num>
  <w:num w:numId="22">
    <w:abstractNumId w:val="8"/>
  </w:num>
  <w:num w:numId="23">
    <w:abstractNumId w:val="27"/>
  </w:num>
  <w:num w:numId="24">
    <w:abstractNumId w:val="1"/>
  </w:num>
  <w:num w:numId="25">
    <w:abstractNumId w:val="16"/>
  </w:num>
  <w:num w:numId="26">
    <w:abstractNumId w:val="31"/>
  </w:num>
  <w:num w:numId="27">
    <w:abstractNumId w:val="21"/>
  </w:num>
  <w:num w:numId="28">
    <w:abstractNumId w:val="17"/>
  </w:num>
  <w:num w:numId="29">
    <w:abstractNumId w:val="19"/>
  </w:num>
  <w:num w:numId="30">
    <w:abstractNumId w:val="4"/>
  </w:num>
  <w:num w:numId="31">
    <w:abstractNumId w:val="12"/>
  </w:num>
  <w:num w:numId="32">
    <w:abstractNumId w:val="33"/>
  </w:num>
  <w:num w:numId="33">
    <w:abstractNumId w:val="34"/>
  </w:num>
  <w:num w:numId="34">
    <w:abstractNumId w:val="32"/>
  </w:num>
  <w:num w:numId="35">
    <w:abstractNumId w:val="28"/>
  </w:num>
  <w:num w:numId="36">
    <w:abstractNumId w:val="36"/>
  </w:num>
  <w:num w:numId="37">
    <w:abstractNumId w:val="9"/>
  </w:num>
  <w:num w:numId="38">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sLQ0NDC3NDUwNrdQ0lEKTi0uzszPAykwrAUA66N/4CwAAAA="/>
  </w:docVars>
  <w:rsids>
    <w:rsidRoot w:val="003E6BEF"/>
    <w:rsid w:val="00022F89"/>
    <w:rsid w:val="000239B6"/>
    <w:rsid w:val="0003495F"/>
    <w:rsid w:val="00036962"/>
    <w:rsid w:val="00040EEF"/>
    <w:rsid w:val="00045563"/>
    <w:rsid w:val="00055B28"/>
    <w:rsid w:val="00064C14"/>
    <w:rsid w:val="00071C10"/>
    <w:rsid w:val="00090534"/>
    <w:rsid w:val="000E1B88"/>
    <w:rsid w:val="000F1299"/>
    <w:rsid w:val="000F2B7D"/>
    <w:rsid w:val="00103BF6"/>
    <w:rsid w:val="001352BF"/>
    <w:rsid w:val="0014223D"/>
    <w:rsid w:val="0015130D"/>
    <w:rsid w:val="00152CA3"/>
    <w:rsid w:val="00170259"/>
    <w:rsid w:val="00172E44"/>
    <w:rsid w:val="00180371"/>
    <w:rsid w:val="001A05FE"/>
    <w:rsid w:val="001A61C5"/>
    <w:rsid w:val="001B0AFA"/>
    <w:rsid w:val="001C569D"/>
    <w:rsid w:val="001D29F6"/>
    <w:rsid w:val="001D4EBB"/>
    <w:rsid w:val="001E361D"/>
    <w:rsid w:val="001F62CC"/>
    <w:rsid w:val="002062CC"/>
    <w:rsid w:val="00252830"/>
    <w:rsid w:val="002959BB"/>
    <w:rsid w:val="00296BF4"/>
    <w:rsid w:val="00297DED"/>
    <w:rsid w:val="002A3AD4"/>
    <w:rsid w:val="002A6F0D"/>
    <w:rsid w:val="002B795F"/>
    <w:rsid w:val="002C3B84"/>
    <w:rsid w:val="002F3EC8"/>
    <w:rsid w:val="003176E4"/>
    <w:rsid w:val="00323BE7"/>
    <w:rsid w:val="00347E56"/>
    <w:rsid w:val="00351BC1"/>
    <w:rsid w:val="00356DB8"/>
    <w:rsid w:val="0035736F"/>
    <w:rsid w:val="00357909"/>
    <w:rsid w:val="00367FA2"/>
    <w:rsid w:val="00392910"/>
    <w:rsid w:val="00396A27"/>
    <w:rsid w:val="003A1F59"/>
    <w:rsid w:val="003C45CB"/>
    <w:rsid w:val="003E6BEF"/>
    <w:rsid w:val="004218F3"/>
    <w:rsid w:val="004405D3"/>
    <w:rsid w:val="00441B56"/>
    <w:rsid w:val="00446DDC"/>
    <w:rsid w:val="00451B23"/>
    <w:rsid w:val="00460BF4"/>
    <w:rsid w:val="00464306"/>
    <w:rsid w:val="0047002B"/>
    <w:rsid w:val="004807F0"/>
    <w:rsid w:val="00484292"/>
    <w:rsid w:val="0049429C"/>
    <w:rsid w:val="004B7F13"/>
    <w:rsid w:val="004B7FE3"/>
    <w:rsid w:val="004C3F74"/>
    <w:rsid w:val="004D05A6"/>
    <w:rsid w:val="004E7FA3"/>
    <w:rsid w:val="004F3F4A"/>
    <w:rsid w:val="005046FF"/>
    <w:rsid w:val="005148D1"/>
    <w:rsid w:val="00552B27"/>
    <w:rsid w:val="00562292"/>
    <w:rsid w:val="00567CDC"/>
    <w:rsid w:val="0057064C"/>
    <w:rsid w:val="00585DD4"/>
    <w:rsid w:val="0059625B"/>
    <w:rsid w:val="005B5F6E"/>
    <w:rsid w:val="005E0F09"/>
    <w:rsid w:val="005E5784"/>
    <w:rsid w:val="005E5E26"/>
    <w:rsid w:val="005E6E8E"/>
    <w:rsid w:val="00601698"/>
    <w:rsid w:val="00606C31"/>
    <w:rsid w:val="00625D8B"/>
    <w:rsid w:val="006B1D62"/>
    <w:rsid w:val="006D5488"/>
    <w:rsid w:val="00710F46"/>
    <w:rsid w:val="00771EDE"/>
    <w:rsid w:val="0077732B"/>
    <w:rsid w:val="007808E6"/>
    <w:rsid w:val="00785C1E"/>
    <w:rsid w:val="007A6FE5"/>
    <w:rsid w:val="007C2111"/>
    <w:rsid w:val="007D0ABD"/>
    <w:rsid w:val="007D5540"/>
    <w:rsid w:val="007E353E"/>
    <w:rsid w:val="0081163A"/>
    <w:rsid w:val="00827FAB"/>
    <w:rsid w:val="00835ED5"/>
    <w:rsid w:val="008377F2"/>
    <w:rsid w:val="0085063B"/>
    <w:rsid w:val="008559AC"/>
    <w:rsid w:val="00863E8B"/>
    <w:rsid w:val="00873949"/>
    <w:rsid w:val="00881C5D"/>
    <w:rsid w:val="008A39CF"/>
    <w:rsid w:val="008A466B"/>
    <w:rsid w:val="008B1F5F"/>
    <w:rsid w:val="008B6E61"/>
    <w:rsid w:val="008F665C"/>
    <w:rsid w:val="009137AE"/>
    <w:rsid w:val="009301B6"/>
    <w:rsid w:val="0093771D"/>
    <w:rsid w:val="00A04D1B"/>
    <w:rsid w:val="00A17016"/>
    <w:rsid w:val="00A44BBD"/>
    <w:rsid w:val="00A506F7"/>
    <w:rsid w:val="00A74210"/>
    <w:rsid w:val="00A81B7E"/>
    <w:rsid w:val="00A81B7F"/>
    <w:rsid w:val="00A82742"/>
    <w:rsid w:val="00AB7CF5"/>
    <w:rsid w:val="00AE1ABA"/>
    <w:rsid w:val="00B1641C"/>
    <w:rsid w:val="00B366DE"/>
    <w:rsid w:val="00B541D9"/>
    <w:rsid w:val="00B71125"/>
    <w:rsid w:val="00B747F0"/>
    <w:rsid w:val="00B81C39"/>
    <w:rsid w:val="00B85049"/>
    <w:rsid w:val="00BD1A9B"/>
    <w:rsid w:val="00C056EE"/>
    <w:rsid w:val="00C443E0"/>
    <w:rsid w:val="00C521D2"/>
    <w:rsid w:val="00C63F84"/>
    <w:rsid w:val="00C67D6C"/>
    <w:rsid w:val="00C73001"/>
    <w:rsid w:val="00C766DA"/>
    <w:rsid w:val="00C80D43"/>
    <w:rsid w:val="00C86A17"/>
    <w:rsid w:val="00C92C66"/>
    <w:rsid w:val="00CA3234"/>
    <w:rsid w:val="00CA696F"/>
    <w:rsid w:val="00CA6C85"/>
    <w:rsid w:val="00CB65BB"/>
    <w:rsid w:val="00CD1ABA"/>
    <w:rsid w:val="00CD26B5"/>
    <w:rsid w:val="00CD3585"/>
    <w:rsid w:val="00D04CEB"/>
    <w:rsid w:val="00D230F4"/>
    <w:rsid w:val="00D23A3F"/>
    <w:rsid w:val="00D261E3"/>
    <w:rsid w:val="00D335F3"/>
    <w:rsid w:val="00D57F6E"/>
    <w:rsid w:val="00D6565E"/>
    <w:rsid w:val="00D8001C"/>
    <w:rsid w:val="00DB107E"/>
    <w:rsid w:val="00DC4100"/>
    <w:rsid w:val="00DD7848"/>
    <w:rsid w:val="00DF6A0F"/>
    <w:rsid w:val="00E1612C"/>
    <w:rsid w:val="00E27B0B"/>
    <w:rsid w:val="00E348F8"/>
    <w:rsid w:val="00E609B8"/>
    <w:rsid w:val="00E6586E"/>
    <w:rsid w:val="00E660CC"/>
    <w:rsid w:val="00E70049"/>
    <w:rsid w:val="00E81C60"/>
    <w:rsid w:val="00E82520"/>
    <w:rsid w:val="00EA0707"/>
    <w:rsid w:val="00EB1EDE"/>
    <w:rsid w:val="00EE6E9A"/>
    <w:rsid w:val="00EE7599"/>
    <w:rsid w:val="00EE795F"/>
    <w:rsid w:val="00EE7BEE"/>
    <w:rsid w:val="00F40B64"/>
    <w:rsid w:val="00F46C35"/>
    <w:rsid w:val="00F6344F"/>
    <w:rsid w:val="00F77D19"/>
    <w:rsid w:val="00FA1CDF"/>
    <w:rsid w:val="00FA23B2"/>
    <w:rsid w:val="00FE0A2B"/>
    <w:rsid w:val="00FE4FA2"/>
    <w:rsid w:val="00FF30DF"/>
    <w:rsid w:val="00FF67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3641"/>
  <w15:chartTrackingRefBased/>
  <w15:docId w15:val="{73F0640B-BFCF-9645-A811-9AEE7F10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6BEF"/>
    <w:pPr>
      <w:jc w:val="both"/>
    </w:pPr>
    <w:rPr>
      <w:rFonts w:ascii="Tahoma" w:eastAsia="Times New Roman" w:hAnsi="Tahoma" w:cs="Times New Roman"/>
      <w:sz w:val="22"/>
    </w:rPr>
  </w:style>
  <w:style w:type="paragraph" w:styleId="Heading2">
    <w:name w:val="heading 2"/>
    <w:basedOn w:val="Normal"/>
    <w:next w:val="Normal"/>
    <w:link w:val="Heading2Char"/>
    <w:uiPriority w:val="9"/>
    <w:semiHidden/>
    <w:unhideWhenUsed/>
    <w:qFormat/>
    <w:rsid w:val="0004556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9"/>
    <w:qFormat/>
    <w:rsid w:val="003E6BEF"/>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3E6BEF"/>
    <w:rPr>
      <w:rFonts w:ascii="Cambria" w:eastAsia="MS Mincho" w:hAnsi="Cambria" w:cs="Times New Roman"/>
      <w:b/>
      <w:bCs/>
      <w:sz w:val="28"/>
      <w:szCs w:val="28"/>
    </w:rPr>
  </w:style>
  <w:style w:type="paragraph" w:customStyle="1" w:styleId="Default">
    <w:name w:val="Default"/>
    <w:rsid w:val="003E6BEF"/>
    <w:pPr>
      <w:autoSpaceDE w:val="0"/>
      <w:autoSpaceDN w:val="0"/>
      <w:adjustRightInd w:val="0"/>
    </w:pPr>
    <w:rPr>
      <w:rFonts w:ascii="Arial" w:eastAsia="Times New Roman" w:hAnsi="Arial" w:cs="Arial"/>
      <w:color w:val="000000"/>
      <w:lang w:eastAsia="en-ZA"/>
    </w:rPr>
  </w:style>
  <w:style w:type="paragraph" w:styleId="ListParagraph">
    <w:name w:val="List Paragraph"/>
    <w:basedOn w:val="Normal"/>
    <w:uiPriority w:val="34"/>
    <w:qFormat/>
    <w:rsid w:val="003E6BEF"/>
    <w:pPr>
      <w:spacing w:after="200" w:line="276" w:lineRule="auto"/>
      <w:ind w:left="720"/>
      <w:contextualSpacing/>
      <w:jc w:val="left"/>
    </w:pPr>
    <w:rPr>
      <w:rFonts w:ascii="Calibri" w:hAnsi="Calibri"/>
      <w:szCs w:val="22"/>
      <w:lang w:eastAsia="en-ZA"/>
    </w:rPr>
  </w:style>
  <w:style w:type="table" w:styleId="TableGrid">
    <w:name w:val="Table Grid"/>
    <w:basedOn w:val="TableNormal"/>
    <w:uiPriority w:val="59"/>
    <w:rsid w:val="003E6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73001"/>
    <w:pPr>
      <w:tabs>
        <w:tab w:val="center" w:pos="4680"/>
        <w:tab w:val="right" w:pos="9360"/>
      </w:tabs>
    </w:pPr>
  </w:style>
  <w:style w:type="character" w:customStyle="1" w:styleId="FooterChar">
    <w:name w:val="Footer Char"/>
    <w:basedOn w:val="DefaultParagraphFont"/>
    <w:link w:val="Footer"/>
    <w:uiPriority w:val="99"/>
    <w:rsid w:val="00C73001"/>
    <w:rPr>
      <w:rFonts w:ascii="Tahoma" w:eastAsia="Times New Roman" w:hAnsi="Tahoma" w:cs="Times New Roman"/>
      <w:sz w:val="22"/>
    </w:rPr>
  </w:style>
  <w:style w:type="paragraph" w:styleId="NormalWeb">
    <w:name w:val="Normal (Web)"/>
    <w:basedOn w:val="Normal"/>
    <w:uiPriority w:val="99"/>
    <w:unhideWhenUsed/>
    <w:rsid w:val="002062CC"/>
    <w:pPr>
      <w:spacing w:before="100" w:beforeAutospacing="1" w:after="100" w:afterAutospacing="1"/>
      <w:jc w:val="left"/>
    </w:pPr>
    <w:rPr>
      <w:rFonts w:ascii="Times New Roman" w:hAnsi="Times New Roman"/>
      <w:sz w:val="24"/>
      <w:lang w:val="en-GB" w:eastAsia="en-ZA"/>
    </w:rPr>
  </w:style>
  <w:style w:type="table" w:styleId="GridTable4-Accent1">
    <w:name w:val="Grid Table 4 Accent 1"/>
    <w:basedOn w:val="TableNormal"/>
    <w:uiPriority w:val="49"/>
    <w:rsid w:val="00552B27"/>
    <w:rPr>
      <w:rFonts w:eastAsiaTheme="minorEastAsia"/>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2Char">
    <w:name w:val="Heading 2 Char"/>
    <w:basedOn w:val="DefaultParagraphFont"/>
    <w:link w:val="Heading2"/>
    <w:uiPriority w:val="9"/>
    <w:semiHidden/>
    <w:rsid w:val="00045563"/>
    <w:rPr>
      <w:rFonts w:asciiTheme="majorHAnsi" w:eastAsiaTheme="majorEastAsia" w:hAnsiTheme="majorHAnsi" w:cstheme="majorBidi"/>
      <w:color w:val="2F5496" w:themeColor="accent1" w:themeShade="BF"/>
      <w:sz w:val="26"/>
      <w:szCs w:val="26"/>
    </w:rPr>
  </w:style>
  <w:style w:type="paragraph" w:styleId="Caption">
    <w:name w:val="caption"/>
    <w:basedOn w:val="Normal"/>
    <w:next w:val="Normal"/>
    <w:uiPriority w:val="35"/>
    <w:unhideWhenUsed/>
    <w:qFormat/>
    <w:rsid w:val="00045563"/>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045563"/>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045563"/>
    <w:rPr>
      <w:rFonts w:ascii="Times New Roman" w:eastAsia="Times New Roman" w:hAnsi="Times New Roman" w:cs="Times New Roman"/>
      <w:sz w:val="18"/>
      <w:szCs w:val="18"/>
    </w:rPr>
  </w:style>
  <w:style w:type="paragraph" w:customStyle="1" w:styleId="page--text">
    <w:name w:val="page--text"/>
    <w:basedOn w:val="Normal"/>
    <w:rsid w:val="00FE0A2B"/>
    <w:pPr>
      <w:spacing w:before="100" w:beforeAutospacing="1" w:after="100" w:afterAutospacing="1"/>
      <w:jc w:val="left"/>
    </w:pPr>
    <w:rPr>
      <w:rFonts w:ascii="Times New Roman" w:hAnsi="Times New Roman"/>
      <w:sz w:val="24"/>
    </w:rPr>
  </w:style>
  <w:style w:type="table" w:styleId="GridTable6Colourful">
    <w:name w:val="Grid Table 6 Colorful"/>
    <w:basedOn w:val="TableNormal"/>
    <w:uiPriority w:val="51"/>
    <w:rsid w:val="006D5488"/>
    <w:rPr>
      <w:rFonts w:eastAsiaTheme="minorEastAsia"/>
      <w:color w:val="000000" w:themeColor="text1"/>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152CA3"/>
    <w:rPr>
      <w:color w:val="0563C1" w:themeColor="hyperlink"/>
      <w:u w:val="single"/>
    </w:rPr>
  </w:style>
  <w:style w:type="character" w:customStyle="1" w:styleId="UnresolvedMention1">
    <w:name w:val="Unresolved Mention1"/>
    <w:basedOn w:val="DefaultParagraphFont"/>
    <w:uiPriority w:val="99"/>
    <w:semiHidden/>
    <w:unhideWhenUsed/>
    <w:rsid w:val="00152CA3"/>
    <w:rPr>
      <w:color w:val="605E5C"/>
      <w:shd w:val="clear" w:color="auto" w:fill="E1DFDD"/>
    </w:rPr>
  </w:style>
  <w:style w:type="table" w:customStyle="1" w:styleId="ListTable4-Accent11">
    <w:name w:val="List Table 4 - Accent 11"/>
    <w:basedOn w:val="TableNormal"/>
    <w:next w:val="ListTable4-Accent1"/>
    <w:uiPriority w:val="49"/>
    <w:rsid w:val="00152CA3"/>
    <w:rPr>
      <w:rFonts w:eastAsia="Arial"/>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ListTable4-Accent1">
    <w:name w:val="List Table 4 Accent 1"/>
    <w:basedOn w:val="TableNormal"/>
    <w:uiPriority w:val="49"/>
    <w:rsid w:val="00152CA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Strong">
    <w:name w:val="Strong"/>
    <w:basedOn w:val="DefaultParagraphFont"/>
    <w:uiPriority w:val="22"/>
    <w:qFormat/>
    <w:rsid w:val="00F40B64"/>
    <w:rPr>
      <w:b/>
      <w:bCs/>
    </w:rPr>
  </w:style>
  <w:style w:type="paragraph" w:styleId="Header">
    <w:name w:val="header"/>
    <w:basedOn w:val="Normal"/>
    <w:link w:val="HeaderChar"/>
    <w:uiPriority w:val="99"/>
    <w:unhideWhenUsed/>
    <w:rsid w:val="00E81C60"/>
    <w:pPr>
      <w:tabs>
        <w:tab w:val="center" w:pos="4680"/>
        <w:tab w:val="right" w:pos="9360"/>
      </w:tabs>
    </w:pPr>
  </w:style>
  <w:style w:type="character" w:customStyle="1" w:styleId="HeaderChar">
    <w:name w:val="Header Char"/>
    <w:basedOn w:val="DefaultParagraphFont"/>
    <w:link w:val="Header"/>
    <w:uiPriority w:val="99"/>
    <w:rsid w:val="00E81C60"/>
    <w:rPr>
      <w:rFonts w:ascii="Tahoma" w:eastAsia="Times New Roman" w:hAnsi="Tahoma" w:cs="Times New Roman"/>
      <w:sz w:val="22"/>
    </w:rPr>
  </w:style>
  <w:style w:type="character" w:styleId="PageNumber">
    <w:name w:val="page number"/>
    <w:basedOn w:val="DefaultParagraphFont"/>
    <w:uiPriority w:val="99"/>
    <w:semiHidden/>
    <w:unhideWhenUsed/>
    <w:rsid w:val="00E81C60"/>
  </w:style>
  <w:style w:type="paragraph" w:styleId="Revision">
    <w:name w:val="Revision"/>
    <w:hidden/>
    <w:uiPriority w:val="99"/>
    <w:semiHidden/>
    <w:rsid w:val="008F665C"/>
    <w:rPr>
      <w:rFonts w:ascii="Tahoma" w:eastAsia="Times New Roman" w:hAnsi="Tahom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895904">
      <w:bodyDiv w:val="1"/>
      <w:marLeft w:val="0"/>
      <w:marRight w:val="0"/>
      <w:marTop w:val="0"/>
      <w:marBottom w:val="0"/>
      <w:divBdr>
        <w:top w:val="none" w:sz="0" w:space="0" w:color="auto"/>
        <w:left w:val="none" w:sz="0" w:space="0" w:color="auto"/>
        <w:bottom w:val="none" w:sz="0" w:space="0" w:color="auto"/>
        <w:right w:val="none" w:sz="0" w:space="0" w:color="auto"/>
      </w:divBdr>
    </w:div>
    <w:div w:id="756055167">
      <w:bodyDiv w:val="1"/>
      <w:marLeft w:val="0"/>
      <w:marRight w:val="0"/>
      <w:marTop w:val="0"/>
      <w:marBottom w:val="0"/>
      <w:divBdr>
        <w:top w:val="none" w:sz="0" w:space="0" w:color="auto"/>
        <w:left w:val="none" w:sz="0" w:space="0" w:color="auto"/>
        <w:bottom w:val="none" w:sz="0" w:space="0" w:color="auto"/>
        <w:right w:val="none" w:sz="0" w:space="0" w:color="auto"/>
      </w:divBdr>
    </w:div>
    <w:div w:id="919679853">
      <w:bodyDiv w:val="1"/>
      <w:marLeft w:val="0"/>
      <w:marRight w:val="0"/>
      <w:marTop w:val="0"/>
      <w:marBottom w:val="0"/>
      <w:divBdr>
        <w:top w:val="none" w:sz="0" w:space="0" w:color="auto"/>
        <w:left w:val="none" w:sz="0" w:space="0" w:color="auto"/>
        <w:bottom w:val="none" w:sz="0" w:space="0" w:color="auto"/>
        <w:right w:val="none" w:sz="0" w:space="0" w:color="auto"/>
      </w:divBdr>
      <w:divsChild>
        <w:div w:id="450975037">
          <w:marLeft w:val="0"/>
          <w:marRight w:val="0"/>
          <w:marTop w:val="0"/>
          <w:marBottom w:val="0"/>
          <w:divBdr>
            <w:top w:val="none" w:sz="0" w:space="0" w:color="auto"/>
            <w:left w:val="none" w:sz="0" w:space="0" w:color="auto"/>
            <w:bottom w:val="none" w:sz="0" w:space="0" w:color="auto"/>
            <w:right w:val="none" w:sz="0" w:space="0" w:color="auto"/>
          </w:divBdr>
          <w:divsChild>
            <w:div w:id="2084570290">
              <w:marLeft w:val="0"/>
              <w:marRight w:val="0"/>
              <w:marTop w:val="0"/>
              <w:marBottom w:val="0"/>
              <w:divBdr>
                <w:top w:val="none" w:sz="0" w:space="0" w:color="auto"/>
                <w:left w:val="none" w:sz="0" w:space="0" w:color="auto"/>
                <w:bottom w:val="none" w:sz="0" w:space="0" w:color="auto"/>
                <w:right w:val="none" w:sz="0" w:space="0" w:color="auto"/>
              </w:divBdr>
              <w:divsChild>
                <w:div w:id="160507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039861">
      <w:bodyDiv w:val="1"/>
      <w:marLeft w:val="0"/>
      <w:marRight w:val="0"/>
      <w:marTop w:val="0"/>
      <w:marBottom w:val="0"/>
      <w:divBdr>
        <w:top w:val="none" w:sz="0" w:space="0" w:color="auto"/>
        <w:left w:val="none" w:sz="0" w:space="0" w:color="auto"/>
        <w:bottom w:val="none" w:sz="0" w:space="0" w:color="auto"/>
        <w:right w:val="none" w:sz="0" w:space="0" w:color="auto"/>
      </w:divBdr>
      <w:divsChild>
        <w:div w:id="1063791537">
          <w:marLeft w:val="0"/>
          <w:marRight w:val="0"/>
          <w:marTop w:val="0"/>
          <w:marBottom w:val="0"/>
          <w:divBdr>
            <w:top w:val="none" w:sz="0" w:space="0" w:color="auto"/>
            <w:left w:val="none" w:sz="0" w:space="0" w:color="auto"/>
            <w:bottom w:val="none" w:sz="0" w:space="0" w:color="auto"/>
            <w:right w:val="none" w:sz="0" w:space="0" w:color="auto"/>
          </w:divBdr>
          <w:divsChild>
            <w:div w:id="1698309564">
              <w:marLeft w:val="0"/>
              <w:marRight w:val="0"/>
              <w:marTop w:val="0"/>
              <w:marBottom w:val="0"/>
              <w:divBdr>
                <w:top w:val="none" w:sz="0" w:space="0" w:color="auto"/>
                <w:left w:val="none" w:sz="0" w:space="0" w:color="auto"/>
                <w:bottom w:val="none" w:sz="0" w:space="0" w:color="auto"/>
                <w:right w:val="none" w:sz="0" w:space="0" w:color="auto"/>
              </w:divBdr>
              <w:divsChild>
                <w:div w:id="149888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68516">
      <w:bodyDiv w:val="1"/>
      <w:marLeft w:val="0"/>
      <w:marRight w:val="0"/>
      <w:marTop w:val="0"/>
      <w:marBottom w:val="0"/>
      <w:divBdr>
        <w:top w:val="none" w:sz="0" w:space="0" w:color="auto"/>
        <w:left w:val="none" w:sz="0" w:space="0" w:color="auto"/>
        <w:bottom w:val="none" w:sz="0" w:space="0" w:color="auto"/>
        <w:right w:val="none" w:sz="0" w:space="0" w:color="auto"/>
      </w:divBdr>
    </w:div>
    <w:div w:id="1033384704">
      <w:bodyDiv w:val="1"/>
      <w:marLeft w:val="0"/>
      <w:marRight w:val="0"/>
      <w:marTop w:val="0"/>
      <w:marBottom w:val="0"/>
      <w:divBdr>
        <w:top w:val="none" w:sz="0" w:space="0" w:color="auto"/>
        <w:left w:val="none" w:sz="0" w:space="0" w:color="auto"/>
        <w:bottom w:val="none" w:sz="0" w:space="0" w:color="auto"/>
        <w:right w:val="none" w:sz="0" w:space="0" w:color="auto"/>
      </w:divBdr>
      <w:divsChild>
        <w:div w:id="1495299029">
          <w:marLeft w:val="1166"/>
          <w:marRight w:val="0"/>
          <w:marTop w:val="0"/>
          <w:marBottom w:val="0"/>
          <w:divBdr>
            <w:top w:val="none" w:sz="0" w:space="0" w:color="auto"/>
            <w:left w:val="none" w:sz="0" w:space="0" w:color="auto"/>
            <w:bottom w:val="none" w:sz="0" w:space="0" w:color="auto"/>
            <w:right w:val="none" w:sz="0" w:space="0" w:color="auto"/>
          </w:divBdr>
        </w:div>
        <w:div w:id="479273796">
          <w:marLeft w:val="1166"/>
          <w:marRight w:val="0"/>
          <w:marTop w:val="0"/>
          <w:marBottom w:val="0"/>
          <w:divBdr>
            <w:top w:val="none" w:sz="0" w:space="0" w:color="auto"/>
            <w:left w:val="none" w:sz="0" w:space="0" w:color="auto"/>
            <w:bottom w:val="none" w:sz="0" w:space="0" w:color="auto"/>
            <w:right w:val="none" w:sz="0" w:space="0" w:color="auto"/>
          </w:divBdr>
        </w:div>
        <w:div w:id="1354188653">
          <w:marLeft w:val="1166"/>
          <w:marRight w:val="0"/>
          <w:marTop w:val="0"/>
          <w:marBottom w:val="0"/>
          <w:divBdr>
            <w:top w:val="none" w:sz="0" w:space="0" w:color="auto"/>
            <w:left w:val="none" w:sz="0" w:space="0" w:color="auto"/>
            <w:bottom w:val="none" w:sz="0" w:space="0" w:color="auto"/>
            <w:right w:val="none" w:sz="0" w:space="0" w:color="auto"/>
          </w:divBdr>
        </w:div>
        <w:div w:id="1460296216">
          <w:marLeft w:val="1166"/>
          <w:marRight w:val="0"/>
          <w:marTop w:val="0"/>
          <w:marBottom w:val="0"/>
          <w:divBdr>
            <w:top w:val="none" w:sz="0" w:space="0" w:color="auto"/>
            <w:left w:val="none" w:sz="0" w:space="0" w:color="auto"/>
            <w:bottom w:val="none" w:sz="0" w:space="0" w:color="auto"/>
            <w:right w:val="none" w:sz="0" w:space="0" w:color="auto"/>
          </w:divBdr>
        </w:div>
        <w:div w:id="1087000891">
          <w:marLeft w:val="1166"/>
          <w:marRight w:val="0"/>
          <w:marTop w:val="0"/>
          <w:marBottom w:val="0"/>
          <w:divBdr>
            <w:top w:val="none" w:sz="0" w:space="0" w:color="auto"/>
            <w:left w:val="none" w:sz="0" w:space="0" w:color="auto"/>
            <w:bottom w:val="none" w:sz="0" w:space="0" w:color="auto"/>
            <w:right w:val="none" w:sz="0" w:space="0" w:color="auto"/>
          </w:divBdr>
        </w:div>
        <w:div w:id="281302761">
          <w:marLeft w:val="1166"/>
          <w:marRight w:val="0"/>
          <w:marTop w:val="0"/>
          <w:marBottom w:val="0"/>
          <w:divBdr>
            <w:top w:val="none" w:sz="0" w:space="0" w:color="auto"/>
            <w:left w:val="none" w:sz="0" w:space="0" w:color="auto"/>
            <w:bottom w:val="none" w:sz="0" w:space="0" w:color="auto"/>
            <w:right w:val="none" w:sz="0" w:space="0" w:color="auto"/>
          </w:divBdr>
        </w:div>
        <w:div w:id="1159929846">
          <w:marLeft w:val="1166"/>
          <w:marRight w:val="0"/>
          <w:marTop w:val="0"/>
          <w:marBottom w:val="0"/>
          <w:divBdr>
            <w:top w:val="none" w:sz="0" w:space="0" w:color="auto"/>
            <w:left w:val="none" w:sz="0" w:space="0" w:color="auto"/>
            <w:bottom w:val="none" w:sz="0" w:space="0" w:color="auto"/>
            <w:right w:val="none" w:sz="0" w:space="0" w:color="auto"/>
          </w:divBdr>
        </w:div>
      </w:divsChild>
    </w:div>
    <w:div w:id="1089158270">
      <w:bodyDiv w:val="1"/>
      <w:marLeft w:val="0"/>
      <w:marRight w:val="0"/>
      <w:marTop w:val="0"/>
      <w:marBottom w:val="0"/>
      <w:divBdr>
        <w:top w:val="none" w:sz="0" w:space="0" w:color="auto"/>
        <w:left w:val="none" w:sz="0" w:space="0" w:color="auto"/>
        <w:bottom w:val="none" w:sz="0" w:space="0" w:color="auto"/>
        <w:right w:val="none" w:sz="0" w:space="0" w:color="auto"/>
      </w:divBdr>
      <w:divsChild>
        <w:div w:id="127095949">
          <w:marLeft w:val="0"/>
          <w:marRight w:val="0"/>
          <w:marTop w:val="0"/>
          <w:marBottom w:val="0"/>
          <w:divBdr>
            <w:top w:val="none" w:sz="0" w:space="0" w:color="auto"/>
            <w:left w:val="none" w:sz="0" w:space="0" w:color="auto"/>
            <w:bottom w:val="none" w:sz="0" w:space="0" w:color="auto"/>
            <w:right w:val="none" w:sz="0" w:space="0" w:color="auto"/>
          </w:divBdr>
          <w:divsChild>
            <w:div w:id="1881242119">
              <w:marLeft w:val="0"/>
              <w:marRight w:val="0"/>
              <w:marTop w:val="0"/>
              <w:marBottom w:val="0"/>
              <w:divBdr>
                <w:top w:val="none" w:sz="0" w:space="0" w:color="auto"/>
                <w:left w:val="none" w:sz="0" w:space="0" w:color="auto"/>
                <w:bottom w:val="none" w:sz="0" w:space="0" w:color="auto"/>
                <w:right w:val="none" w:sz="0" w:space="0" w:color="auto"/>
              </w:divBdr>
              <w:divsChild>
                <w:div w:id="2113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443174">
      <w:bodyDiv w:val="1"/>
      <w:marLeft w:val="0"/>
      <w:marRight w:val="0"/>
      <w:marTop w:val="0"/>
      <w:marBottom w:val="0"/>
      <w:divBdr>
        <w:top w:val="none" w:sz="0" w:space="0" w:color="auto"/>
        <w:left w:val="none" w:sz="0" w:space="0" w:color="auto"/>
        <w:bottom w:val="none" w:sz="0" w:space="0" w:color="auto"/>
        <w:right w:val="none" w:sz="0" w:space="0" w:color="auto"/>
      </w:divBdr>
      <w:divsChild>
        <w:div w:id="338430421">
          <w:marLeft w:val="0"/>
          <w:marRight w:val="0"/>
          <w:marTop w:val="0"/>
          <w:marBottom w:val="0"/>
          <w:divBdr>
            <w:top w:val="none" w:sz="0" w:space="0" w:color="auto"/>
            <w:left w:val="none" w:sz="0" w:space="0" w:color="auto"/>
            <w:bottom w:val="none" w:sz="0" w:space="0" w:color="auto"/>
            <w:right w:val="none" w:sz="0" w:space="0" w:color="auto"/>
          </w:divBdr>
          <w:divsChild>
            <w:div w:id="1622953263">
              <w:marLeft w:val="0"/>
              <w:marRight w:val="0"/>
              <w:marTop w:val="0"/>
              <w:marBottom w:val="0"/>
              <w:divBdr>
                <w:top w:val="none" w:sz="0" w:space="0" w:color="auto"/>
                <w:left w:val="none" w:sz="0" w:space="0" w:color="auto"/>
                <w:bottom w:val="none" w:sz="0" w:space="0" w:color="auto"/>
                <w:right w:val="none" w:sz="0" w:space="0" w:color="auto"/>
              </w:divBdr>
              <w:divsChild>
                <w:div w:id="168034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291599">
      <w:bodyDiv w:val="1"/>
      <w:marLeft w:val="0"/>
      <w:marRight w:val="0"/>
      <w:marTop w:val="0"/>
      <w:marBottom w:val="0"/>
      <w:divBdr>
        <w:top w:val="none" w:sz="0" w:space="0" w:color="auto"/>
        <w:left w:val="none" w:sz="0" w:space="0" w:color="auto"/>
        <w:bottom w:val="none" w:sz="0" w:space="0" w:color="auto"/>
        <w:right w:val="none" w:sz="0" w:space="0" w:color="auto"/>
      </w:divBdr>
    </w:div>
    <w:div w:id="1707244940">
      <w:bodyDiv w:val="1"/>
      <w:marLeft w:val="0"/>
      <w:marRight w:val="0"/>
      <w:marTop w:val="0"/>
      <w:marBottom w:val="0"/>
      <w:divBdr>
        <w:top w:val="none" w:sz="0" w:space="0" w:color="auto"/>
        <w:left w:val="none" w:sz="0" w:space="0" w:color="auto"/>
        <w:bottom w:val="none" w:sz="0" w:space="0" w:color="auto"/>
        <w:right w:val="none" w:sz="0" w:space="0" w:color="auto"/>
      </w:divBdr>
      <w:divsChild>
        <w:div w:id="432282341">
          <w:marLeft w:val="0"/>
          <w:marRight w:val="0"/>
          <w:marTop w:val="0"/>
          <w:marBottom w:val="0"/>
          <w:divBdr>
            <w:top w:val="none" w:sz="0" w:space="0" w:color="auto"/>
            <w:left w:val="none" w:sz="0" w:space="0" w:color="auto"/>
            <w:bottom w:val="none" w:sz="0" w:space="0" w:color="auto"/>
            <w:right w:val="none" w:sz="0" w:space="0" w:color="auto"/>
          </w:divBdr>
          <w:divsChild>
            <w:div w:id="1750806745">
              <w:marLeft w:val="0"/>
              <w:marRight w:val="0"/>
              <w:marTop w:val="0"/>
              <w:marBottom w:val="0"/>
              <w:divBdr>
                <w:top w:val="none" w:sz="0" w:space="0" w:color="auto"/>
                <w:left w:val="none" w:sz="0" w:space="0" w:color="auto"/>
                <w:bottom w:val="none" w:sz="0" w:space="0" w:color="auto"/>
                <w:right w:val="none" w:sz="0" w:space="0" w:color="auto"/>
              </w:divBdr>
              <w:divsChild>
                <w:div w:id="75381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53011">
      <w:bodyDiv w:val="1"/>
      <w:marLeft w:val="0"/>
      <w:marRight w:val="0"/>
      <w:marTop w:val="0"/>
      <w:marBottom w:val="0"/>
      <w:divBdr>
        <w:top w:val="none" w:sz="0" w:space="0" w:color="auto"/>
        <w:left w:val="none" w:sz="0" w:space="0" w:color="auto"/>
        <w:bottom w:val="none" w:sz="0" w:space="0" w:color="auto"/>
        <w:right w:val="none" w:sz="0" w:space="0" w:color="auto"/>
      </w:divBdr>
      <w:divsChild>
        <w:div w:id="830633492">
          <w:marLeft w:val="0"/>
          <w:marRight w:val="0"/>
          <w:marTop w:val="0"/>
          <w:marBottom w:val="0"/>
          <w:divBdr>
            <w:top w:val="none" w:sz="0" w:space="0" w:color="auto"/>
            <w:left w:val="none" w:sz="0" w:space="0" w:color="auto"/>
            <w:bottom w:val="none" w:sz="0" w:space="0" w:color="auto"/>
            <w:right w:val="none" w:sz="0" w:space="0" w:color="auto"/>
          </w:divBdr>
          <w:divsChild>
            <w:div w:id="906108671">
              <w:marLeft w:val="0"/>
              <w:marRight w:val="0"/>
              <w:marTop w:val="0"/>
              <w:marBottom w:val="0"/>
              <w:divBdr>
                <w:top w:val="none" w:sz="0" w:space="0" w:color="auto"/>
                <w:left w:val="none" w:sz="0" w:space="0" w:color="auto"/>
                <w:bottom w:val="none" w:sz="0" w:space="0" w:color="auto"/>
                <w:right w:val="none" w:sz="0" w:space="0" w:color="auto"/>
              </w:divBdr>
              <w:divsChild>
                <w:div w:id="4294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cover.sabinet.co.za/webx/access/netlaw/70_1979_divorce_act.htm" TargetMode="External"/><Relationship Id="rId13" Type="http://schemas.openxmlformats.org/officeDocument/2006/relationships/hyperlink" Target="https://discover.sabinet.co.za/webx/access/netlaw/24_1956_pension_funds_act.htm" TargetMode="External"/><Relationship Id="rId3" Type="http://schemas.openxmlformats.org/officeDocument/2006/relationships/settings" Target="settings.xml"/><Relationship Id="rId7" Type="http://schemas.openxmlformats.org/officeDocument/2006/relationships/hyperlink" Target="https://discover.sabinet.co.za/webx/access/netlaw/70_1979_divorce_act.htm" TargetMode="External"/><Relationship Id="rId12" Type="http://schemas.openxmlformats.org/officeDocument/2006/relationships/hyperlink" Target="https://discover.sabinet.co.za/webx/access/netlaw/24_1956_pension_funds_act.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scover.sabinet.co.za/webx/access/netlaw/70_1979_divorce_act.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discover.sabinet.co.za/webx/access/netlaw/70_1979_divorce_act.htm" TargetMode="External"/><Relationship Id="rId4" Type="http://schemas.openxmlformats.org/officeDocument/2006/relationships/webSettings" Target="webSettings.xml"/><Relationship Id="rId9" Type="http://schemas.openxmlformats.org/officeDocument/2006/relationships/hyperlink" Target="https://discover.sabinet.co.za/webx/access/netlaw/70_1979_divorce_act.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10456</Words>
  <Characters>59600</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Elton Zingwevu</dc:creator>
  <cp:keywords/>
  <dc:description/>
  <cp:lastModifiedBy>Jephias Gwarinda</cp:lastModifiedBy>
  <cp:revision>4</cp:revision>
  <dcterms:created xsi:type="dcterms:W3CDTF">2021-12-17T19:34:00Z</dcterms:created>
  <dcterms:modified xsi:type="dcterms:W3CDTF">2022-03-01T09:24:00Z</dcterms:modified>
</cp:coreProperties>
</file>