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3948D" w14:textId="77777777" w:rsidR="00432EFE" w:rsidRPr="003E527B" w:rsidRDefault="00432EFE" w:rsidP="00D67AAE">
      <w:pPr>
        <w:spacing w:after="120" w:line="360" w:lineRule="auto"/>
        <w:rPr>
          <w:rFonts w:cs="Arial"/>
          <w:lang w:val="en-ZA"/>
        </w:rPr>
      </w:pPr>
    </w:p>
    <w:p w14:paraId="5F36D444" w14:textId="77777777" w:rsidR="00432EFE" w:rsidRPr="003E527B" w:rsidRDefault="00432EFE" w:rsidP="00D67AAE">
      <w:pPr>
        <w:spacing w:after="120" w:line="360" w:lineRule="auto"/>
        <w:rPr>
          <w:rFonts w:cs="Arial"/>
          <w:lang w:val="en-ZA"/>
        </w:rPr>
      </w:pPr>
    </w:p>
    <w:p w14:paraId="557A15E2" w14:textId="406B9BEC" w:rsidR="000F6794" w:rsidRPr="003E527B" w:rsidRDefault="000F6794" w:rsidP="00D67AAE">
      <w:pPr>
        <w:spacing w:after="120" w:line="360" w:lineRule="auto"/>
        <w:jc w:val="center"/>
        <w:rPr>
          <w:rFonts w:cs="Arial"/>
          <w:b/>
          <w:sz w:val="48"/>
          <w:lang w:val="en-ZA"/>
        </w:rPr>
      </w:pPr>
      <w:bookmarkStart w:id="0" w:name="_Toc486238390"/>
      <w:bookmarkStart w:id="1" w:name="_Toc485806666"/>
      <w:r w:rsidRPr="003E527B">
        <w:rPr>
          <w:rFonts w:cs="Arial"/>
          <w:b/>
          <w:sz w:val="48"/>
          <w:lang w:val="en-ZA"/>
        </w:rPr>
        <w:t xml:space="preserve">Occupational Certificate: </w:t>
      </w:r>
      <w:bookmarkEnd w:id="0"/>
      <w:r w:rsidR="002C0C84" w:rsidRPr="003E527B">
        <w:rPr>
          <w:rFonts w:cs="Arial"/>
          <w:b/>
          <w:sz w:val="48"/>
          <w:lang w:val="en-ZA"/>
        </w:rPr>
        <w:t>Financial Advisor</w:t>
      </w:r>
    </w:p>
    <w:p w14:paraId="47A66F7E" w14:textId="7DE0A755" w:rsidR="000F6794" w:rsidRPr="003E527B" w:rsidRDefault="00E140A4" w:rsidP="00D67AAE">
      <w:pPr>
        <w:spacing w:after="120" w:line="360" w:lineRule="auto"/>
        <w:jc w:val="center"/>
        <w:rPr>
          <w:rFonts w:cs="Arial"/>
          <w:b/>
          <w:sz w:val="48"/>
          <w:lang w:val="en-ZA"/>
        </w:rPr>
      </w:pPr>
      <w:r w:rsidRPr="003E527B">
        <w:rPr>
          <w:rFonts w:cs="Arial"/>
          <w:b/>
          <w:sz w:val="48"/>
          <w:lang w:val="en-ZA"/>
        </w:rPr>
        <w:t>SAQA ID: 105026</w:t>
      </w:r>
    </w:p>
    <w:p w14:paraId="5710204B" w14:textId="4152339D" w:rsidR="002B0BE8" w:rsidRPr="003E527B" w:rsidRDefault="006308DF" w:rsidP="00D67AAE">
      <w:pPr>
        <w:spacing w:after="120" w:line="360" w:lineRule="auto"/>
        <w:jc w:val="center"/>
        <w:rPr>
          <w:rFonts w:eastAsia="Calibri" w:cs="Arial"/>
          <w:b/>
          <w:sz w:val="48"/>
          <w:szCs w:val="48"/>
          <w:lang w:val="en-ZA"/>
        </w:rPr>
      </w:pPr>
      <w:r w:rsidRPr="003E527B">
        <w:rPr>
          <w:rFonts w:eastAsia="Calibri" w:cs="Arial"/>
          <w:b/>
          <w:sz w:val="48"/>
          <w:szCs w:val="48"/>
          <w:lang w:val="en-ZA"/>
        </w:rPr>
        <w:t>Regulatory Framework on Financial Advice</w:t>
      </w:r>
      <w:r w:rsidR="00127822" w:rsidRPr="003E527B">
        <w:rPr>
          <w:rFonts w:eastAsia="Calibri" w:cs="Arial"/>
          <w:b/>
          <w:sz w:val="48"/>
          <w:szCs w:val="48"/>
          <w:lang w:val="en-ZA"/>
        </w:rPr>
        <w:t xml:space="preserve"> </w:t>
      </w:r>
      <w:r w:rsidR="002B0BE8" w:rsidRPr="003E527B">
        <w:rPr>
          <w:rFonts w:eastAsia="Calibri" w:cs="Arial"/>
          <w:b/>
          <w:sz w:val="48"/>
          <w:szCs w:val="48"/>
          <w:lang w:val="en-ZA"/>
        </w:rPr>
        <w:t xml:space="preserve"> </w:t>
      </w:r>
    </w:p>
    <w:p w14:paraId="679F1E38" w14:textId="77777777" w:rsidR="00F233E6" w:rsidRPr="003E527B" w:rsidRDefault="006A443E" w:rsidP="00D67AAE">
      <w:pPr>
        <w:spacing w:after="120" w:line="360" w:lineRule="auto"/>
        <w:jc w:val="center"/>
        <w:rPr>
          <w:rFonts w:eastAsia="Calibri" w:cs="Arial"/>
          <w:b/>
          <w:sz w:val="48"/>
          <w:szCs w:val="48"/>
          <w:lang w:val="en-ZA"/>
        </w:rPr>
      </w:pPr>
      <w:r w:rsidRPr="003E527B">
        <w:rPr>
          <w:rFonts w:eastAsia="Calibri" w:cs="Arial"/>
          <w:b/>
          <w:sz w:val="48"/>
          <w:szCs w:val="48"/>
          <w:lang w:val="en-ZA"/>
        </w:rPr>
        <w:t xml:space="preserve"> </w:t>
      </w:r>
    </w:p>
    <w:p w14:paraId="20B3D030" w14:textId="4B7DCC73" w:rsidR="006A443E" w:rsidRPr="003E527B" w:rsidRDefault="006A443E" w:rsidP="00D67AAE">
      <w:pPr>
        <w:spacing w:after="120" w:line="360" w:lineRule="auto"/>
        <w:jc w:val="center"/>
        <w:rPr>
          <w:rFonts w:eastAsia="Calibri" w:cs="Arial"/>
          <w:b/>
          <w:sz w:val="48"/>
          <w:szCs w:val="48"/>
          <w:lang w:val="en-ZA"/>
        </w:rPr>
      </w:pPr>
      <w:r w:rsidRPr="003E527B">
        <w:rPr>
          <w:rFonts w:eastAsia="Calibri" w:cs="Arial"/>
          <w:b/>
          <w:sz w:val="48"/>
          <w:szCs w:val="48"/>
          <w:lang w:val="en-ZA"/>
        </w:rPr>
        <w:t xml:space="preserve">Module </w:t>
      </w:r>
      <w:bookmarkEnd w:id="1"/>
      <w:r w:rsidR="002C0C84" w:rsidRPr="003E527B">
        <w:rPr>
          <w:rFonts w:eastAsia="Calibri" w:cs="Arial"/>
          <w:b/>
          <w:sz w:val="48"/>
          <w:szCs w:val="48"/>
          <w:lang w:val="en-ZA"/>
        </w:rPr>
        <w:t>2</w:t>
      </w:r>
    </w:p>
    <w:p w14:paraId="2D468D57" w14:textId="45C509BE" w:rsidR="006A443E" w:rsidRPr="003E527B" w:rsidRDefault="006A443E" w:rsidP="00D67AAE">
      <w:pPr>
        <w:spacing w:after="120" w:line="360" w:lineRule="auto"/>
        <w:jc w:val="center"/>
        <w:rPr>
          <w:rFonts w:eastAsia="Calibri" w:cs="Arial"/>
          <w:b/>
          <w:sz w:val="48"/>
          <w:szCs w:val="48"/>
          <w:lang w:val="en-ZA"/>
        </w:rPr>
      </w:pPr>
      <w:bookmarkStart w:id="2" w:name="_Toc485806667"/>
      <w:r w:rsidRPr="003E527B">
        <w:rPr>
          <w:rFonts w:eastAsia="Calibri" w:cs="Arial"/>
          <w:b/>
          <w:sz w:val="48"/>
          <w:szCs w:val="48"/>
          <w:lang w:val="en-ZA"/>
        </w:rPr>
        <w:t xml:space="preserve">NQF Level </w:t>
      </w:r>
      <w:bookmarkEnd w:id="2"/>
      <w:r w:rsidR="002C0C84" w:rsidRPr="003E527B">
        <w:rPr>
          <w:rFonts w:eastAsia="Calibri" w:cs="Arial"/>
          <w:b/>
          <w:sz w:val="48"/>
          <w:szCs w:val="48"/>
          <w:lang w:val="en-ZA"/>
        </w:rPr>
        <w:t>5</w:t>
      </w:r>
    </w:p>
    <w:p w14:paraId="06A91C86" w14:textId="12064757" w:rsidR="00432EFE" w:rsidRPr="003E527B" w:rsidRDefault="002C0C84" w:rsidP="00D67AAE">
      <w:pPr>
        <w:spacing w:after="120" w:line="360" w:lineRule="auto"/>
        <w:jc w:val="center"/>
        <w:rPr>
          <w:rFonts w:cs="Arial"/>
          <w:sz w:val="22"/>
          <w:lang w:val="en-ZA"/>
        </w:rPr>
      </w:pPr>
      <w:bookmarkStart w:id="3" w:name="_Toc485806668"/>
      <w:r w:rsidRPr="003E527B">
        <w:rPr>
          <w:rFonts w:eastAsia="Calibri" w:cs="Arial"/>
          <w:b/>
          <w:sz w:val="52"/>
          <w:szCs w:val="56"/>
          <w:lang w:val="en-ZA"/>
        </w:rPr>
        <w:t>17</w:t>
      </w:r>
      <w:r w:rsidR="006A443E" w:rsidRPr="003E527B">
        <w:rPr>
          <w:rFonts w:eastAsia="Calibri" w:cs="Arial"/>
          <w:b/>
          <w:sz w:val="52"/>
          <w:szCs w:val="56"/>
          <w:lang w:val="en-ZA"/>
        </w:rPr>
        <w:t xml:space="preserve"> credits</w:t>
      </w:r>
      <w:bookmarkEnd w:id="3"/>
    </w:p>
    <w:p w14:paraId="20B7F2F5" w14:textId="77777777" w:rsidR="00432EFE" w:rsidRPr="003E527B" w:rsidRDefault="00432EFE" w:rsidP="00D67AAE">
      <w:pPr>
        <w:spacing w:after="120" w:line="360" w:lineRule="auto"/>
        <w:rPr>
          <w:rFonts w:cs="Arial"/>
          <w:lang w:val="en-ZA"/>
        </w:rPr>
      </w:pPr>
    </w:p>
    <w:p w14:paraId="26E3849A" w14:textId="77777777" w:rsidR="00432EFE" w:rsidRPr="003E527B" w:rsidRDefault="00432EFE" w:rsidP="00D67AAE">
      <w:pPr>
        <w:spacing w:after="120" w:line="360" w:lineRule="auto"/>
        <w:rPr>
          <w:rFonts w:cs="Arial"/>
          <w:lang w:val="en-ZA"/>
        </w:rPr>
      </w:pPr>
    </w:p>
    <w:p w14:paraId="0162D74C" w14:textId="77777777" w:rsidR="00A93543" w:rsidRPr="003E527B" w:rsidRDefault="00A93543" w:rsidP="00D67AAE">
      <w:pPr>
        <w:spacing w:after="120" w:line="360" w:lineRule="auto"/>
        <w:rPr>
          <w:rFonts w:cs="Arial"/>
          <w:lang w:val="en-ZA"/>
        </w:rPr>
      </w:pPr>
    </w:p>
    <w:p w14:paraId="47EA3FCC" w14:textId="77777777" w:rsidR="00A93543" w:rsidRPr="003E527B" w:rsidRDefault="00A93543" w:rsidP="00D67AAE">
      <w:pPr>
        <w:spacing w:after="120" w:line="360" w:lineRule="auto"/>
        <w:rPr>
          <w:rFonts w:cs="Arial"/>
          <w:lang w:val="en-ZA"/>
        </w:rPr>
      </w:pPr>
      <w:r w:rsidRPr="003E527B">
        <w:rPr>
          <w:rFonts w:cs="Arial"/>
          <w:noProof/>
          <w:lang w:val="en-ZA" w:eastAsia="en-ZA"/>
        </w:rPr>
        <mc:AlternateContent>
          <mc:Choice Requires="wps">
            <w:drawing>
              <wp:anchor distT="0" distB="0" distL="114300" distR="114300" simplePos="0" relativeHeight="251907072" behindDoc="0" locked="0" layoutInCell="1" allowOverlap="1" wp14:anchorId="32C3C77D" wp14:editId="1BC8C581">
                <wp:simplePos x="0" y="0"/>
                <wp:positionH relativeFrom="column">
                  <wp:posOffset>1379220</wp:posOffset>
                </wp:positionH>
                <wp:positionV relativeFrom="paragraph">
                  <wp:posOffset>59055</wp:posOffset>
                </wp:positionV>
                <wp:extent cx="3182620" cy="647700"/>
                <wp:effectExtent l="0" t="0" r="17780" b="1905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2620" cy="647700"/>
                        </a:xfrm>
                        <a:prstGeom prst="rect">
                          <a:avLst/>
                        </a:prstGeom>
                        <a:solidFill>
                          <a:srgbClr val="FFFFFF"/>
                        </a:solidFill>
                        <a:ln w="9525">
                          <a:solidFill>
                            <a:srgbClr val="000000"/>
                          </a:solidFill>
                          <a:miter lim="800000"/>
                          <a:headEnd/>
                          <a:tailEnd/>
                        </a:ln>
                      </wps:spPr>
                      <wps:txbx>
                        <w:txbxContent>
                          <w:p w14:paraId="4510357A" w14:textId="77777777" w:rsidR="00D67AAE" w:rsidRDefault="00D67AAE" w:rsidP="00A93543">
                            <w:pPr>
                              <w:jc w:val="center"/>
                              <w:rPr>
                                <w:b/>
                              </w:rPr>
                            </w:pPr>
                          </w:p>
                          <w:p w14:paraId="19E05680" w14:textId="77777777" w:rsidR="00D67AAE" w:rsidRDefault="00D67AAE" w:rsidP="00A93543">
                            <w:pPr>
                              <w:jc w:val="center"/>
                              <w:rPr>
                                <w:b/>
                              </w:rPr>
                            </w:pPr>
                            <w:r>
                              <w:rPr>
                                <w:b/>
                              </w:rPr>
                              <w:t>LEARNER GUIDE</w:t>
                            </w:r>
                          </w:p>
                          <w:p w14:paraId="4E63236C" w14:textId="77777777" w:rsidR="00D67AAE" w:rsidRDefault="00D67AAE" w:rsidP="00A93543">
                            <w:pPr>
                              <w:jc w:val="center"/>
                              <w:rPr>
                                <w:b/>
                              </w:rPr>
                            </w:pPr>
                          </w:p>
                          <w:p w14:paraId="4C52C58B" w14:textId="77777777" w:rsidR="00D67AAE" w:rsidRDefault="00D67AAE" w:rsidP="00A93543">
                            <w:pPr>
                              <w:jc w:val="center"/>
                              <w:rPr>
                                <w:b/>
                              </w:rPr>
                            </w:pPr>
                          </w:p>
                          <w:p w14:paraId="1E714123" w14:textId="77777777" w:rsidR="00D67AAE" w:rsidRDefault="00D67AAE" w:rsidP="00A93543">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3C77D" id="Rectangle 4" o:spid="_x0000_s1026" style="position:absolute;margin-left:108.6pt;margin-top:4.65pt;width:250.6pt;height:51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">
                <v:textbox>
                  <w:txbxContent>
                    <w:p w14:paraId="4510357A" w14:textId="77777777" w:rsidR="00D67AAE" w:rsidRDefault="00D67AAE" w:rsidP="00A93543">
                      <w:pPr>
                        <w:jc w:val="center"/>
                        <w:rPr>
                          <w:b/>
                        </w:rPr>
                      </w:pPr>
                    </w:p>
                    <w:p w14:paraId="19E05680" w14:textId="77777777" w:rsidR="00D67AAE" w:rsidRDefault="00D67AAE" w:rsidP="00A93543">
                      <w:pPr>
                        <w:jc w:val="center"/>
                        <w:rPr>
                          <w:b/>
                        </w:rPr>
                      </w:pPr>
                      <w:r>
                        <w:rPr>
                          <w:b/>
                        </w:rPr>
                        <w:t>LEARNER GUIDE</w:t>
                      </w:r>
                    </w:p>
                    <w:p w14:paraId="4E63236C" w14:textId="77777777" w:rsidR="00D67AAE" w:rsidRDefault="00D67AAE" w:rsidP="00A93543">
                      <w:pPr>
                        <w:jc w:val="center"/>
                        <w:rPr>
                          <w:b/>
                        </w:rPr>
                      </w:pPr>
                    </w:p>
                    <w:p w14:paraId="4C52C58B" w14:textId="77777777" w:rsidR="00D67AAE" w:rsidRDefault="00D67AAE" w:rsidP="00A93543">
                      <w:pPr>
                        <w:jc w:val="center"/>
                        <w:rPr>
                          <w:b/>
                        </w:rPr>
                      </w:pPr>
                    </w:p>
                    <w:p w14:paraId="1E714123" w14:textId="77777777" w:rsidR="00D67AAE" w:rsidRDefault="00D67AAE" w:rsidP="00A93543">
                      <w:pPr>
                        <w:jc w:val="center"/>
                        <w:rPr>
                          <w:b/>
                        </w:rPr>
                      </w:pPr>
                    </w:p>
                  </w:txbxContent>
                </v:textbox>
              </v:rect>
            </w:pict>
          </mc:Fallback>
        </mc:AlternateContent>
      </w:r>
    </w:p>
    <w:p w14:paraId="009E5001" w14:textId="77777777" w:rsidR="00A93543" w:rsidRPr="003E527B" w:rsidRDefault="00A93543" w:rsidP="00D67AAE">
      <w:pPr>
        <w:tabs>
          <w:tab w:val="left" w:pos="2318"/>
        </w:tabs>
        <w:spacing w:after="120" w:line="360" w:lineRule="auto"/>
        <w:rPr>
          <w:rFonts w:cs="Arial"/>
          <w:lang w:val="en-ZA"/>
        </w:rPr>
      </w:pPr>
    </w:p>
    <w:p w14:paraId="546FDB9A" w14:textId="77777777" w:rsidR="00A93543" w:rsidRPr="003E527B" w:rsidRDefault="00A93543" w:rsidP="00D67AAE">
      <w:pPr>
        <w:spacing w:after="120" w:line="360" w:lineRule="auto"/>
        <w:rPr>
          <w:rFonts w:cs="Arial"/>
          <w:lang w:val="en-ZA"/>
        </w:rPr>
      </w:pPr>
    </w:p>
    <w:p w14:paraId="62488759" w14:textId="77777777" w:rsidR="00432EFE" w:rsidRPr="003E527B" w:rsidRDefault="00432EFE" w:rsidP="00D67AAE">
      <w:pPr>
        <w:spacing w:after="120" w:line="360" w:lineRule="auto"/>
        <w:rPr>
          <w:rFonts w:cs="Arial"/>
          <w:lang w:val="en-ZA"/>
        </w:rPr>
      </w:pPr>
    </w:p>
    <w:sdt>
      <w:sdtPr>
        <w:rPr>
          <w:rFonts w:cs="Arial"/>
          <w:b w:val="0"/>
          <w:bCs w:val="0"/>
          <w:caps w:val="0"/>
          <w:sz w:val="24"/>
          <w:lang w:val="en-ZA"/>
        </w:rPr>
        <w:id w:val="796720688"/>
        <w:docPartObj>
          <w:docPartGallery w:val="Table of Contents"/>
          <w:docPartUnique/>
        </w:docPartObj>
      </w:sdtPr>
      <w:sdtEndPr>
        <w:rPr>
          <w:noProof/>
        </w:rPr>
      </w:sdtEndPr>
      <w:sdtContent>
        <w:p w14:paraId="4A560A7D" w14:textId="77777777" w:rsidR="00D46533" w:rsidRPr="003E527B" w:rsidRDefault="00D46533" w:rsidP="00D67AAE">
          <w:pPr>
            <w:pStyle w:val="TOCHeading"/>
            <w:spacing w:line="360" w:lineRule="auto"/>
            <w:rPr>
              <w:rFonts w:cs="Arial"/>
              <w:sz w:val="22"/>
              <w:szCs w:val="22"/>
              <w:lang w:val="en-ZA"/>
            </w:rPr>
          </w:pPr>
          <w:r w:rsidRPr="003E527B">
            <w:rPr>
              <w:rFonts w:cs="Arial"/>
              <w:sz w:val="22"/>
              <w:szCs w:val="22"/>
              <w:lang w:val="en-ZA"/>
            </w:rPr>
            <w:t>Table of Contents</w:t>
          </w:r>
        </w:p>
        <w:p w14:paraId="393A71CC" w14:textId="647E47FA" w:rsidR="00E140A4" w:rsidRPr="003E527B" w:rsidRDefault="00D46533">
          <w:pPr>
            <w:pStyle w:val="TOC1"/>
            <w:rPr>
              <w:rFonts w:ascii="Arial" w:eastAsiaTheme="minorEastAsia" w:hAnsi="Arial" w:cs="Arial"/>
              <w:b w:val="0"/>
              <w:noProof/>
              <w:sz w:val="22"/>
              <w:lang w:eastAsia="en-ZA"/>
            </w:rPr>
          </w:pPr>
          <w:r w:rsidRPr="00541EB4">
            <w:rPr>
              <w:rFonts w:ascii="Arial" w:hAnsi="Arial" w:cs="Arial"/>
            </w:rPr>
            <w:fldChar w:fldCharType="begin"/>
          </w:r>
          <w:r w:rsidRPr="003E527B">
            <w:rPr>
              <w:rFonts w:ascii="Arial" w:hAnsi="Arial" w:cs="Arial"/>
            </w:rPr>
            <w:instrText xml:space="preserve"> TOC \o "1-3" \h \z \u </w:instrText>
          </w:r>
          <w:r w:rsidRPr="00541EB4">
            <w:rPr>
              <w:rFonts w:ascii="Arial" w:hAnsi="Arial" w:cs="Arial"/>
            </w:rPr>
            <w:fldChar w:fldCharType="separate"/>
          </w:r>
          <w:hyperlink w:anchor="_Toc32480041" w:history="1">
            <w:r w:rsidR="00E140A4" w:rsidRPr="003E527B">
              <w:rPr>
                <w:rStyle w:val="Hyperlink"/>
                <w:rFonts w:ascii="Arial" w:hAnsi="Arial" w:cs="Arial"/>
                <w:noProof/>
              </w:rPr>
              <w:t>GLOSSARY OF TERMS</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_Toc32480041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5</w:t>
            </w:r>
            <w:r w:rsidR="00E140A4" w:rsidRPr="003E527B">
              <w:rPr>
                <w:rFonts w:ascii="Arial" w:hAnsi="Arial" w:cs="Arial"/>
                <w:noProof/>
                <w:webHidden/>
              </w:rPr>
              <w:fldChar w:fldCharType="end"/>
            </w:r>
          </w:hyperlink>
        </w:p>
        <w:p w14:paraId="122C61CC" w14:textId="71C3EB49" w:rsidR="00E140A4" w:rsidRPr="003E527B" w:rsidRDefault="00080124">
          <w:pPr>
            <w:pStyle w:val="TOC1"/>
            <w:rPr>
              <w:rFonts w:ascii="Arial" w:eastAsiaTheme="minorEastAsia" w:hAnsi="Arial" w:cs="Arial"/>
              <w:b w:val="0"/>
              <w:noProof/>
              <w:sz w:val="22"/>
              <w:lang w:eastAsia="en-ZA"/>
            </w:rPr>
          </w:pPr>
          <w:hyperlink w:anchor="_Toc32480042" w:history="1">
            <w:r w:rsidR="00E140A4" w:rsidRPr="003E527B">
              <w:rPr>
                <w:rStyle w:val="Hyperlink"/>
                <w:rFonts w:ascii="Arial" w:hAnsi="Arial" w:cs="Arial"/>
                <w:noProof/>
              </w:rPr>
              <w:t>LEARNING UNIT 1:  PRINCIPLES OF ETHICS</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_Toc32480042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9</w:t>
            </w:r>
            <w:r w:rsidR="00E140A4" w:rsidRPr="003E527B">
              <w:rPr>
                <w:rFonts w:ascii="Arial" w:hAnsi="Arial" w:cs="Arial"/>
                <w:noProof/>
                <w:webHidden/>
              </w:rPr>
              <w:fldChar w:fldCharType="end"/>
            </w:r>
          </w:hyperlink>
        </w:p>
        <w:p w14:paraId="4BB09BE9" w14:textId="1CA1FD69" w:rsidR="00E140A4" w:rsidRPr="003E527B" w:rsidRDefault="00080124">
          <w:pPr>
            <w:pStyle w:val="TOC2"/>
            <w:rPr>
              <w:rFonts w:ascii="Arial" w:eastAsiaTheme="minorEastAsia" w:hAnsi="Arial" w:cs="Arial"/>
              <w:noProof/>
              <w:lang w:eastAsia="en-ZA"/>
            </w:rPr>
          </w:pPr>
          <w:hyperlink w:anchor="_Toc32480043" w:history="1">
            <w:r w:rsidR="00E140A4" w:rsidRPr="003E527B">
              <w:rPr>
                <w:rStyle w:val="Hyperlink"/>
                <w:rFonts w:ascii="Arial" w:hAnsi="Arial" w:cs="Arial"/>
                <w:noProof/>
              </w:rPr>
              <w:t>INTRODUCTION</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_Toc32480043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9</w:t>
            </w:r>
            <w:r w:rsidR="00E140A4" w:rsidRPr="003E527B">
              <w:rPr>
                <w:rFonts w:ascii="Arial" w:hAnsi="Arial" w:cs="Arial"/>
                <w:noProof/>
                <w:webHidden/>
              </w:rPr>
              <w:fldChar w:fldCharType="end"/>
            </w:r>
          </w:hyperlink>
        </w:p>
        <w:p w14:paraId="515A1A73" w14:textId="56ADD171" w:rsidR="00E140A4" w:rsidRPr="003E527B" w:rsidRDefault="00080124">
          <w:pPr>
            <w:pStyle w:val="TOC2"/>
            <w:rPr>
              <w:rFonts w:ascii="Arial" w:eastAsiaTheme="minorEastAsia" w:hAnsi="Arial" w:cs="Arial"/>
              <w:noProof/>
              <w:lang w:eastAsia="en-ZA"/>
            </w:rPr>
          </w:pPr>
          <w:hyperlink w:anchor="_Toc32480044" w:history="1">
            <w:r w:rsidR="00E140A4" w:rsidRPr="003E527B">
              <w:rPr>
                <w:rStyle w:val="Hyperlink"/>
                <w:rFonts w:ascii="Arial" w:hAnsi="Arial" w:cs="Arial"/>
                <w:noProof/>
              </w:rPr>
              <w:t>1.1 Corporate governance and ethics</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_Toc32480044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10</w:t>
            </w:r>
            <w:r w:rsidR="00E140A4" w:rsidRPr="003E527B">
              <w:rPr>
                <w:rFonts w:ascii="Arial" w:hAnsi="Arial" w:cs="Arial"/>
                <w:noProof/>
                <w:webHidden/>
              </w:rPr>
              <w:fldChar w:fldCharType="end"/>
            </w:r>
          </w:hyperlink>
        </w:p>
        <w:p w14:paraId="08B5A1B2" w14:textId="525A8372" w:rsidR="00E140A4" w:rsidRPr="003E527B" w:rsidRDefault="00080124">
          <w:pPr>
            <w:pStyle w:val="TOC2"/>
            <w:rPr>
              <w:rFonts w:ascii="Arial" w:eastAsiaTheme="minorEastAsia" w:hAnsi="Arial" w:cs="Arial"/>
              <w:noProof/>
              <w:lang w:eastAsia="en-ZA"/>
            </w:rPr>
          </w:pPr>
          <w:hyperlink w:anchor="_Toc32480045" w:history="1">
            <w:r w:rsidR="00E140A4" w:rsidRPr="003E527B">
              <w:rPr>
                <w:rStyle w:val="Hyperlink"/>
                <w:rFonts w:ascii="Arial" w:hAnsi="Arial" w:cs="Arial"/>
                <w:noProof/>
              </w:rPr>
              <w:t>1.2 Professional Codes of Conduct</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_Toc32480045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25</w:t>
            </w:r>
            <w:r w:rsidR="00E140A4" w:rsidRPr="003E527B">
              <w:rPr>
                <w:rFonts w:ascii="Arial" w:hAnsi="Arial" w:cs="Arial"/>
                <w:noProof/>
                <w:webHidden/>
              </w:rPr>
              <w:fldChar w:fldCharType="end"/>
            </w:r>
          </w:hyperlink>
        </w:p>
        <w:p w14:paraId="3B08DD11" w14:textId="087B62C1" w:rsidR="00E140A4" w:rsidRPr="003E527B" w:rsidRDefault="00080124">
          <w:pPr>
            <w:pStyle w:val="TOC2"/>
            <w:rPr>
              <w:rFonts w:ascii="Arial" w:eastAsiaTheme="minorEastAsia" w:hAnsi="Arial" w:cs="Arial"/>
              <w:noProof/>
              <w:lang w:eastAsia="en-ZA"/>
            </w:rPr>
          </w:pPr>
          <w:hyperlink w:anchor="_Toc32480046" w:history="1">
            <w:r w:rsidR="00E140A4" w:rsidRPr="003E527B">
              <w:rPr>
                <w:rStyle w:val="Hyperlink"/>
                <w:rFonts w:ascii="Arial" w:hAnsi="Arial" w:cs="Arial"/>
                <w:noProof/>
              </w:rPr>
              <w:t>1.3 Organisational code of conduct and value system</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_Toc32480046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37</w:t>
            </w:r>
            <w:r w:rsidR="00E140A4" w:rsidRPr="003E527B">
              <w:rPr>
                <w:rFonts w:ascii="Arial" w:hAnsi="Arial" w:cs="Arial"/>
                <w:noProof/>
                <w:webHidden/>
              </w:rPr>
              <w:fldChar w:fldCharType="end"/>
            </w:r>
          </w:hyperlink>
        </w:p>
        <w:p w14:paraId="5E159FE1" w14:textId="3C2F787A" w:rsidR="00E140A4" w:rsidRPr="003E527B" w:rsidRDefault="00080124">
          <w:pPr>
            <w:pStyle w:val="TOC2"/>
            <w:rPr>
              <w:rFonts w:ascii="Arial" w:eastAsiaTheme="minorEastAsia" w:hAnsi="Arial" w:cs="Arial"/>
              <w:noProof/>
              <w:lang w:eastAsia="en-ZA"/>
            </w:rPr>
          </w:pPr>
          <w:hyperlink w:anchor="_Toc32480047" w:history="1">
            <w:r w:rsidR="00E140A4" w:rsidRPr="003E527B">
              <w:rPr>
                <w:rStyle w:val="Hyperlink"/>
                <w:rFonts w:ascii="Arial" w:hAnsi="Arial" w:cs="Arial"/>
                <w:noProof/>
              </w:rPr>
              <w:t>1.4 Developing and implementing a code of ethics</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_Toc32480047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41</w:t>
            </w:r>
            <w:r w:rsidR="00E140A4" w:rsidRPr="003E527B">
              <w:rPr>
                <w:rFonts w:ascii="Arial" w:hAnsi="Arial" w:cs="Arial"/>
                <w:noProof/>
                <w:webHidden/>
              </w:rPr>
              <w:fldChar w:fldCharType="end"/>
            </w:r>
          </w:hyperlink>
        </w:p>
        <w:p w14:paraId="7EA3583F" w14:textId="6962C1CE" w:rsidR="00E140A4" w:rsidRPr="003E527B" w:rsidRDefault="00080124">
          <w:pPr>
            <w:pStyle w:val="TOC2"/>
            <w:rPr>
              <w:rFonts w:ascii="Arial" w:eastAsiaTheme="minorEastAsia" w:hAnsi="Arial" w:cs="Arial"/>
              <w:noProof/>
              <w:lang w:eastAsia="en-ZA"/>
            </w:rPr>
          </w:pPr>
          <w:hyperlink w:anchor="_Toc32480048" w:history="1">
            <w:r w:rsidR="00E140A4" w:rsidRPr="003E527B">
              <w:rPr>
                <w:rStyle w:val="Hyperlink"/>
                <w:rFonts w:ascii="Arial" w:hAnsi="Arial" w:cs="Arial"/>
                <w:noProof/>
              </w:rPr>
              <w:t>1.5 Conflict of interest</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_Toc32480048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43</w:t>
            </w:r>
            <w:r w:rsidR="00E140A4" w:rsidRPr="003E527B">
              <w:rPr>
                <w:rFonts w:ascii="Arial" w:hAnsi="Arial" w:cs="Arial"/>
                <w:noProof/>
                <w:webHidden/>
              </w:rPr>
              <w:fldChar w:fldCharType="end"/>
            </w:r>
          </w:hyperlink>
        </w:p>
        <w:p w14:paraId="5B7D5D19" w14:textId="6D03B811" w:rsidR="00E140A4" w:rsidRPr="003E527B" w:rsidRDefault="00080124">
          <w:pPr>
            <w:pStyle w:val="TOC1"/>
            <w:rPr>
              <w:rFonts w:ascii="Arial" w:eastAsiaTheme="minorEastAsia" w:hAnsi="Arial" w:cs="Arial"/>
              <w:b w:val="0"/>
              <w:noProof/>
              <w:sz w:val="22"/>
              <w:lang w:eastAsia="en-ZA"/>
            </w:rPr>
          </w:pPr>
          <w:hyperlink w:anchor="_Toc32480049" w:history="1">
            <w:r w:rsidR="00E140A4" w:rsidRPr="003E527B">
              <w:rPr>
                <w:rStyle w:val="Hyperlink"/>
                <w:rFonts w:ascii="Arial" w:hAnsi="Arial" w:cs="Arial"/>
                <w:noProof/>
              </w:rPr>
              <w:t>LEARNING UNIT 2:  THE FINANCIAL ADVISORY AND INTERMEDIARY SERVICES (FAIS) ACT 37 OF 2002 AND FINANCIAL REGULATION</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_Toc32480049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54</w:t>
            </w:r>
            <w:r w:rsidR="00E140A4" w:rsidRPr="003E527B">
              <w:rPr>
                <w:rFonts w:ascii="Arial" w:hAnsi="Arial" w:cs="Arial"/>
                <w:noProof/>
                <w:webHidden/>
              </w:rPr>
              <w:fldChar w:fldCharType="end"/>
            </w:r>
          </w:hyperlink>
        </w:p>
        <w:p w14:paraId="73697DCB" w14:textId="371157A5" w:rsidR="00E140A4" w:rsidRPr="003E527B" w:rsidRDefault="00080124">
          <w:pPr>
            <w:pStyle w:val="TOC2"/>
            <w:rPr>
              <w:rFonts w:ascii="Arial" w:eastAsiaTheme="minorEastAsia" w:hAnsi="Arial" w:cs="Arial"/>
              <w:noProof/>
              <w:lang w:eastAsia="en-ZA"/>
            </w:rPr>
          </w:pPr>
          <w:hyperlink w:anchor="_Toc32480050" w:history="1">
            <w:r w:rsidR="00E140A4" w:rsidRPr="003E527B">
              <w:rPr>
                <w:rStyle w:val="Hyperlink"/>
                <w:rFonts w:ascii="Arial" w:hAnsi="Arial" w:cs="Arial"/>
                <w:noProof/>
              </w:rPr>
              <w:t>INTRODUCTION</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_Toc32480050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54</w:t>
            </w:r>
            <w:r w:rsidR="00E140A4" w:rsidRPr="003E527B">
              <w:rPr>
                <w:rFonts w:ascii="Arial" w:hAnsi="Arial" w:cs="Arial"/>
                <w:noProof/>
                <w:webHidden/>
              </w:rPr>
              <w:fldChar w:fldCharType="end"/>
            </w:r>
          </w:hyperlink>
        </w:p>
        <w:p w14:paraId="310BBC4C" w14:textId="3D9CDF9F" w:rsidR="00E140A4" w:rsidRPr="003E527B" w:rsidRDefault="00080124">
          <w:pPr>
            <w:pStyle w:val="TOC2"/>
            <w:rPr>
              <w:rFonts w:ascii="Arial" w:eastAsiaTheme="minorEastAsia" w:hAnsi="Arial" w:cs="Arial"/>
              <w:noProof/>
              <w:lang w:eastAsia="en-ZA"/>
            </w:rPr>
          </w:pPr>
          <w:hyperlink w:anchor="_Toc32480051" w:history="1">
            <w:r w:rsidR="00E140A4" w:rsidRPr="003E527B">
              <w:rPr>
                <w:rStyle w:val="Hyperlink"/>
                <w:rFonts w:ascii="Arial" w:hAnsi="Arial" w:cs="Arial"/>
                <w:noProof/>
              </w:rPr>
              <w:t xml:space="preserve">2.1 </w:t>
            </w:r>
            <w:r w:rsidR="00E140A4" w:rsidRPr="003E527B">
              <w:rPr>
                <w:rFonts w:ascii="Arial" w:eastAsiaTheme="minorEastAsia" w:hAnsi="Arial" w:cs="Arial"/>
                <w:noProof/>
                <w:lang w:eastAsia="en-ZA"/>
              </w:rPr>
              <w:tab/>
            </w:r>
            <w:r w:rsidR="00E140A4" w:rsidRPr="003E527B">
              <w:rPr>
                <w:rStyle w:val="Hyperlink"/>
                <w:rFonts w:ascii="Arial" w:hAnsi="Arial" w:cs="Arial"/>
                <w:noProof/>
              </w:rPr>
              <w:t>Background to compliance legislation</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_Toc32480051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55</w:t>
            </w:r>
            <w:r w:rsidR="00E140A4" w:rsidRPr="003E527B">
              <w:rPr>
                <w:rFonts w:ascii="Arial" w:hAnsi="Arial" w:cs="Arial"/>
                <w:noProof/>
                <w:webHidden/>
              </w:rPr>
              <w:fldChar w:fldCharType="end"/>
            </w:r>
          </w:hyperlink>
        </w:p>
        <w:p w14:paraId="2A438AA6" w14:textId="4CAFAB3B" w:rsidR="00E140A4" w:rsidRPr="003E527B" w:rsidRDefault="00080124">
          <w:pPr>
            <w:pStyle w:val="TOC2"/>
            <w:rPr>
              <w:rFonts w:ascii="Arial" w:eastAsiaTheme="minorEastAsia" w:hAnsi="Arial" w:cs="Arial"/>
              <w:noProof/>
              <w:lang w:eastAsia="en-ZA"/>
            </w:rPr>
          </w:pPr>
          <w:hyperlink w:anchor="_Toc32480052" w:history="1">
            <w:r w:rsidR="00E140A4" w:rsidRPr="003E527B">
              <w:rPr>
                <w:rStyle w:val="Hyperlink"/>
                <w:rFonts w:ascii="Arial" w:hAnsi="Arial" w:cs="Arial"/>
                <w:noProof/>
              </w:rPr>
              <w:t>2.2 Financial Sector Regulation Act, 9 of 2017</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_Toc32480052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66</w:t>
            </w:r>
            <w:r w:rsidR="00E140A4" w:rsidRPr="003E527B">
              <w:rPr>
                <w:rFonts w:ascii="Arial" w:hAnsi="Arial" w:cs="Arial"/>
                <w:noProof/>
                <w:webHidden/>
              </w:rPr>
              <w:fldChar w:fldCharType="end"/>
            </w:r>
          </w:hyperlink>
        </w:p>
        <w:p w14:paraId="7C2AD060" w14:textId="745B17E0" w:rsidR="00E140A4" w:rsidRPr="003E527B" w:rsidRDefault="00080124">
          <w:pPr>
            <w:pStyle w:val="TOC2"/>
            <w:rPr>
              <w:rFonts w:ascii="Arial" w:eastAsiaTheme="minorEastAsia" w:hAnsi="Arial" w:cs="Arial"/>
              <w:noProof/>
              <w:lang w:eastAsia="en-ZA"/>
            </w:rPr>
          </w:pPr>
          <w:hyperlink w:anchor="_Toc32480053" w:history="1">
            <w:r w:rsidR="00E140A4" w:rsidRPr="003E527B">
              <w:rPr>
                <w:rStyle w:val="Hyperlink"/>
                <w:rFonts w:ascii="Arial" w:hAnsi="Arial" w:cs="Arial"/>
                <w:noProof/>
              </w:rPr>
              <w:t>2.3 FAIS Licensing requirements</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_Toc32480053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69</w:t>
            </w:r>
            <w:r w:rsidR="00E140A4" w:rsidRPr="003E527B">
              <w:rPr>
                <w:rFonts w:ascii="Arial" w:hAnsi="Arial" w:cs="Arial"/>
                <w:noProof/>
                <w:webHidden/>
              </w:rPr>
              <w:fldChar w:fldCharType="end"/>
            </w:r>
          </w:hyperlink>
        </w:p>
        <w:p w14:paraId="1188FD6C" w14:textId="2EC589EB" w:rsidR="00E140A4" w:rsidRPr="003E527B" w:rsidRDefault="00080124">
          <w:pPr>
            <w:pStyle w:val="TOC2"/>
            <w:rPr>
              <w:rFonts w:ascii="Arial" w:eastAsiaTheme="minorEastAsia" w:hAnsi="Arial" w:cs="Arial"/>
              <w:noProof/>
              <w:lang w:eastAsia="en-ZA"/>
            </w:rPr>
          </w:pPr>
          <w:hyperlink w:anchor="_Toc32480054" w:history="1">
            <w:r w:rsidR="00E140A4" w:rsidRPr="003E527B">
              <w:rPr>
                <w:rStyle w:val="Hyperlink"/>
                <w:rFonts w:ascii="Arial" w:hAnsi="Arial" w:cs="Arial"/>
                <w:noProof/>
              </w:rPr>
              <w:t>2.4 Fit and Proper requirements</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_Toc32480054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76</w:t>
            </w:r>
            <w:r w:rsidR="00E140A4" w:rsidRPr="003E527B">
              <w:rPr>
                <w:rFonts w:ascii="Arial" w:hAnsi="Arial" w:cs="Arial"/>
                <w:noProof/>
                <w:webHidden/>
              </w:rPr>
              <w:fldChar w:fldCharType="end"/>
            </w:r>
          </w:hyperlink>
        </w:p>
        <w:p w14:paraId="4F6EC62A" w14:textId="589673CA" w:rsidR="00E140A4" w:rsidRPr="003E527B" w:rsidRDefault="00080124">
          <w:pPr>
            <w:pStyle w:val="TOC2"/>
            <w:rPr>
              <w:rFonts w:ascii="Arial" w:eastAsiaTheme="minorEastAsia" w:hAnsi="Arial" w:cs="Arial"/>
              <w:noProof/>
              <w:lang w:eastAsia="en-ZA"/>
            </w:rPr>
          </w:pPr>
          <w:hyperlink w:anchor="_Toc32480055" w:history="1">
            <w:r w:rsidR="00E140A4" w:rsidRPr="003E527B">
              <w:rPr>
                <w:rStyle w:val="Hyperlink"/>
                <w:rFonts w:ascii="Arial" w:hAnsi="Arial" w:cs="Arial"/>
                <w:noProof/>
              </w:rPr>
              <w:t>2.5 Exemption of services under supervision</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_Toc32480055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86</w:t>
            </w:r>
            <w:r w:rsidR="00E140A4" w:rsidRPr="003E527B">
              <w:rPr>
                <w:rFonts w:ascii="Arial" w:hAnsi="Arial" w:cs="Arial"/>
                <w:noProof/>
                <w:webHidden/>
              </w:rPr>
              <w:fldChar w:fldCharType="end"/>
            </w:r>
          </w:hyperlink>
        </w:p>
        <w:p w14:paraId="67B5205B" w14:textId="0662A240" w:rsidR="00E140A4" w:rsidRPr="003E527B" w:rsidRDefault="00080124">
          <w:pPr>
            <w:pStyle w:val="TOC2"/>
            <w:rPr>
              <w:rFonts w:ascii="Arial" w:eastAsiaTheme="minorEastAsia" w:hAnsi="Arial" w:cs="Arial"/>
              <w:noProof/>
              <w:lang w:eastAsia="en-ZA"/>
            </w:rPr>
          </w:pPr>
          <w:hyperlink w:anchor="_Toc32480056" w:history="1">
            <w:r w:rsidR="00E140A4" w:rsidRPr="003E527B">
              <w:rPr>
                <w:rStyle w:val="Hyperlink"/>
                <w:rFonts w:ascii="Arial" w:hAnsi="Arial" w:cs="Arial"/>
                <w:noProof/>
              </w:rPr>
              <w:t>2.6 Enforcing the FAIS Act and the FSR Act</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_Toc32480056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90</w:t>
            </w:r>
            <w:r w:rsidR="00E140A4" w:rsidRPr="003E527B">
              <w:rPr>
                <w:rFonts w:ascii="Arial" w:hAnsi="Arial" w:cs="Arial"/>
                <w:noProof/>
                <w:webHidden/>
              </w:rPr>
              <w:fldChar w:fldCharType="end"/>
            </w:r>
          </w:hyperlink>
        </w:p>
        <w:p w14:paraId="2AA740DD" w14:textId="15293BEA" w:rsidR="00E140A4" w:rsidRPr="003E527B" w:rsidRDefault="00080124">
          <w:pPr>
            <w:pStyle w:val="TOC2"/>
            <w:rPr>
              <w:rFonts w:ascii="Arial" w:eastAsiaTheme="minorEastAsia" w:hAnsi="Arial" w:cs="Arial"/>
              <w:noProof/>
              <w:lang w:eastAsia="en-ZA"/>
            </w:rPr>
          </w:pPr>
          <w:hyperlink w:anchor="_Toc32480057" w:history="1">
            <w:r w:rsidR="00E140A4" w:rsidRPr="003E527B">
              <w:rPr>
                <w:rStyle w:val="Hyperlink"/>
                <w:rFonts w:ascii="Arial" w:hAnsi="Arial" w:cs="Arial"/>
                <w:noProof/>
              </w:rPr>
              <w:t>2.7 Consumer complaints</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_Toc32480057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99</w:t>
            </w:r>
            <w:r w:rsidR="00E140A4" w:rsidRPr="003E527B">
              <w:rPr>
                <w:rFonts w:ascii="Arial" w:hAnsi="Arial" w:cs="Arial"/>
                <w:noProof/>
                <w:webHidden/>
              </w:rPr>
              <w:fldChar w:fldCharType="end"/>
            </w:r>
          </w:hyperlink>
        </w:p>
        <w:p w14:paraId="6D703726" w14:textId="16433D15" w:rsidR="00E140A4" w:rsidRPr="003E527B" w:rsidRDefault="00080124">
          <w:pPr>
            <w:pStyle w:val="TOC2"/>
            <w:rPr>
              <w:rFonts w:ascii="Arial" w:eastAsiaTheme="minorEastAsia" w:hAnsi="Arial" w:cs="Arial"/>
              <w:noProof/>
              <w:lang w:eastAsia="en-ZA"/>
            </w:rPr>
          </w:pPr>
          <w:hyperlink w:anchor="_Toc32480058" w:history="1">
            <w:r w:rsidR="00E140A4" w:rsidRPr="003E527B">
              <w:rPr>
                <w:rStyle w:val="Hyperlink"/>
                <w:rFonts w:ascii="Arial" w:hAnsi="Arial" w:cs="Arial"/>
                <w:noProof/>
              </w:rPr>
              <w:t>2.8 FAIS General Code of conduct</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_Toc32480058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107</w:t>
            </w:r>
            <w:r w:rsidR="00E140A4" w:rsidRPr="003E527B">
              <w:rPr>
                <w:rFonts w:ascii="Arial" w:hAnsi="Arial" w:cs="Arial"/>
                <w:noProof/>
                <w:webHidden/>
              </w:rPr>
              <w:fldChar w:fldCharType="end"/>
            </w:r>
          </w:hyperlink>
        </w:p>
        <w:p w14:paraId="050096FB" w14:textId="1C4C9D40" w:rsidR="00E140A4" w:rsidRPr="003E527B" w:rsidRDefault="00080124">
          <w:pPr>
            <w:pStyle w:val="TOC1"/>
            <w:rPr>
              <w:rFonts w:ascii="Arial" w:eastAsiaTheme="minorEastAsia" w:hAnsi="Arial" w:cs="Arial"/>
              <w:b w:val="0"/>
              <w:noProof/>
              <w:sz w:val="22"/>
              <w:lang w:eastAsia="en-ZA"/>
            </w:rPr>
          </w:pPr>
          <w:hyperlink w:anchor="_Toc32480059" w:history="1">
            <w:r w:rsidR="00E140A4" w:rsidRPr="003E527B">
              <w:rPr>
                <w:rStyle w:val="Hyperlink"/>
                <w:rFonts w:ascii="Arial" w:hAnsi="Arial" w:cs="Arial"/>
                <w:noProof/>
              </w:rPr>
              <w:t>LEARNING UNIT 3:  ANTI-MONEY LAUNDERING AND COUNTER TERRORISM FINANCING LEGISLATION</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_Toc32480059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129</w:t>
            </w:r>
            <w:r w:rsidR="00E140A4" w:rsidRPr="003E527B">
              <w:rPr>
                <w:rFonts w:ascii="Arial" w:hAnsi="Arial" w:cs="Arial"/>
                <w:noProof/>
                <w:webHidden/>
              </w:rPr>
              <w:fldChar w:fldCharType="end"/>
            </w:r>
          </w:hyperlink>
        </w:p>
        <w:p w14:paraId="02ACDD80" w14:textId="5EEDE1B9" w:rsidR="00E140A4" w:rsidRPr="003E527B" w:rsidRDefault="00080124">
          <w:pPr>
            <w:pStyle w:val="TOC2"/>
            <w:rPr>
              <w:rFonts w:ascii="Arial" w:eastAsiaTheme="minorEastAsia" w:hAnsi="Arial" w:cs="Arial"/>
              <w:noProof/>
              <w:lang w:eastAsia="en-ZA"/>
            </w:rPr>
          </w:pPr>
          <w:hyperlink w:anchor="_Toc32480060" w:history="1">
            <w:r w:rsidR="00E140A4" w:rsidRPr="003E527B">
              <w:rPr>
                <w:rStyle w:val="Hyperlink"/>
                <w:rFonts w:ascii="Arial" w:hAnsi="Arial" w:cs="Arial"/>
                <w:noProof/>
              </w:rPr>
              <w:t>INTRODUCTION</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_Toc32480060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130</w:t>
            </w:r>
            <w:r w:rsidR="00E140A4" w:rsidRPr="003E527B">
              <w:rPr>
                <w:rFonts w:ascii="Arial" w:hAnsi="Arial" w:cs="Arial"/>
                <w:noProof/>
                <w:webHidden/>
              </w:rPr>
              <w:fldChar w:fldCharType="end"/>
            </w:r>
          </w:hyperlink>
        </w:p>
        <w:p w14:paraId="3CBA2176" w14:textId="10544A55" w:rsidR="00E140A4" w:rsidRPr="003E527B" w:rsidRDefault="00080124">
          <w:pPr>
            <w:pStyle w:val="TOC2"/>
            <w:rPr>
              <w:rFonts w:ascii="Arial" w:eastAsiaTheme="minorEastAsia" w:hAnsi="Arial" w:cs="Arial"/>
              <w:noProof/>
              <w:lang w:eastAsia="en-ZA"/>
            </w:rPr>
          </w:pPr>
          <w:hyperlink w:anchor="_Toc32480061" w:history="1">
            <w:r w:rsidR="00E140A4" w:rsidRPr="003E527B">
              <w:rPr>
                <w:rStyle w:val="Hyperlink"/>
                <w:rFonts w:ascii="Arial" w:hAnsi="Arial" w:cs="Arial"/>
                <w:noProof/>
              </w:rPr>
              <w:t>3.1 Background to anti-money laundering legislation</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_Toc32480061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130</w:t>
            </w:r>
            <w:r w:rsidR="00E140A4" w:rsidRPr="003E527B">
              <w:rPr>
                <w:rFonts w:ascii="Arial" w:hAnsi="Arial" w:cs="Arial"/>
                <w:noProof/>
                <w:webHidden/>
              </w:rPr>
              <w:fldChar w:fldCharType="end"/>
            </w:r>
          </w:hyperlink>
        </w:p>
        <w:p w14:paraId="4BA27AEB" w14:textId="7BA9505B" w:rsidR="00E140A4" w:rsidRPr="003E527B" w:rsidRDefault="00080124">
          <w:pPr>
            <w:pStyle w:val="TOC2"/>
            <w:rPr>
              <w:rFonts w:ascii="Arial" w:eastAsiaTheme="minorEastAsia" w:hAnsi="Arial" w:cs="Arial"/>
              <w:noProof/>
              <w:lang w:eastAsia="en-ZA"/>
            </w:rPr>
          </w:pPr>
          <w:hyperlink w:anchor="_Toc32480062" w:history="1">
            <w:r w:rsidR="00E140A4" w:rsidRPr="003E527B">
              <w:rPr>
                <w:rStyle w:val="Hyperlink"/>
                <w:rFonts w:ascii="Arial" w:hAnsi="Arial" w:cs="Arial"/>
                <w:noProof/>
              </w:rPr>
              <w:t>3.2 Money laundering and financing of terrorism</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_Toc32480062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131</w:t>
            </w:r>
            <w:r w:rsidR="00E140A4" w:rsidRPr="003E527B">
              <w:rPr>
                <w:rFonts w:ascii="Arial" w:hAnsi="Arial" w:cs="Arial"/>
                <w:noProof/>
                <w:webHidden/>
              </w:rPr>
              <w:fldChar w:fldCharType="end"/>
            </w:r>
          </w:hyperlink>
        </w:p>
        <w:p w14:paraId="33526C0E" w14:textId="40ABBF57" w:rsidR="00E140A4" w:rsidRPr="003E527B" w:rsidRDefault="00080124">
          <w:pPr>
            <w:pStyle w:val="TOC2"/>
            <w:rPr>
              <w:rFonts w:ascii="Arial" w:eastAsiaTheme="minorEastAsia" w:hAnsi="Arial" w:cs="Arial"/>
              <w:noProof/>
              <w:lang w:eastAsia="en-ZA"/>
            </w:rPr>
          </w:pPr>
          <w:hyperlink w:anchor="_Toc32480063" w:history="1">
            <w:r w:rsidR="00E140A4" w:rsidRPr="003E527B">
              <w:rPr>
                <w:rStyle w:val="Hyperlink"/>
                <w:rFonts w:ascii="Arial" w:hAnsi="Arial" w:cs="Arial"/>
                <w:noProof/>
              </w:rPr>
              <w:t>3.3 The Financial Intelligence Centre Act (FICA) 38 of 2001</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_Toc32480063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133</w:t>
            </w:r>
            <w:r w:rsidR="00E140A4" w:rsidRPr="003E527B">
              <w:rPr>
                <w:rFonts w:ascii="Arial" w:hAnsi="Arial" w:cs="Arial"/>
                <w:noProof/>
                <w:webHidden/>
              </w:rPr>
              <w:fldChar w:fldCharType="end"/>
            </w:r>
          </w:hyperlink>
        </w:p>
        <w:p w14:paraId="7C081106" w14:textId="545B0D5A" w:rsidR="00E140A4" w:rsidRPr="003E527B" w:rsidRDefault="00080124">
          <w:pPr>
            <w:pStyle w:val="TOC2"/>
            <w:rPr>
              <w:rFonts w:ascii="Arial" w:eastAsiaTheme="minorEastAsia" w:hAnsi="Arial" w:cs="Arial"/>
              <w:noProof/>
              <w:lang w:eastAsia="en-ZA"/>
            </w:rPr>
          </w:pPr>
          <w:hyperlink w:anchor="_Toc32480064" w:history="1">
            <w:r w:rsidR="00E140A4" w:rsidRPr="003E527B">
              <w:rPr>
                <w:rStyle w:val="Hyperlink"/>
                <w:rFonts w:ascii="Arial" w:hAnsi="Arial" w:cs="Arial"/>
                <w:noProof/>
              </w:rPr>
              <w:t>3.4 Prevention of Organised Crime Act (POCA) 121 of 1998</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_Toc32480064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150</w:t>
            </w:r>
            <w:r w:rsidR="00E140A4" w:rsidRPr="003E527B">
              <w:rPr>
                <w:rFonts w:ascii="Arial" w:hAnsi="Arial" w:cs="Arial"/>
                <w:noProof/>
                <w:webHidden/>
              </w:rPr>
              <w:fldChar w:fldCharType="end"/>
            </w:r>
          </w:hyperlink>
        </w:p>
        <w:p w14:paraId="5C821F5E" w14:textId="1A2CEA3E" w:rsidR="00E140A4" w:rsidRPr="003E527B" w:rsidRDefault="00080124">
          <w:pPr>
            <w:pStyle w:val="TOC2"/>
            <w:rPr>
              <w:rFonts w:ascii="Arial" w:eastAsiaTheme="minorEastAsia" w:hAnsi="Arial" w:cs="Arial"/>
              <w:noProof/>
              <w:lang w:eastAsia="en-ZA"/>
            </w:rPr>
          </w:pPr>
          <w:hyperlink w:anchor="_Toc32480065" w:history="1">
            <w:r w:rsidR="00E140A4" w:rsidRPr="003E527B">
              <w:rPr>
                <w:rStyle w:val="Hyperlink"/>
                <w:rFonts w:ascii="Arial" w:hAnsi="Arial" w:cs="Arial"/>
                <w:noProof/>
              </w:rPr>
              <w:t>3.5 Protection of Constitutional Democracy against Terrorist and Related Activities Act 33 of 2004</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_Toc32480065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152</w:t>
            </w:r>
            <w:r w:rsidR="00E140A4" w:rsidRPr="003E527B">
              <w:rPr>
                <w:rFonts w:ascii="Arial" w:hAnsi="Arial" w:cs="Arial"/>
                <w:noProof/>
                <w:webHidden/>
              </w:rPr>
              <w:fldChar w:fldCharType="end"/>
            </w:r>
          </w:hyperlink>
        </w:p>
        <w:p w14:paraId="06FA53A9" w14:textId="14D28CD3" w:rsidR="00E140A4" w:rsidRPr="003E527B" w:rsidRDefault="00080124">
          <w:pPr>
            <w:pStyle w:val="TOC2"/>
            <w:rPr>
              <w:rFonts w:ascii="Arial" w:eastAsiaTheme="minorEastAsia" w:hAnsi="Arial" w:cs="Arial"/>
              <w:noProof/>
              <w:lang w:eastAsia="en-ZA"/>
            </w:rPr>
          </w:pPr>
          <w:hyperlink w:anchor="_Toc32480066" w:history="1">
            <w:r w:rsidR="00E140A4" w:rsidRPr="003E527B">
              <w:rPr>
                <w:rStyle w:val="Hyperlink"/>
                <w:rFonts w:ascii="Arial" w:hAnsi="Arial" w:cs="Arial"/>
                <w:noProof/>
              </w:rPr>
              <w:t>3.6 Effects of money-laundering to the economy</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_Toc32480066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153</w:t>
            </w:r>
            <w:r w:rsidR="00E140A4" w:rsidRPr="003E527B">
              <w:rPr>
                <w:rFonts w:ascii="Arial" w:hAnsi="Arial" w:cs="Arial"/>
                <w:noProof/>
                <w:webHidden/>
              </w:rPr>
              <w:fldChar w:fldCharType="end"/>
            </w:r>
          </w:hyperlink>
        </w:p>
        <w:p w14:paraId="4C682D32" w14:textId="11A47480" w:rsidR="00E140A4" w:rsidRPr="003E527B" w:rsidRDefault="00080124">
          <w:pPr>
            <w:pStyle w:val="TOC2"/>
            <w:rPr>
              <w:rFonts w:ascii="Arial" w:eastAsiaTheme="minorEastAsia" w:hAnsi="Arial" w:cs="Arial"/>
              <w:noProof/>
              <w:lang w:eastAsia="en-ZA"/>
            </w:rPr>
          </w:pPr>
          <w:hyperlink w:anchor="_Toc32480067" w:history="1">
            <w:r w:rsidR="00E140A4" w:rsidRPr="003E527B">
              <w:rPr>
                <w:rStyle w:val="Hyperlink"/>
                <w:rFonts w:ascii="Arial" w:hAnsi="Arial" w:cs="Arial"/>
                <w:noProof/>
              </w:rPr>
              <w:t>3.7 Personal liability for non-compliance</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_Toc32480067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155</w:t>
            </w:r>
            <w:r w:rsidR="00E140A4" w:rsidRPr="003E527B">
              <w:rPr>
                <w:rFonts w:ascii="Arial" w:hAnsi="Arial" w:cs="Arial"/>
                <w:noProof/>
                <w:webHidden/>
              </w:rPr>
              <w:fldChar w:fldCharType="end"/>
            </w:r>
          </w:hyperlink>
        </w:p>
        <w:p w14:paraId="539AB6D9" w14:textId="472F9039" w:rsidR="00E140A4" w:rsidRPr="003E527B" w:rsidRDefault="00080124">
          <w:pPr>
            <w:pStyle w:val="TOC1"/>
            <w:rPr>
              <w:rFonts w:ascii="Arial" w:eastAsiaTheme="minorEastAsia" w:hAnsi="Arial" w:cs="Arial"/>
              <w:b w:val="0"/>
              <w:noProof/>
              <w:sz w:val="22"/>
              <w:lang w:eastAsia="en-ZA"/>
            </w:rPr>
          </w:pPr>
          <w:hyperlink w:anchor="_Toc32480068" w:history="1">
            <w:r w:rsidR="00E140A4" w:rsidRPr="003E527B">
              <w:rPr>
                <w:rStyle w:val="Hyperlink"/>
                <w:rFonts w:ascii="Arial" w:hAnsi="Arial" w:cs="Arial"/>
                <w:noProof/>
              </w:rPr>
              <w:t>LEARNING UNIT 4:  FURTHER LEGISLATION IMPACTING ON FINANCIAL SERVICES</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_Toc32480068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163</w:t>
            </w:r>
            <w:r w:rsidR="00E140A4" w:rsidRPr="003E527B">
              <w:rPr>
                <w:rFonts w:ascii="Arial" w:hAnsi="Arial" w:cs="Arial"/>
                <w:noProof/>
                <w:webHidden/>
              </w:rPr>
              <w:fldChar w:fldCharType="end"/>
            </w:r>
          </w:hyperlink>
        </w:p>
        <w:p w14:paraId="71657AF2" w14:textId="240B91B9" w:rsidR="00E140A4" w:rsidRPr="003E527B" w:rsidRDefault="00080124">
          <w:pPr>
            <w:pStyle w:val="TOC2"/>
            <w:rPr>
              <w:rFonts w:ascii="Arial" w:eastAsiaTheme="minorEastAsia" w:hAnsi="Arial" w:cs="Arial"/>
              <w:noProof/>
              <w:lang w:eastAsia="en-ZA"/>
            </w:rPr>
          </w:pPr>
          <w:hyperlink w:anchor="_Toc32480069" w:history="1">
            <w:r w:rsidR="00E140A4" w:rsidRPr="003E527B">
              <w:rPr>
                <w:rStyle w:val="Hyperlink"/>
                <w:rFonts w:ascii="Arial" w:hAnsi="Arial" w:cs="Arial"/>
                <w:noProof/>
              </w:rPr>
              <w:t>INTRODUCTION</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_Toc32480069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163</w:t>
            </w:r>
            <w:r w:rsidR="00E140A4" w:rsidRPr="003E527B">
              <w:rPr>
                <w:rFonts w:ascii="Arial" w:hAnsi="Arial" w:cs="Arial"/>
                <w:noProof/>
                <w:webHidden/>
              </w:rPr>
              <w:fldChar w:fldCharType="end"/>
            </w:r>
          </w:hyperlink>
        </w:p>
        <w:p w14:paraId="5D2A8721" w14:textId="25044D38" w:rsidR="00E140A4" w:rsidRPr="003E527B" w:rsidRDefault="00080124">
          <w:pPr>
            <w:pStyle w:val="TOC2"/>
            <w:rPr>
              <w:rFonts w:ascii="Arial" w:eastAsiaTheme="minorEastAsia" w:hAnsi="Arial" w:cs="Arial"/>
              <w:noProof/>
              <w:lang w:eastAsia="en-ZA"/>
            </w:rPr>
          </w:pPr>
          <w:hyperlink w:anchor="_Toc32480070" w:history="1">
            <w:r w:rsidR="00E140A4" w:rsidRPr="003E527B">
              <w:rPr>
                <w:rStyle w:val="Hyperlink"/>
                <w:rFonts w:ascii="Arial" w:hAnsi="Arial" w:cs="Arial"/>
                <w:noProof/>
              </w:rPr>
              <w:t>4.1 Insurance Act 18 of 2017</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_Toc32480070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164</w:t>
            </w:r>
            <w:r w:rsidR="00E140A4" w:rsidRPr="003E527B">
              <w:rPr>
                <w:rFonts w:ascii="Arial" w:hAnsi="Arial" w:cs="Arial"/>
                <w:noProof/>
                <w:webHidden/>
              </w:rPr>
              <w:fldChar w:fldCharType="end"/>
            </w:r>
          </w:hyperlink>
        </w:p>
        <w:p w14:paraId="438EE883" w14:textId="426988FF" w:rsidR="00E140A4" w:rsidRPr="003E527B" w:rsidRDefault="00080124">
          <w:pPr>
            <w:pStyle w:val="TOC2"/>
            <w:rPr>
              <w:rFonts w:ascii="Arial" w:eastAsiaTheme="minorEastAsia" w:hAnsi="Arial" w:cs="Arial"/>
              <w:noProof/>
              <w:lang w:eastAsia="en-ZA"/>
            </w:rPr>
          </w:pPr>
          <w:hyperlink w:anchor="_Toc32480071" w:history="1">
            <w:r w:rsidR="00E140A4" w:rsidRPr="003E527B">
              <w:rPr>
                <w:rStyle w:val="Hyperlink"/>
                <w:rFonts w:ascii="Arial" w:hAnsi="Arial" w:cs="Arial"/>
                <w:noProof/>
              </w:rPr>
              <w:t>4.2 Promotion of Access to Information Act 2 of 2000</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_Toc32480071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166</w:t>
            </w:r>
            <w:r w:rsidR="00E140A4" w:rsidRPr="003E527B">
              <w:rPr>
                <w:rFonts w:ascii="Arial" w:hAnsi="Arial" w:cs="Arial"/>
                <w:noProof/>
                <w:webHidden/>
              </w:rPr>
              <w:fldChar w:fldCharType="end"/>
            </w:r>
          </w:hyperlink>
        </w:p>
        <w:p w14:paraId="5C7AB62A" w14:textId="6FA35873" w:rsidR="00E140A4" w:rsidRPr="003E527B" w:rsidRDefault="00080124">
          <w:pPr>
            <w:pStyle w:val="TOC2"/>
            <w:rPr>
              <w:rFonts w:ascii="Arial" w:eastAsiaTheme="minorEastAsia" w:hAnsi="Arial" w:cs="Arial"/>
              <w:noProof/>
              <w:lang w:eastAsia="en-ZA"/>
            </w:rPr>
          </w:pPr>
          <w:hyperlink w:anchor="_Toc32480072" w:history="1">
            <w:r w:rsidR="00E140A4" w:rsidRPr="003E527B">
              <w:rPr>
                <w:rStyle w:val="Hyperlink"/>
                <w:rFonts w:ascii="Arial" w:hAnsi="Arial" w:cs="Arial"/>
                <w:noProof/>
              </w:rPr>
              <w:t>4.3 Protection of Personal Information Act 4 of 2013</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_Toc32480072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167</w:t>
            </w:r>
            <w:r w:rsidR="00E140A4" w:rsidRPr="003E527B">
              <w:rPr>
                <w:rFonts w:ascii="Arial" w:hAnsi="Arial" w:cs="Arial"/>
                <w:noProof/>
                <w:webHidden/>
              </w:rPr>
              <w:fldChar w:fldCharType="end"/>
            </w:r>
          </w:hyperlink>
        </w:p>
        <w:p w14:paraId="6AAB5B85" w14:textId="6B2BA7C1" w:rsidR="00E140A4" w:rsidRPr="003E527B" w:rsidRDefault="00080124">
          <w:pPr>
            <w:pStyle w:val="TOC2"/>
            <w:rPr>
              <w:rFonts w:ascii="Arial" w:eastAsiaTheme="minorEastAsia" w:hAnsi="Arial" w:cs="Arial"/>
              <w:noProof/>
              <w:lang w:eastAsia="en-ZA"/>
            </w:rPr>
          </w:pPr>
          <w:hyperlink w:anchor="_Toc32480073" w:history="1">
            <w:r w:rsidR="00E140A4" w:rsidRPr="003E527B">
              <w:rPr>
                <w:rStyle w:val="Hyperlink"/>
                <w:rFonts w:ascii="Arial" w:hAnsi="Arial" w:cs="Arial"/>
                <w:noProof/>
              </w:rPr>
              <w:t>4.4 National Credit Act 35 of 2005</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_Toc32480073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170</w:t>
            </w:r>
            <w:r w:rsidR="00E140A4" w:rsidRPr="003E527B">
              <w:rPr>
                <w:rFonts w:ascii="Arial" w:hAnsi="Arial" w:cs="Arial"/>
                <w:noProof/>
                <w:webHidden/>
              </w:rPr>
              <w:fldChar w:fldCharType="end"/>
            </w:r>
          </w:hyperlink>
        </w:p>
        <w:p w14:paraId="4AE2FD98" w14:textId="5AB5B6FB" w:rsidR="00E140A4" w:rsidRPr="003E527B" w:rsidRDefault="00080124">
          <w:pPr>
            <w:pStyle w:val="TOC2"/>
            <w:rPr>
              <w:rFonts w:ascii="Arial" w:eastAsiaTheme="minorEastAsia" w:hAnsi="Arial" w:cs="Arial"/>
              <w:noProof/>
              <w:lang w:eastAsia="en-ZA"/>
            </w:rPr>
          </w:pPr>
          <w:hyperlink w:anchor="_Toc32480074" w:history="1">
            <w:r w:rsidR="00E140A4" w:rsidRPr="003E527B">
              <w:rPr>
                <w:rStyle w:val="Hyperlink"/>
                <w:rFonts w:ascii="Arial" w:hAnsi="Arial" w:cs="Arial"/>
                <w:noProof/>
              </w:rPr>
              <w:t>4.5 Consumer Protection Act 68 of 2008</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_Toc32480074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174</w:t>
            </w:r>
            <w:r w:rsidR="00E140A4" w:rsidRPr="003E527B">
              <w:rPr>
                <w:rFonts w:ascii="Arial" w:hAnsi="Arial" w:cs="Arial"/>
                <w:noProof/>
                <w:webHidden/>
              </w:rPr>
              <w:fldChar w:fldCharType="end"/>
            </w:r>
          </w:hyperlink>
        </w:p>
        <w:p w14:paraId="012788DD" w14:textId="698F70D9" w:rsidR="00E140A4" w:rsidRPr="003E527B" w:rsidRDefault="00080124">
          <w:pPr>
            <w:pStyle w:val="TOC2"/>
            <w:rPr>
              <w:rFonts w:ascii="Arial" w:eastAsiaTheme="minorEastAsia" w:hAnsi="Arial" w:cs="Arial"/>
              <w:noProof/>
              <w:lang w:eastAsia="en-ZA"/>
            </w:rPr>
          </w:pPr>
          <w:hyperlink w:anchor="_Toc32480075" w:history="1">
            <w:r w:rsidR="00E140A4" w:rsidRPr="003E527B">
              <w:rPr>
                <w:rStyle w:val="Hyperlink"/>
                <w:rFonts w:ascii="Arial" w:hAnsi="Arial" w:cs="Arial"/>
                <w:noProof/>
              </w:rPr>
              <w:t>4.6 Financial Institutions (Protection of Funds) Act 28 of 2001</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_Toc32480075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176</w:t>
            </w:r>
            <w:r w:rsidR="00E140A4" w:rsidRPr="003E527B">
              <w:rPr>
                <w:rFonts w:ascii="Arial" w:hAnsi="Arial" w:cs="Arial"/>
                <w:noProof/>
                <w:webHidden/>
              </w:rPr>
              <w:fldChar w:fldCharType="end"/>
            </w:r>
          </w:hyperlink>
        </w:p>
        <w:p w14:paraId="64BA3530" w14:textId="33F7DE23" w:rsidR="00E140A4" w:rsidRPr="003E527B" w:rsidRDefault="00080124">
          <w:pPr>
            <w:pStyle w:val="TOC2"/>
            <w:rPr>
              <w:rFonts w:ascii="Arial" w:eastAsiaTheme="minorEastAsia" w:hAnsi="Arial" w:cs="Arial"/>
              <w:noProof/>
              <w:lang w:eastAsia="en-ZA"/>
            </w:rPr>
          </w:pPr>
          <w:hyperlink w:anchor="_Toc32480076" w:history="1">
            <w:r w:rsidR="00E140A4" w:rsidRPr="003E527B">
              <w:rPr>
                <w:rStyle w:val="Hyperlink"/>
                <w:rFonts w:ascii="Arial" w:hAnsi="Arial" w:cs="Arial"/>
                <w:noProof/>
              </w:rPr>
              <w:t>4.7 Financial Markets Act 19 of 2012</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_Toc32480076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178</w:t>
            </w:r>
            <w:r w:rsidR="00E140A4" w:rsidRPr="003E527B">
              <w:rPr>
                <w:rFonts w:ascii="Arial" w:hAnsi="Arial" w:cs="Arial"/>
                <w:noProof/>
                <w:webHidden/>
              </w:rPr>
              <w:fldChar w:fldCharType="end"/>
            </w:r>
          </w:hyperlink>
        </w:p>
        <w:p w14:paraId="56976767" w14:textId="4A3B9C54" w:rsidR="00E140A4" w:rsidRPr="003E527B" w:rsidRDefault="00080124">
          <w:pPr>
            <w:pStyle w:val="TOC2"/>
            <w:rPr>
              <w:rFonts w:ascii="Arial" w:eastAsiaTheme="minorEastAsia" w:hAnsi="Arial" w:cs="Arial"/>
              <w:noProof/>
              <w:lang w:eastAsia="en-ZA"/>
            </w:rPr>
          </w:pPr>
          <w:hyperlink w:anchor="_Toc32480077" w:history="1">
            <w:r w:rsidR="00E140A4" w:rsidRPr="003E527B">
              <w:rPr>
                <w:rStyle w:val="Hyperlink"/>
                <w:rFonts w:ascii="Arial" w:hAnsi="Arial" w:cs="Arial"/>
                <w:noProof/>
              </w:rPr>
              <w:t>4.8 Pension Funds Act 24 of 1956</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_Toc32480077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180</w:t>
            </w:r>
            <w:r w:rsidR="00E140A4" w:rsidRPr="003E527B">
              <w:rPr>
                <w:rFonts w:ascii="Arial" w:hAnsi="Arial" w:cs="Arial"/>
                <w:noProof/>
                <w:webHidden/>
              </w:rPr>
              <w:fldChar w:fldCharType="end"/>
            </w:r>
          </w:hyperlink>
        </w:p>
        <w:p w14:paraId="0966AE1E" w14:textId="78EB7E32" w:rsidR="00E140A4" w:rsidRPr="003E527B" w:rsidRDefault="00080124">
          <w:pPr>
            <w:pStyle w:val="TOC2"/>
            <w:rPr>
              <w:rFonts w:ascii="Arial" w:eastAsiaTheme="minorEastAsia" w:hAnsi="Arial" w:cs="Arial"/>
              <w:noProof/>
              <w:lang w:eastAsia="en-ZA"/>
            </w:rPr>
          </w:pPr>
          <w:hyperlink w:anchor="_Toc32480078" w:history="1">
            <w:r w:rsidR="00E140A4" w:rsidRPr="003E527B">
              <w:rPr>
                <w:rStyle w:val="Hyperlink"/>
                <w:rFonts w:ascii="Arial" w:hAnsi="Arial" w:cs="Arial"/>
                <w:noProof/>
              </w:rPr>
              <w:t>4.9 Collective Investment Schemes Control Act 45 of 2002</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_Toc32480078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185</w:t>
            </w:r>
            <w:r w:rsidR="00E140A4" w:rsidRPr="003E527B">
              <w:rPr>
                <w:rFonts w:ascii="Arial" w:hAnsi="Arial" w:cs="Arial"/>
                <w:noProof/>
                <w:webHidden/>
              </w:rPr>
              <w:fldChar w:fldCharType="end"/>
            </w:r>
          </w:hyperlink>
        </w:p>
        <w:p w14:paraId="43326441" w14:textId="28AAAD87" w:rsidR="00E140A4" w:rsidRPr="003E527B" w:rsidRDefault="00080124">
          <w:pPr>
            <w:pStyle w:val="TOC2"/>
            <w:rPr>
              <w:rFonts w:ascii="Arial" w:eastAsiaTheme="minorEastAsia" w:hAnsi="Arial" w:cs="Arial"/>
              <w:noProof/>
              <w:lang w:eastAsia="en-ZA"/>
            </w:rPr>
          </w:pPr>
          <w:hyperlink w:anchor="_Toc32480079" w:history="1">
            <w:r w:rsidR="00E140A4" w:rsidRPr="003E527B">
              <w:rPr>
                <w:rStyle w:val="Hyperlink"/>
                <w:rFonts w:ascii="Arial" w:hAnsi="Arial" w:cs="Arial"/>
                <w:noProof/>
              </w:rPr>
              <w:t>4.10 Medical Schemes Act 131 of 1998</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_Toc32480079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188</w:t>
            </w:r>
            <w:r w:rsidR="00E140A4" w:rsidRPr="003E527B">
              <w:rPr>
                <w:rFonts w:ascii="Arial" w:hAnsi="Arial" w:cs="Arial"/>
                <w:noProof/>
                <w:webHidden/>
              </w:rPr>
              <w:fldChar w:fldCharType="end"/>
            </w:r>
          </w:hyperlink>
        </w:p>
        <w:p w14:paraId="7F3CE3A8" w14:textId="150737EA" w:rsidR="00E140A4" w:rsidRPr="003E527B" w:rsidRDefault="00080124">
          <w:pPr>
            <w:pStyle w:val="TOC2"/>
            <w:rPr>
              <w:rFonts w:ascii="Arial" w:eastAsiaTheme="minorEastAsia" w:hAnsi="Arial" w:cs="Arial"/>
              <w:noProof/>
              <w:lang w:eastAsia="en-ZA"/>
            </w:rPr>
          </w:pPr>
          <w:hyperlink w:anchor="_Toc32480080" w:history="1">
            <w:r w:rsidR="00E140A4" w:rsidRPr="003E527B">
              <w:rPr>
                <w:rStyle w:val="Hyperlink"/>
                <w:rFonts w:ascii="Arial" w:hAnsi="Arial" w:cs="Arial"/>
                <w:noProof/>
              </w:rPr>
              <w:t>4.11 Electronic Communications and Transactions Act 25 of 2002</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_Toc32480080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189</w:t>
            </w:r>
            <w:r w:rsidR="00E140A4" w:rsidRPr="003E527B">
              <w:rPr>
                <w:rFonts w:ascii="Arial" w:hAnsi="Arial" w:cs="Arial"/>
                <w:noProof/>
                <w:webHidden/>
              </w:rPr>
              <w:fldChar w:fldCharType="end"/>
            </w:r>
          </w:hyperlink>
        </w:p>
        <w:p w14:paraId="5DF6A043" w14:textId="5805713B" w:rsidR="00E140A4" w:rsidRPr="003E527B" w:rsidRDefault="00080124">
          <w:pPr>
            <w:pStyle w:val="TOC3"/>
            <w:tabs>
              <w:tab w:val="right" w:leader="dot" w:pos="9350"/>
            </w:tabs>
            <w:rPr>
              <w:rFonts w:ascii="Arial" w:eastAsiaTheme="minorEastAsia" w:hAnsi="Arial" w:cs="Arial"/>
              <w:noProof/>
              <w:lang w:eastAsia="en-ZA"/>
            </w:rPr>
          </w:pPr>
          <w:hyperlink w:anchor="_Toc32480081" w:history="1">
            <w:r w:rsidR="00E140A4" w:rsidRPr="003E527B">
              <w:rPr>
                <w:rStyle w:val="Hyperlink"/>
                <w:rFonts w:ascii="Arial" w:eastAsia="BatangChe" w:hAnsi="Arial" w:cs="Arial"/>
                <w:noProof/>
              </w:rPr>
              <w:t>BIBLIOGRAPHY</w:t>
            </w:r>
            <w:r w:rsidR="00E140A4" w:rsidRPr="003E527B">
              <w:rPr>
                <w:rFonts w:ascii="Arial" w:hAnsi="Arial" w:cs="Arial"/>
                <w:noProof/>
                <w:webHidden/>
              </w:rPr>
              <w:tab/>
            </w:r>
            <w:r w:rsidR="00E140A4" w:rsidRPr="003E527B">
              <w:rPr>
                <w:rFonts w:ascii="Arial" w:hAnsi="Arial" w:cs="Arial"/>
                <w:noProof/>
                <w:webHidden/>
              </w:rPr>
              <w:fldChar w:fldCharType="begin"/>
            </w:r>
            <w:r w:rsidR="00E140A4" w:rsidRPr="003E527B">
              <w:rPr>
                <w:rFonts w:ascii="Arial" w:hAnsi="Arial" w:cs="Arial"/>
                <w:noProof/>
                <w:webHidden/>
              </w:rPr>
              <w:instrText xml:space="preserve"> PAGEREF _Toc32480081 \h </w:instrText>
            </w:r>
            <w:r w:rsidR="00E140A4" w:rsidRPr="003E527B">
              <w:rPr>
                <w:rFonts w:ascii="Arial" w:hAnsi="Arial" w:cs="Arial"/>
                <w:noProof/>
                <w:webHidden/>
              </w:rPr>
            </w:r>
            <w:r w:rsidR="00E140A4" w:rsidRPr="003E527B">
              <w:rPr>
                <w:rFonts w:ascii="Arial" w:hAnsi="Arial" w:cs="Arial"/>
                <w:noProof/>
                <w:webHidden/>
              </w:rPr>
              <w:fldChar w:fldCharType="separate"/>
            </w:r>
            <w:r w:rsidR="00F96EE0">
              <w:rPr>
                <w:rFonts w:ascii="Arial" w:hAnsi="Arial" w:cs="Arial"/>
                <w:noProof/>
                <w:webHidden/>
              </w:rPr>
              <w:t>202</w:t>
            </w:r>
            <w:r w:rsidR="00E140A4" w:rsidRPr="003E527B">
              <w:rPr>
                <w:rFonts w:ascii="Arial" w:hAnsi="Arial" w:cs="Arial"/>
                <w:noProof/>
                <w:webHidden/>
              </w:rPr>
              <w:fldChar w:fldCharType="end"/>
            </w:r>
          </w:hyperlink>
        </w:p>
        <w:p w14:paraId="592FDAE5" w14:textId="77777777" w:rsidR="00D46533" w:rsidRPr="00541EB4" w:rsidRDefault="00D46533" w:rsidP="00D67AAE">
          <w:pPr>
            <w:spacing w:after="120" w:line="360" w:lineRule="auto"/>
            <w:rPr>
              <w:rFonts w:cs="Arial"/>
              <w:sz w:val="20"/>
              <w:lang w:val="en-ZA"/>
            </w:rPr>
          </w:pPr>
          <w:r w:rsidRPr="00541EB4">
            <w:rPr>
              <w:rFonts w:cs="Arial"/>
              <w:b/>
              <w:bCs/>
              <w:noProof/>
              <w:sz w:val="22"/>
              <w:szCs w:val="22"/>
              <w:lang w:val="en-ZA"/>
            </w:rPr>
            <w:fldChar w:fldCharType="end"/>
          </w:r>
        </w:p>
      </w:sdtContent>
    </w:sdt>
    <w:p w14:paraId="1BED7B4E" w14:textId="77777777" w:rsidR="006473AE" w:rsidRPr="00541EB4" w:rsidRDefault="006473AE" w:rsidP="00D67AAE">
      <w:pPr>
        <w:spacing w:after="120" w:line="360" w:lineRule="auto"/>
        <w:rPr>
          <w:rFonts w:cs="Arial"/>
          <w:lang w:val="en-ZA"/>
        </w:rPr>
      </w:pPr>
    </w:p>
    <w:p w14:paraId="00A01956" w14:textId="77777777" w:rsidR="006473AE" w:rsidRPr="00541EB4" w:rsidRDefault="006473AE" w:rsidP="00D67AAE">
      <w:pPr>
        <w:spacing w:after="120" w:line="360" w:lineRule="auto"/>
        <w:rPr>
          <w:rFonts w:cs="Arial"/>
          <w:sz w:val="22"/>
          <w:lang w:val="en-ZA"/>
        </w:rPr>
      </w:pPr>
      <w:r w:rsidRPr="00541EB4">
        <w:rPr>
          <w:rFonts w:cs="Arial"/>
          <w:b/>
          <w:sz w:val="22"/>
          <w:lang w:val="en-ZA"/>
        </w:rPr>
        <w:br w:type="page"/>
      </w:r>
    </w:p>
    <w:p w14:paraId="18F89BFC" w14:textId="77777777" w:rsidR="00432EFE" w:rsidRPr="00541EB4" w:rsidRDefault="007F6FA8" w:rsidP="00D67AAE">
      <w:pPr>
        <w:tabs>
          <w:tab w:val="left" w:pos="8222"/>
        </w:tabs>
        <w:spacing w:after="120" w:line="360" w:lineRule="auto"/>
        <w:ind w:right="43"/>
        <w:rPr>
          <w:rFonts w:cs="Arial"/>
          <w:b/>
          <w:sz w:val="28"/>
          <w:szCs w:val="32"/>
          <w:lang w:val="en-ZA"/>
        </w:rPr>
      </w:pPr>
      <w:r w:rsidRPr="00541EB4">
        <w:rPr>
          <w:rFonts w:cs="Arial"/>
          <w:b/>
          <w:sz w:val="28"/>
          <w:szCs w:val="32"/>
          <w:lang w:val="en-ZA"/>
        </w:rPr>
        <w:lastRenderedPageBreak/>
        <w:t xml:space="preserve">1. </w:t>
      </w:r>
      <w:r w:rsidR="00432EFE" w:rsidRPr="00541EB4">
        <w:rPr>
          <w:rFonts w:cs="Arial"/>
          <w:b/>
          <w:sz w:val="28"/>
          <w:szCs w:val="32"/>
          <w:lang w:val="en-ZA"/>
        </w:rPr>
        <w:t>HOW TO USE THIS GUIDE</w:t>
      </w:r>
    </w:p>
    <w:p w14:paraId="1484DEAE" w14:textId="77777777" w:rsidR="00432EFE" w:rsidRPr="003E527B" w:rsidRDefault="00432EFE" w:rsidP="00270880">
      <w:pPr>
        <w:spacing w:after="120" w:line="360" w:lineRule="auto"/>
        <w:jc w:val="both"/>
        <w:rPr>
          <w:rFonts w:eastAsia="Calibri" w:cs="Arial"/>
          <w:sz w:val="22"/>
          <w:lang w:val="en-ZA" w:eastAsia="en-ZA"/>
        </w:rPr>
      </w:pPr>
      <w:r w:rsidRPr="003E527B">
        <w:rPr>
          <w:rFonts w:eastAsia="Calibri" w:cs="Arial"/>
          <w:sz w:val="22"/>
          <w:lang w:val="en-ZA" w:eastAsia="en-ZA"/>
        </w:rPr>
        <w:t xml:space="preserve">This </w:t>
      </w:r>
      <w:r w:rsidR="001F08CA" w:rsidRPr="003E527B">
        <w:rPr>
          <w:rFonts w:eastAsia="Calibri" w:cs="Arial"/>
          <w:sz w:val="22"/>
          <w:lang w:val="en-ZA" w:eastAsia="en-ZA"/>
        </w:rPr>
        <w:t>guide</w:t>
      </w:r>
      <w:r w:rsidRPr="003E527B">
        <w:rPr>
          <w:rFonts w:eastAsia="Calibri" w:cs="Arial"/>
          <w:sz w:val="22"/>
          <w:lang w:val="en-ZA" w:eastAsia="en-ZA"/>
        </w:rPr>
        <w:t xml:space="preserve"> belongs to you.  It is designed to serve as a guide for the duration of your training programme and as a resource for after the time.    It contains readings, activities, and application aids that will assist you in developing the knowledge and skills stipulated in the specific outcomes and assessment criteria.  Follow along in the guide as the facilitator takes you through the material, and feel free to make notes and diagrams that will help you to clarify or retain information.  Jot down things that work well or ideas that come from the group.  Also, note any points you would like to explore further.  Participate actively in the skill practice activities, as they will give you an opportunity to gain insights from other people’s experiences and to practice the skills.  Do not forget to share your own experiences so that others can learn from you too.  </w:t>
      </w:r>
    </w:p>
    <w:p w14:paraId="0EF7C7C4" w14:textId="77777777" w:rsidR="00432EFE" w:rsidRPr="00541EB4" w:rsidRDefault="00432EFE" w:rsidP="00D67AAE">
      <w:pPr>
        <w:tabs>
          <w:tab w:val="left" w:pos="7938"/>
        </w:tabs>
        <w:spacing w:after="120" w:line="360" w:lineRule="auto"/>
        <w:ind w:left="567" w:hanging="567"/>
        <w:jc w:val="both"/>
        <w:rPr>
          <w:rFonts w:cs="Arial"/>
          <w:b/>
          <w:sz w:val="28"/>
          <w:szCs w:val="24"/>
          <w:lang w:val="en-ZA"/>
        </w:rPr>
      </w:pPr>
      <w:r w:rsidRPr="00541EB4">
        <w:rPr>
          <w:rFonts w:cs="Arial"/>
          <w:b/>
          <w:sz w:val="28"/>
          <w:szCs w:val="24"/>
          <w:lang w:val="en-ZA"/>
        </w:rPr>
        <w:t xml:space="preserve"> </w:t>
      </w:r>
      <w:r w:rsidR="007F6FA8" w:rsidRPr="00541EB4">
        <w:rPr>
          <w:rFonts w:cs="Arial"/>
          <w:b/>
          <w:sz w:val="28"/>
          <w:szCs w:val="24"/>
          <w:lang w:val="en-ZA"/>
        </w:rPr>
        <w:t xml:space="preserve">2. </w:t>
      </w:r>
      <w:r w:rsidRPr="00541EB4">
        <w:rPr>
          <w:rFonts w:cs="Arial"/>
          <w:b/>
          <w:sz w:val="28"/>
          <w:szCs w:val="24"/>
          <w:lang w:val="en-ZA"/>
        </w:rPr>
        <w:t>ICONS</w:t>
      </w:r>
    </w:p>
    <w:p w14:paraId="0C2327B0" w14:textId="508E4CB6" w:rsidR="00432EFE" w:rsidRPr="00541EB4" w:rsidRDefault="009001CA" w:rsidP="00D67AAE">
      <w:pPr>
        <w:tabs>
          <w:tab w:val="left" w:pos="5232"/>
        </w:tabs>
        <w:spacing w:after="120" w:line="360" w:lineRule="auto"/>
        <w:jc w:val="both"/>
        <w:rPr>
          <w:rFonts w:cs="Arial"/>
          <w:b/>
          <w:sz w:val="28"/>
          <w:szCs w:val="28"/>
          <w:lang w:val="en-ZA"/>
        </w:rPr>
      </w:pPr>
      <w:r w:rsidRPr="003E527B">
        <w:rPr>
          <w:rFonts w:eastAsia="Calibri" w:cs="Arial"/>
          <w:noProof/>
          <w:sz w:val="22"/>
          <w:szCs w:val="22"/>
          <w:lang w:val="en-ZA" w:eastAsia="en-ZA"/>
        </w:rPr>
        <w:drawing>
          <wp:anchor distT="0" distB="0" distL="114300" distR="114300" simplePos="0" relativeHeight="251661312" behindDoc="0" locked="0" layoutInCell="1" allowOverlap="1" wp14:anchorId="0B9FC478" wp14:editId="3DC5A050">
            <wp:simplePos x="0" y="0"/>
            <wp:positionH relativeFrom="column">
              <wp:posOffset>45721</wp:posOffset>
            </wp:positionH>
            <wp:positionV relativeFrom="paragraph">
              <wp:posOffset>67946</wp:posOffset>
            </wp:positionV>
            <wp:extent cx="1851504" cy="731520"/>
            <wp:effectExtent l="0" t="0" r="0" b="0"/>
            <wp:wrapNone/>
            <wp:docPr id="350" name="Picture 350"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60056" cy="734899"/>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1EB4">
        <w:rPr>
          <w:rFonts w:cs="Arial"/>
          <w:b/>
          <w:sz w:val="28"/>
          <w:szCs w:val="28"/>
          <w:lang w:val="en-ZA"/>
        </w:rPr>
        <w:tab/>
      </w:r>
      <w:r w:rsidRPr="003E527B">
        <w:rPr>
          <w:rFonts w:cs="Arial"/>
          <w:noProof/>
          <w:lang w:val="en-ZA" w:eastAsia="en-ZA"/>
        </w:rPr>
        <w:drawing>
          <wp:inline distT="0" distB="0" distL="0" distR="0" wp14:anchorId="6A5DF27E" wp14:editId="2A21046E">
            <wp:extent cx="1318260" cy="935397"/>
            <wp:effectExtent l="0" t="0" r="0" b="0"/>
            <wp:docPr id="3" name="Picture 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BCCBFED" w14:textId="73777A42" w:rsidR="00432EFE" w:rsidRPr="00541EB4" w:rsidRDefault="00432EFE" w:rsidP="00D67AAE">
      <w:pPr>
        <w:tabs>
          <w:tab w:val="left" w:pos="7938"/>
        </w:tabs>
        <w:spacing w:after="120" w:line="360" w:lineRule="auto"/>
        <w:jc w:val="both"/>
        <w:rPr>
          <w:rFonts w:cs="Arial"/>
          <w:b/>
          <w:sz w:val="28"/>
          <w:szCs w:val="28"/>
          <w:lang w:val="en-ZA"/>
        </w:rPr>
      </w:pPr>
      <w:r w:rsidRPr="00541EB4">
        <w:rPr>
          <w:rFonts w:cs="Arial"/>
          <w:b/>
          <w:sz w:val="28"/>
          <w:szCs w:val="28"/>
          <w:lang w:val="en-ZA"/>
        </w:rPr>
        <w:t xml:space="preserve"> </w:t>
      </w:r>
      <w:r w:rsidRPr="003E527B">
        <w:rPr>
          <w:rFonts w:cs="Arial"/>
          <w:b/>
          <w:noProof/>
          <w:sz w:val="28"/>
          <w:szCs w:val="28"/>
          <w:lang w:val="en-ZA" w:eastAsia="en-ZA"/>
        </w:rPr>
        <w:drawing>
          <wp:inline distT="0" distB="0" distL="0" distR="0" wp14:anchorId="6247DC3D" wp14:editId="10C7B3BF">
            <wp:extent cx="1851025" cy="725762"/>
            <wp:effectExtent l="0" t="0" r="0"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63660" cy="730716"/>
                    </a:xfrm>
                    <a:prstGeom prst="rect">
                      <a:avLst/>
                    </a:prstGeom>
                    <a:noFill/>
                    <a:ln>
                      <a:noFill/>
                    </a:ln>
                  </pic:spPr>
                </pic:pic>
              </a:graphicData>
            </a:graphic>
          </wp:inline>
        </w:drawing>
      </w:r>
      <w:r w:rsidR="00E961C3" w:rsidRPr="00541EB4">
        <w:rPr>
          <w:rFonts w:cs="Arial"/>
          <w:b/>
          <w:sz w:val="28"/>
          <w:szCs w:val="28"/>
          <w:lang w:val="en-ZA"/>
        </w:rPr>
        <w:t xml:space="preserve">             </w:t>
      </w:r>
      <w:r w:rsidR="00051470" w:rsidRPr="003E527B">
        <w:rPr>
          <w:rFonts w:cs="Arial"/>
          <w:noProof/>
          <w:lang w:val="en-ZA" w:eastAsia="en-ZA"/>
        </w:rPr>
        <w:drawing>
          <wp:inline distT="0" distB="0" distL="0" distR="0" wp14:anchorId="699F9B3D" wp14:editId="167E314F">
            <wp:extent cx="2110397" cy="800100"/>
            <wp:effectExtent l="0" t="0" r="4445" b="0"/>
            <wp:docPr id="5" name="Picture 5"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10397" cy="800100"/>
                    </a:xfrm>
                    <a:prstGeom prst="rect">
                      <a:avLst/>
                    </a:prstGeom>
                    <a:ln>
                      <a:noFill/>
                    </a:ln>
                    <a:effectLst>
                      <a:softEdge rad="112500"/>
                    </a:effectLst>
                  </pic:spPr>
                </pic:pic>
              </a:graphicData>
            </a:graphic>
          </wp:inline>
        </w:drawing>
      </w:r>
    </w:p>
    <w:p w14:paraId="6860DCD4" w14:textId="4ACE2592" w:rsidR="00432EFE" w:rsidRPr="00541EB4" w:rsidRDefault="0030683B" w:rsidP="00D67AAE">
      <w:pPr>
        <w:tabs>
          <w:tab w:val="left" w:pos="7938"/>
        </w:tabs>
        <w:spacing w:after="120" w:line="360" w:lineRule="auto"/>
        <w:ind w:left="567" w:hanging="567"/>
        <w:jc w:val="both"/>
        <w:rPr>
          <w:rFonts w:cs="Arial"/>
          <w:b/>
          <w:sz w:val="28"/>
          <w:szCs w:val="28"/>
          <w:lang w:val="en-ZA"/>
        </w:rPr>
      </w:pPr>
      <w:r w:rsidRPr="00541EB4">
        <w:rPr>
          <w:rFonts w:cs="Arial"/>
          <w:b/>
          <w:sz w:val="28"/>
          <w:szCs w:val="28"/>
          <w:lang w:val="en-ZA"/>
        </w:rPr>
        <w:t xml:space="preserve"> </w:t>
      </w:r>
      <w:r w:rsidR="00432EFE" w:rsidRPr="003E527B">
        <w:rPr>
          <w:rFonts w:cs="Arial"/>
          <w:b/>
          <w:noProof/>
          <w:sz w:val="28"/>
          <w:szCs w:val="28"/>
          <w:lang w:val="en-ZA" w:eastAsia="en-ZA"/>
        </w:rPr>
        <w:drawing>
          <wp:inline distT="0" distB="0" distL="0" distR="0" wp14:anchorId="156A0793" wp14:editId="17F95249">
            <wp:extent cx="1905000" cy="650924"/>
            <wp:effectExtent l="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45311" cy="664698"/>
                    </a:xfrm>
                    <a:prstGeom prst="rect">
                      <a:avLst/>
                    </a:prstGeom>
                    <a:noFill/>
                    <a:ln>
                      <a:noFill/>
                    </a:ln>
                  </pic:spPr>
                </pic:pic>
              </a:graphicData>
            </a:graphic>
          </wp:inline>
        </w:drawing>
      </w:r>
      <w:r w:rsidR="00E961C3" w:rsidRPr="00541EB4">
        <w:rPr>
          <w:rFonts w:cs="Arial"/>
          <w:b/>
          <w:sz w:val="28"/>
          <w:szCs w:val="28"/>
          <w:lang w:val="en-ZA"/>
        </w:rPr>
        <w:t xml:space="preserve">          </w:t>
      </w:r>
      <w:r w:rsidRPr="00541EB4">
        <w:rPr>
          <w:rFonts w:cs="Arial"/>
          <w:b/>
          <w:sz w:val="28"/>
          <w:szCs w:val="28"/>
          <w:lang w:val="en-ZA"/>
        </w:rPr>
        <w:t xml:space="preserve"> </w:t>
      </w:r>
      <w:r w:rsidR="00790E98" w:rsidRPr="00541EB4">
        <w:rPr>
          <w:rFonts w:cs="Arial"/>
          <w:b/>
          <w:sz w:val="28"/>
          <w:szCs w:val="28"/>
          <w:lang w:val="en-ZA"/>
        </w:rPr>
        <w:t xml:space="preserve">   </w:t>
      </w:r>
      <w:r w:rsidR="00E961C3" w:rsidRPr="00541EB4">
        <w:rPr>
          <w:rFonts w:cs="Arial"/>
          <w:b/>
          <w:sz w:val="28"/>
          <w:szCs w:val="28"/>
          <w:lang w:val="en-ZA"/>
        </w:rPr>
        <w:t xml:space="preserve"> </w:t>
      </w:r>
      <w:r w:rsidR="00432EFE" w:rsidRPr="003E527B">
        <w:rPr>
          <w:rFonts w:cs="Arial"/>
          <w:b/>
          <w:noProof/>
          <w:sz w:val="28"/>
          <w:szCs w:val="28"/>
          <w:lang w:val="en-ZA" w:eastAsia="en-ZA"/>
        </w:rPr>
        <w:drawing>
          <wp:inline distT="0" distB="0" distL="0" distR="0" wp14:anchorId="70E3829D" wp14:editId="55BED0CC">
            <wp:extent cx="1900579" cy="693420"/>
            <wp:effectExtent l="0" t="0" r="4445"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6229" cy="699130"/>
                    </a:xfrm>
                    <a:prstGeom prst="rect">
                      <a:avLst/>
                    </a:prstGeom>
                    <a:noFill/>
                    <a:ln>
                      <a:noFill/>
                    </a:ln>
                  </pic:spPr>
                </pic:pic>
              </a:graphicData>
            </a:graphic>
          </wp:inline>
        </w:drawing>
      </w:r>
    </w:p>
    <w:p w14:paraId="3A0CA325" w14:textId="7417174F" w:rsidR="00432EFE" w:rsidRPr="00541EB4" w:rsidRDefault="003C4DE3" w:rsidP="00D67AAE">
      <w:pPr>
        <w:tabs>
          <w:tab w:val="left" w:pos="7938"/>
        </w:tabs>
        <w:spacing w:after="120" w:line="360" w:lineRule="auto"/>
        <w:ind w:left="567" w:hanging="567"/>
        <w:jc w:val="both"/>
        <w:rPr>
          <w:rFonts w:cs="Arial"/>
          <w:b/>
          <w:sz w:val="28"/>
          <w:szCs w:val="28"/>
          <w:lang w:val="en-ZA"/>
        </w:rPr>
      </w:pPr>
      <w:r w:rsidRPr="003E527B">
        <w:rPr>
          <w:rFonts w:cs="Arial"/>
          <w:noProof/>
          <w:lang w:val="en-ZA" w:eastAsia="en-ZA"/>
        </w:rPr>
        <mc:AlternateContent>
          <mc:Choice Requires="wps">
            <w:drawing>
              <wp:inline distT="0" distB="0" distL="0" distR="0" wp14:anchorId="2EDC74DC" wp14:editId="5A7BDFBB">
                <wp:extent cx="304800" cy="304800"/>
                <wp:effectExtent l="0" t="0" r="0" b="0"/>
                <wp:docPr id="7" name="AutoShape 1" descr="Image result for please note ico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5ECB498" id="AutoShape 1" o:spid="_x0000_s1026" alt="Image result for please note icon"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" filled="f" stroked="f">
                <o:lock v:ext="edit" aspectratio="t"/>
                <w10:anchorlock/>
              </v:rect>
            </w:pict>
          </mc:Fallback>
        </mc:AlternateContent>
      </w:r>
      <w:r w:rsidRPr="003E527B">
        <w:rPr>
          <w:rFonts w:cs="Arial"/>
          <w:noProof/>
          <w:lang w:val="en-ZA" w:eastAsia="en-ZA"/>
        </w:rPr>
        <w:drawing>
          <wp:inline distT="0" distB="0" distL="0" distR="0" wp14:anchorId="2011904F" wp14:editId="05D2691C">
            <wp:extent cx="1096645" cy="731520"/>
            <wp:effectExtent l="0" t="0" r="8255" b="0"/>
            <wp:docPr id="11" name="Picture 11"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09304" cy="739964"/>
                    </a:xfrm>
                    <a:prstGeom prst="rect">
                      <a:avLst/>
                    </a:prstGeom>
                    <a:noFill/>
                    <a:ln>
                      <a:noFill/>
                    </a:ln>
                  </pic:spPr>
                </pic:pic>
              </a:graphicData>
            </a:graphic>
          </wp:inline>
        </w:drawing>
      </w:r>
      <w:r w:rsidR="00E961C3" w:rsidRPr="00541EB4">
        <w:rPr>
          <w:rFonts w:cs="Arial"/>
          <w:b/>
          <w:sz w:val="28"/>
          <w:szCs w:val="28"/>
          <w:lang w:val="en-ZA"/>
        </w:rPr>
        <w:t xml:space="preserve">         </w:t>
      </w:r>
      <w:r w:rsidR="00790E98" w:rsidRPr="00541EB4">
        <w:rPr>
          <w:rFonts w:cs="Arial"/>
          <w:b/>
          <w:sz w:val="28"/>
          <w:szCs w:val="28"/>
          <w:lang w:val="en-ZA"/>
        </w:rPr>
        <w:t xml:space="preserve">             </w:t>
      </w:r>
      <w:r w:rsidR="00E961C3" w:rsidRPr="00541EB4">
        <w:rPr>
          <w:rFonts w:cs="Arial"/>
          <w:b/>
          <w:sz w:val="28"/>
          <w:szCs w:val="28"/>
          <w:lang w:val="en-ZA"/>
        </w:rPr>
        <w:t xml:space="preserve">   </w:t>
      </w:r>
      <w:r w:rsidR="00432EFE" w:rsidRPr="003E527B">
        <w:rPr>
          <w:rFonts w:cs="Arial"/>
          <w:b/>
          <w:noProof/>
          <w:sz w:val="28"/>
          <w:szCs w:val="28"/>
          <w:lang w:val="en-ZA" w:eastAsia="en-ZA"/>
        </w:rPr>
        <w:drawing>
          <wp:inline distT="0" distB="0" distL="0" distR="0" wp14:anchorId="7B7F62FA" wp14:editId="65ECC453">
            <wp:extent cx="1927860" cy="755888"/>
            <wp:effectExtent l="0" t="0" r="0" b="635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36004" cy="759081"/>
                    </a:xfrm>
                    <a:prstGeom prst="rect">
                      <a:avLst/>
                    </a:prstGeom>
                    <a:noFill/>
                    <a:ln>
                      <a:noFill/>
                    </a:ln>
                  </pic:spPr>
                </pic:pic>
              </a:graphicData>
            </a:graphic>
          </wp:inline>
        </w:drawing>
      </w:r>
    </w:p>
    <w:p w14:paraId="11DB9FF4" w14:textId="34E61E1F" w:rsidR="00432EFE" w:rsidRPr="00541EB4" w:rsidRDefault="00E961C3" w:rsidP="00D67AAE">
      <w:pPr>
        <w:tabs>
          <w:tab w:val="left" w:pos="7938"/>
        </w:tabs>
        <w:spacing w:after="120" w:line="360" w:lineRule="auto"/>
        <w:ind w:left="567" w:hanging="567"/>
        <w:jc w:val="both"/>
        <w:rPr>
          <w:rFonts w:cs="Arial"/>
          <w:b/>
          <w:sz w:val="28"/>
          <w:szCs w:val="28"/>
          <w:lang w:val="en-ZA"/>
        </w:rPr>
      </w:pPr>
      <w:r w:rsidRPr="003E527B">
        <w:rPr>
          <w:rFonts w:cs="Arial"/>
          <w:b/>
          <w:noProof/>
          <w:sz w:val="28"/>
          <w:szCs w:val="28"/>
          <w:lang w:val="en-ZA" w:eastAsia="en-ZA"/>
        </w:rPr>
        <w:drawing>
          <wp:inline distT="0" distB="0" distL="0" distR="0" wp14:anchorId="3AF8A356" wp14:editId="7164D138">
            <wp:extent cx="2080260" cy="710810"/>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99963" cy="717542"/>
                    </a:xfrm>
                    <a:prstGeom prst="rect">
                      <a:avLst/>
                    </a:prstGeom>
                    <a:noFill/>
                    <a:ln>
                      <a:noFill/>
                    </a:ln>
                  </pic:spPr>
                </pic:pic>
              </a:graphicData>
            </a:graphic>
          </wp:inline>
        </w:drawing>
      </w:r>
      <w:r w:rsidRPr="00541EB4">
        <w:rPr>
          <w:rFonts w:cs="Arial"/>
          <w:b/>
          <w:sz w:val="28"/>
          <w:szCs w:val="28"/>
          <w:lang w:val="en-ZA"/>
        </w:rPr>
        <w:t xml:space="preserve">     </w:t>
      </w:r>
      <w:r w:rsidR="00790E98" w:rsidRPr="00541EB4">
        <w:rPr>
          <w:rFonts w:cs="Arial"/>
          <w:b/>
          <w:sz w:val="28"/>
          <w:szCs w:val="28"/>
          <w:lang w:val="en-ZA"/>
        </w:rPr>
        <w:t xml:space="preserve">     </w:t>
      </w:r>
      <w:r w:rsidRPr="00541EB4">
        <w:rPr>
          <w:rFonts w:cs="Arial"/>
          <w:b/>
          <w:sz w:val="28"/>
          <w:szCs w:val="28"/>
          <w:lang w:val="en-ZA"/>
        </w:rPr>
        <w:t xml:space="preserve">  </w:t>
      </w:r>
      <w:r w:rsidR="009001CA" w:rsidRPr="003E527B">
        <w:rPr>
          <w:rFonts w:cs="Arial"/>
          <w:noProof/>
          <w:lang w:val="en-ZA" w:eastAsia="en-ZA"/>
        </w:rPr>
        <w:drawing>
          <wp:inline distT="0" distB="0" distL="0" distR="0" wp14:anchorId="649A74F4" wp14:editId="46C7FEC4">
            <wp:extent cx="1676400" cy="655320"/>
            <wp:effectExtent l="0" t="0" r="0" b="0"/>
            <wp:docPr id="1" name="Picture 1"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76400" cy="655320"/>
                    </a:xfrm>
                    <a:prstGeom prst="rect">
                      <a:avLst/>
                    </a:prstGeom>
                    <a:noFill/>
                    <a:ln>
                      <a:noFill/>
                    </a:ln>
                  </pic:spPr>
                </pic:pic>
              </a:graphicData>
            </a:graphic>
          </wp:inline>
        </w:drawing>
      </w:r>
    </w:p>
    <w:p w14:paraId="7C6D5B47" w14:textId="36D4328C" w:rsidR="003C4DE3" w:rsidRPr="00541EB4" w:rsidRDefault="003C4DE3" w:rsidP="00D67AAE">
      <w:pPr>
        <w:tabs>
          <w:tab w:val="left" w:pos="7938"/>
        </w:tabs>
        <w:spacing w:after="120" w:line="360" w:lineRule="auto"/>
        <w:ind w:left="567" w:hanging="567"/>
        <w:jc w:val="both"/>
        <w:rPr>
          <w:rFonts w:cs="Arial"/>
          <w:b/>
          <w:sz w:val="28"/>
          <w:szCs w:val="28"/>
          <w:lang w:val="en-ZA"/>
        </w:rPr>
      </w:pPr>
      <w:r w:rsidRPr="003E527B">
        <w:rPr>
          <w:rFonts w:cs="Arial"/>
          <w:noProof/>
          <w:sz w:val="22"/>
          <w:szCs w:val="22"/>
          <w:lang w:val="en-ZA" w:eastAsia="en-ZA"/>
        </w:rPr>
        <w:lastRenderedPageBreak/>
        <w:drawing>
          <wp:inline distT="0" distB="0" distL="0" distR="0" wp14:anchorId="433059AA" wp14:editId="30ECB81C">
            <wp:extent cx="1353185" cy="963295"/>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Pr="00541EB4">
        <w:rPr>
          <w:rFonts w:cs="Arial"/>
          <w:b/>
          <w:sz w:val="28"/>
          <w:szCs w:val="28"/>
          <w:lang w:val="en-ZA"/>
        </w:rPr>
        <w:t xml:space="preserve">           </w:t>
      </w:r>
      <w:r w:rsidRPr="003E527B">
        <w:rPr>
          <w:rFonts w:cs="Arial"/>
          <w:noProof/>
          <w:sz w:val="22"/>
          <w:lang w:val="en-ZA" w:eastAsia="en-ZA"/>
        </w:rPr>
        <w:drawing>
          <wp:inline distT="0" distB="0" distL="0" distR="0" wp14:anchorId="223D4E25" wp14:editId="227B7AED">
            <wp:extent cx="1817532" cy="7118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23481" cy="714165"/>
                    </a:xfrm>
                    <a:prstGeom prst="rect">
                      <a:avLst/>
                    </a:prstGeom>
                    <a:noFill/>
                  </pic:spPr>
                </pic:pic>
              </a:graphicData>
            </a:graphic>
          </wp:inline>
        </w:drawing>
      </w:r>
    </w:p>
    <w:p w14:paraId="1282E2F2" w14:textId="77777777" w:rsidR="007F6FA8" w:rsidRPr="00541EB4" w:rsidRDefault="007F6FA8" w:rsidP="00D67AAE">
      <w:pPr>
        <w:tabs>
          <w:tab w:val="left" w:pos="7938"/>
        </w:tabs>
        <w:spacing w:after="120" w:line="360" w:lineRule="auto"/>
        <w:ind w:left="567" w:hanging="567"/>
        <w:jc w:val="both"/>
        <w:rPr>
          <w:rFonts w:cs="Arial"/>
          <w:b/>
          <w:sz w:val="28"/>
          <w:szCs w:val="28"/>
          <w:lang w:val="en-ZA"/>
        </w:rPr>
      </w:pPr>
      <w:r w:rsidRPr="00541EB4">
        <w:rPr>
          <w:rFonts w:cs="Arial"/>
          <w:b/>
          <w:sz w:val="28"/>
          <w:szCs w:val="28"/>
          <w:lang w:val="en-ZA"/>
        </w:rPr>
        <w:t>3. HOW YOU WILL LEARN</w:t>
      </w:r>
    </w:p>
    <w:p w14:paraId="4249168F" w14:textId="77777777" w:rsidR="007F6FA8" w:rsidRPr="003E527B" w:rsidRDefault="007F6FA8" w:rsidP="00D67AAE">
      <w:pPr>
        <w:spacing w:after="120" w:line="360" w:lineRule="auto"/>
        <w:jc w:val="both"/>
        <w:rPr>
          <w:rFonts w:eastAsia="Calibri" w:cs="Arial"/>
          <w:sz w:val="22"/>
          <w:lang w:val="en-ZA" w:eastAsia="en-ZA"/>
        </w:rPr>
      </w:pPr>
      <w:r w:rsidRPr="003E527B">
        <w:rPr>
          <w:rFonts w:eastAsia="Calibri" w:cs="Arial"/>
          <w:sz w:val="22"/>
          <w:lang w:val="en-ZA" w:eastAsia="en-ZA"/>
        </w:rPr>
        <w:t>The programme methodology includes facilitator presentations, readings, individual activities, group discussions, and skill application exercises.</w:t>
      </w:r>
    </w:p>
    <w:p w14:paraId="08F35215" w14:textId="77777777" w:rsidR="007F6FA8" w:rsidRPr="00541EB4" w:rsidRDefault="007F6FA8" w:rsidP="00D67AAE">
      <w:pPr>
        <w:tabs>
          <w:tab w:val="left" w:pos="7938"/>
        </w:tabs>
        <w:spacing w:after="120" w:line="360" w:lineRule="auto"/>
        <w:ind w:left="562" w:hanging="562"/>
        <w:jc w:val="both"/>
        <w:rPr>
          <w:rFonts w:cs="Arial"/>
          <w:b/>
          <w:sz w:val="28"/>
          <w:szCs w:val="28"/>
          <w:lang w:val="en-ZA"/>
        </w:rPr>
      </w:pPr>
      <w:r w:rsidRPr="00541EB4">
        <w:rPr>
          <w:rFonts w:cs="Arial"/>
          <w:b/>
          <w:sz w:val="28"/>
          <w:szCs w:val="28"/>
          <w:lang w:val="en-ZA"/>
        </w:rPr>
        <w:t>4. OVERVIEW OF THE MODULE</w:t>
      </w:r>
    </w:p>
    <w:p w14:paraId="79A092D8" w14:textId="4D74B9D3" w:rsidR="007F6FA8" w:rsidRPr="003E527B" w:rsidRDefault="007F6FA8" w:rsidP="00D67AAE">
      <w:pPr>
        <w:autoSpaceDE w:val="0"/>
        <w:autoSpaceDN w:val="0"/>
        <w:adjustRightInd w:val="0"/>
        <w:spacing w:after="120" w:line="360" w:lineRule="auto"/>
        <w:jc w:val="both"/>
        <w:rPr>
          <w:rFonts w:eastAsia="Calibri" w:cs="Arial"/>
          <w:bCs/>
          <w:sz w:val="22"/>
          <w:lang w:val="en-ZA" w:eastAsia="en-ZA"/>
        </w:rPr>
      </w:pPr>
      <w:r w:rsidRPr="003E527B">
        <w:rPr>
          <w:rFonts w:eastAsia="Calibri" w:cs="Arial"/>
          <w:bCs/>
          <w:sz w:val="22"/>
          <w:lang w:val="en-ZA" w:eastAsia="en-ZA"/>
        </w:rPr>
        <w:t>This Module is at NQF level 0</w:t>
      </w:r>
      <w:r w:rsidR="00790E98" w:rsidRPr="003E527B">
        <w:rPr>
          <w:rFonts w:eastAsia="Calibri" w:cs="Arial"/>
          <w:bCs/>
          <w:sz w:val="22"/>
          <w:lang w:val="en-ZA" w:eastAsia="en-ZA"/>
        </w:rPr>
        <w:t>5</w:t>
      </w:r>
      <w:r w:rsidRPr="003E527B">
        <w:rPr>
          <w:rFonts w:eastAsia="Calibri" w:cs="Arial"/>
          <w:bCs/>
          <w:sz w:val="22"/>
          <w:lang w:val="en-ZA" w:eastAsia="en-ZA"/>
        </w:rPr>
        <w:t xml:space="preserve"> and successful completion of the module will earn you credits towards Occupational Certificate: </w:t>
      </w:r>
      <w:r w:rsidR="00E961C3" w:rsidRPr="003E527B">
        <w:rPr>
          <w:rFonts w:eastAsia="Calibri" w:cs="Arial"/>
          <w:bCs/>
          <w:sz w:val="22"/>
          <w:lang w:val="en-ZA" w:eastAsia="en-ZA"/>
        </w:rPr>
        <w:t xml:space="preserve">Financial </w:t>
      </w:r>
      <w:r w:rsidR="00790E98" w:rsidRPr="003E527B">
        <w:rPr>
          <w:rFonts w:eastAsia="Calibri" w:cs="Arial"/>
          <w:bCs/>
          <w:sz w:val="22"/>
          <w:lang w:val="en-ZA" w:eastAsia="en-ZA"/>
        </w:rPr>
        <w:t>(</w:t>
      </w:r>
      <w:r w:rsidR="00E961C3" w:rsidRPr="003E527B">
        <w:rPr>
          <w:rFonts w:eastAsia="Calibri" w:cs="Arial"/>
          <w:bCs/>
          <w:sz w:val="22"/>
          <w:lang w:val="en-ZA" w:eastAsia="en-ZA"/>
        </w:rPr>
        <w:t>Investment</w:t>
      </w:r>
      <w:r w:rsidR="00790E98" w:rsidRPr="003E527B">
        <w:rPr>
          <w:rFonts w:eastAsia="Calibri" w:cs="Arial"/>
          <w:bCs/>
          <w:sz w:val="22"/>
          <w:lang w:val="en-ZA" w:eastAsia="en-ZA"/>
        </w:rPr>
        <w:t>)</w:t>
      </w:r>
      <w:r w:rsidR="00E961C3" w:rsidRPr="003E527B">
        <w:rPr>
          <w:rFonts w:eastAsia="Calibri" w:cs="Arial"/>
          <w:bCs/>
          <w:sz w:val="22"/>
          <w:lang w:val="en-ZA" w:eastAsia="en-ZA"/>
        </w:rPr>
        <w:t xml:space="preserve"> Advisor</w:t>
      </w:r>
      <w:r w:rsidRPr="003E527B">
        <w:rPr>
          <w:rFonts w:eastAsia="Calibri" w:cs="Arial"/>
          <w:bCs/>
          <w:sz w:val="22"/>
          <w:lang w:val="en-ZA" w:eastAsia="en-ZA"/>
        </w:rPr>
        <w:t xml:space="preserve">. The material will enable you to understand the </w:t>
      </w:r>
      <w:r w:rsidR="00790E98" w:rsidRPr="003E527B">
        <w:rPr>
          <w:rFonts w:eastAsia="Calibri" w:cs="Arial"/>
          <w:bCs/>
          <w:sz w:val="22"/>
          <w:lang w:val="en-ZA" w:eastAsia="en-ZA"/>
        </w:rPr>
        <w:t xml:space="preserve">regulatory framework that governs the rendering of financial advice to by financial advisors to clients. </w:t>
      </w:r>
      <w:r w:rsidR="00DD4056" w:rsidRPr="003E527B">
        <w:rPr>
          <w:rFonts w:eastAsia="Calibri" w:cs="Arial"/>
          <w:bCs/>
          <w:sz w:val="22"/>
          <w:lang w:val="en-ZA" w:eastAsia="en-ZA"/>
        </w:rPr>
        <w:t xml:space="preserve"> </w:t>
      </w:r>
      <w:r w:rsidRPr="003E527B">
        <w:rPr>
          <w:rFonts w:eastAsia="Calibri" w:cs="Arial"/>
          <w:bCs/>
          <w:sz w:val="22"/>
          <w:lang w:val="en-ZA" w:eastAsia="en-ZA"/>
        </w:rPr>
        <w:t xml:space="preserve"> </w:t>
      </w:r>
    </w:p>
    <w:p w14:paraId="202E508C" w14:textId="77777777" w:rsidR="007F6FA8" w:rsidRPr="003E527B" w:rsidRDefault="007F6FA8" w:rsidP="00D67AAE">
      <w:pPr>
        <w:autoSpaceDE w:val="0"/>
        <w:autoSpaceDN w:val="0"/>
        <w:adjustRightInd w:val="0"/>
        <w:spacing w:after="120" w:line="360" w:lineRule="auto"/>
        <w:jc w:val="both"/>
        <w:rPr>
          <w:rFonts w:eastAsia="Calibri" w:cs="Arial"/>
          <w:sz w:val="22"/>
          <w:lang w:val="en-ZA" w:eastAsia="en-ZA"/>
        </w:rPr>
      </w:pPr>
      <w:r w:rsidRPr="003E527B">
        <w:rPr>
          <w:rFonts w:eastAsia="Calibri" w:cs="Arial"/>
          <w:sz w:val="22"/>
          <w:lang w:val="en-ZA" w:eastAsia="en-ZA"/>
        </w:rPr>
        <w:t>The time you will spend on this module will be a combination of classroom training, self-study and workplace learning. It involves learning, practising, completing activities of a formative nature, doing self-evaluation and putting into practice, in your workplace, what you have learnt.</w:t>
      </w:r>
    </w:p>
    <w:p w14:paraId="2BD4C9E0" w14:textId="77777777" w:rsidR="007F6FA8" w:rsidRPr="003E527B" w:rsidRDefault="007F6FA8" w:rsidP="00D67AAE">
      <w:pPr>
        <w:autoSpaceDE w:val="0"/>
        <w:autoSpaceDN w:val="0"/>
        <w:adjustRightInd w:val="0"/>
        <w:spacing w:after="120" w:line="360" w:lineRule="auto"/>
        <w:jc w:val="both"/>
        <w:rPr>
          <w:rFonts w:eastAsia="Calibri" w:cs="Arial"/>
          <w:sz w:val="22"/>
          <w:lang w:val="en-ZA" w:eastAsia="en-ZA"/>
        </w:rPr>
      </w:pPr>
      <w:r w:rsidRPr="003E527B">
        <w:rPr>
          <w:rFonts w:eastAsia="Calibri" w:cs="Arial"/>
          <w:sz w:val="22"/>
          <w:lang w:val="en-ZA" w:eastAsia="en-ZA"/>
        </w:rPr>
        <w:t>The approach of classroom contact session-based training is that an adult learning situation is created (through stimulation) by the facilitator to get as much participation as possible from the course participants.</w:t>
      </w:r>
    </w:p>
    <w:p w14:paraId="56E92F8F" w14:textId="1D08DA6E" w:rsidR="007F6FA8" w:rsidRPr="003E527B" w:rsidRDefault="007F6FA8" w:rsidP="00D67AAE">
      <w:pPr>
        <w:autoSpaceDE w:val="0"/>
        <w:autoSpaceDN w:val="0"/>
        <w:adjustRightInd w:val="0"/>
        <w:spacing w:after="120" w:line="360" w:lineRule="auto"/>
        <w:jc w:val="both"/>
        <w:rPr>
          <w:rFonts w:eastAsia="Calibri" w:cs="Arial"/>
          <w:sz w:val="22"/>
          <w:lang w:val="en-ZA" w:eastAsia="en-ZA"/>
        </w:rPr>
      </w:pPr>
      <w:r w:rsidRPr="003E527B">
        <w:rPr>
          <w:rFonts w:eastAsia="Calibri" w:cs="Arial"/>
          <w:sz w:val="22"/>
          <w:lang w:val="en-ZA" w:eastAsia="en-ZA"/>
        </w:rPr>
        <w:t xml:space="preserve">This module will introduce the learner to some of the most important </w:t>
      </w:r>
      <w:r w:rsidR="00790E98" w:rsidRPr="003E527B">
        <w:rPr>
          <w:rFonts w:eastAsia="Calibri" w:cs="Arial"/>
          <w:sz w:val="22"/>
          <w:lang w:val="en-ZA" w:eastAsia="en-ZA"/>
        </w:rPr>
        <w:t>statutory requirements on financial advice</w:t>
      </w:r>
      <w:r w:rsidRPr="003E527B">
        <w:rPr>
          <w:rFonts w:eastAsia="Calibri" w:cs="Arial"/>
          <w:sz w:val="22"/>
          <w:lang w:val="en-ZA" w:eastAsia="en-ZA"/>
        </w:rPr>
        <w:t xml:space="preserve">. </w:t>
      </w:r>
      <w:r w:rsidR="00790E98" w:rsidRPr="003E527B">
        <w:rPr>
          <w:rFonts w:eastAsia="Calibri" w:cs="Arial"/>
          <w:sz w:val="22"/>
          <w:lang w:val="en-ZA" w:eastAsia="en-ZA"/>
        </w:rPr>
        <w:t>It has four</w:t>
      </w:r>
      <w:r w:rsidRPr="003E527B">
        <w:rPr>
          <w:rFonts w:eastAsia="Calibri" w:cs="Arial"/>
          <w:sz w:val="22"/>
          <w:lang w:val="en-ZA" w:eastAsia="en-ZA"/>
        </w:rPr>
        <w:t xml:space="preserve"> </w:t>
      </w:r>
      <w:r w:rsidR="00790E98" w:rsidRPr="003E527B">
        <w:rPr>
          <w:rFonts w:eastAsia="Calibri" w:cs="Arial"/>
          <w:sz w:val="22"/>
          <w:lang w:val="en-ZA" w:eastAsia="en-ZA"/>
        </w:rPr>
        <w:t xml:space="preserve">learning units which cover </w:t>
      </w:r>
      <w:r w:rsidRPr="003E527B">
        <w:rPr>
          <w:rFonts w:eastAsia="Calibri" w:cs="Arial"/>
          <w:sz w:val="22"/>
          <w:lang w:val="en-ZA" w:eastAsia="en-ZA"/>
        </w:rPr>
        <w:t xml:space="preserve">knowledge components. </w:t>
      </w:r>
    </w:p>
    <w:p w14:paraId="4AD26281" w14:textId="3C8170D7" w:rsidR="007F6FA8" w:rsidRPr="00541EB4" w:rsidRDefault="007F6FA8" w:rsidP="00D67AAE">
      <w:pPr>
        <w:autoSpaceDE w:val="0"/>
        <w:autoSpaceDN w:val="0"/>
        <w:adjustRightInd w:val="0"/>
        <w:spacing w:after="120" w:line="360" w:lineRule="auto"/>
        <w:jc w:val="both"/>
        <w:rPr>
          <w:rFonts w:eastAsia="Calibri" w:cs="Arial"/>
          <w:sz w:val="22"/>
          <w:lang w:val="en-ZA" w:eastAsia="en-ZA"/>
        </w:rPr>
      </w:pPr>
      <w:r w:rsidRPr="00541EB4">
        <w:rPr>
          <w:rFonts w:eastAsia="Calibri" w:cs="Arial"/>
          <w:sz w:val="22"/>
          <w:lang w:val="en-ZA" w:eastAsia="en-ZA"/>
        </w:rPr>
        <w:t xml:space="preserve">Someone who has competence in at least an </w:t>
      </w:r>
      <w:r w:rsidRPr="003E527B">
        <w:rPr>
          <w:rFonts w:eastAsia="Calibri" w:cs="Arial"/>
          <w:sz w:val="22"/>
          <w:lang w:val="en-ZA" w:eastAsia="en-ZA"/>
        </w:rPr>
        <w:t xml:space="preserve">NQF Level 4 qualification </w:t>
      </w:r>
      <w:r w:rsidR="00CD4C6E" w:rsidRPr="003E527B">
        <w:rPr>
          <w:rFonts w:eastAsia="Calibri" w:cs="Arial"/>
          <w:sz w:val="22"/>
          <w:lang w:val="en-ZA" w:eastAsia="en-ZA"/>
        </w:rPr>
        <w:t>with English Communication</w:t>
      </w:r>
      <w:r w:rsidRPr="00541EB4">
        <w:rPr>
          <w:rFonts w:eastAsia="Calibri" w:cs="Arial"/>
          <w:sz w:val="22"/>
          <w:lang w:val="en-ZA" w:eastAsia="en-ZA"/>
        </w:rPr>
        <w:t xml:space="preserve"> is eligible to study this course.</w:t>
      </w:r>
    </w:p>
    <w:p w14:paraId="7627A7FE" w14:textId="77777777" w:rsidR="00790E98" w:rsidRPr="00541EB4" w:rsidRDefault="00790E98" w:rsidP="00D67AAE">
      <w:pPr>
        <w:autoSpaceDE w:val="0"/>
        <w:autoSpaceDN w:val="0"/>
        <w:adjustRightInd w:val="0"/>
        <w:spacing w:after="120" w:line="360" w:lineRule="auto"/>
        <w:jc w:val="both"/>
        <w:rPr>
          <w:rFonts w:eastAsia="Calibri" w:cs="Arial"/>
          <w:sz w:val="22"/>
          <w:lang w:val="en-ZA" w:eastAsia="en-ZA"/>
        </w:rPr>
      </w:pPr>
    </w:p>
    <w:p w14:paraId="6A64A991" w14:textId="77777777" w:rsidR="00790E98" w:rsidRPr="00541EB4" w:rsidRDefault="00790E98" w:rsidP="00D67AAE">
      <w:pPr>
        <w:autoSpaceDE w:val="0"/>
        <w:autoSpaceDN w:val="0"/>
        <w:adjustRightInd w:val="0"/>
        <w:spacing w:after="120" w:line="360" w:lineRule="auto"/>
        <w:jc w:val="both"/>
        <w:rPr>
          <w:rFonts w:eastAsia="Calibri" w:cs="Arial"/>
          <w:sz w:val="22"/>
          <w:lang w:val="en-ZA" w:eastAsia="en-ZA"/>
        </w:rPr>
      </w:pPr>
    </w:p>
    <w:p w14:paraId="32CA07E7" w14:textId="77777777" w:rsidR="00790E98" w:rsidRPr="003E527B" w:rsidRDefault="00790E98" w:rsidP="00D67AAE">
      <w:pPr>
        <w:autoSpaceDE w:val="0"/>
        <w:autoSpaceDN w:val="0"/>
        <w:adjustRightInd w:val="0"/>
        <w:spacing w:after="120" w:line="360" w:lineRule="auto"/>
        <w:jc w:val="both"/>
        <w:rPr>
          <w:rFonts w:eastAsia="Calibri" w:cs="Arial"/>
          <w:sz w:val="22"/>
          <w:lang w:val="en-ZA" w:eastAsia="en-ZA"/>
        </w:rPr>
      </w:pPr>
    </w:p>
    <w:p w14:paraId="77B06F98" w14:textId="77777777" w:rsidR="00790E98" w:rsidRPr="003E527B" w:rsidRDefault="00790E98" w:rsidP="00D67AAE">
      <w:pPr>
        <w:autoSpaceDE w:val="0"/>
        <w:autoSpaceDN w:val="0"/>
        <w:adjustRightInd w:val="0"/>
        <w:spacing w:after="120" w:line="360" w:lineRule="auto"/>
        <w:jc w:val="both"/>
        <w:rPr>
          <w:rFonts w:eastAsia="Calibri" w:cs="Arial"/>
          <w:sz w:val="22"/>
          <w:lang w:val="en-ZA" w:eastAsia="en-ZA"/>
        </w:rPr>
      </w:pPr>
    </w:p>
    <w:p w14:paraId="46B61EEB" w14:textId="088EE2C4" w:rsidR="00790E98" w:rsidRDefault="00790E98" w:rsidP="00D67AAE">
      <w:pPr>
        <w:autoSpaceDE w:val="0"/>
        <w:autoSpaceDN w:val="0"/>
        <w:adjustRightInd w:val="0"/>
        <w:spacing w:after="120" w:line="360" w:lineRule="auto"/>
        <w:jc w:val="both"/>
        <w:rPr>
          <w:rFonts w:eastAsia="Calibri" w:cs="Arial"/>
          <w:sz w:val="22"/>
          <w:lang w:val="en-ZA" w:eastAsia="en-ZA"/>
        </w:rPr>
      </w:pPr>
    </w:p>
    <w:p w14:paraId="6C9E1F0A" w14:textId="77777777" w:rsidR="00CD639B" w:rsidRPr="003E527B" w:rsidRDefault="00CD639B" w:rsidP="00D67AAE">
      <w:pPr>
        <w:autoSpaceDE w:val="0"/>
        <w:autoSpaceDN w:val="0"/>
        <w:adjustRightInd w:val="0"/>
        <w:spacing w:after="120" w:line="360" w:lineRule="auto"/>
        <w:jc w:val="both"/>
        <w:rPr>
          <w:rFonts w:eastAsia="Calibri" w:cs="Arial"/>
          <w:sz w:val="22"/>
          <w:lang w:val="en-ZA" w:eastAsia="en-ZA"/>
        </w:rPr>
      </w:pPr>
    </w:p>
    <w:p w14:paraId="53CCEB39" w14:textId="77777777" w:rsidR="00790E98" w:rsidRPr="003E527B" w:rsidRDefault="00790E98" w:rsidP="00D67AAE">
      <w:pPr>
        <w:autoSpaceDE w:val="0"/>
        <w:autoSpaceDN w:val="0"/>
        <w:adjustRightInd w:val="0"/>
        <w:spacing w:after="120" w:line="360" w:lineRule="auto"/>
        <w:jc w:val="both"/>
        <w:rPr>
          <w:rFonts w:eastAsia="Calibri" w:cs="Arial"/>
          <w:sz w:val="22"/>
          <w:lang w:val="en-ZA" w:eastAsia="en-ZA"/>
        </w:rPr>
      </w:pPr>
    </w:p>
    <w:p w14:paraId="64FAFB0C" w14:textId="77777777" w:rsidR="006476FD" w:rsidRPr="003E527B" w:rsidRDefault="006476FD" w:rsidP="00D67AAE">
      <w:pPr>
        <w:pStyle w:val="Heading1"/>
        <w:spacing w:after="120"/>
        <w:rPr>
          <w:sz w:val="28"/>
        </w:rPr>
      </w:pPr>
      <w:bookmarkStart w:id="4" w:name="_Toc32480041"/>
      <w:r w:rsidRPr="003E527B">
        <w:rPr>
          <w:sz w:val="28"/>
        </w:rPr>
        <w:lastRenderedPageBreak/>
        <w:t>GLOSSARY OF TERMS</w:t>
      </w:r>
      <w:bookmarkEnd w:id="4"/>
    </w:p>
    <w:tbl>
      <w:tblPr>
        <w:tblStyle w:val="TableGrid"/>
        <w:tblW w:w="9464" w:type="dxa"/>
        <w:tblLook w:val="01E0" w:firstRow="1" w:lastRow="1" w:firstColumn="1" w:lastColumn="1" w:noHBand="0" w:noVBand="0"/>
      </w:tblPr>
      <w:tblGrid>
        <w:gridCol w:w="1951"/>
        <w:gridCol w:w="7513"/>
      </w:tblGrid>
      <w:tr w:rsidR="00691FC0" w:rsidRPr="00541EB4" w14:paraId="74262791" w14:textId="77777777" w:rsidTr="007A1C18">
        <w:trPr>
          <w:trHeight w:val="737"/>
        </w:trPr>
        <w:tc>
          <w:tcPr>
            <w:tcW w:w="1951" w:type="dxa"/>
          </w:tcPr>
          <w:p w14:paraId="4717D22E" w14:textId="77777777" w:rsidR="00691FC0" w:rsidRPr="00541EB4" w:rsidRDefault="00691FC0" w:rsidP="00D67AAE">
            <w:pPr>
              <w:spacing w:after="120" w:line="360" w:lineRule="auto"/>
              <w:rPr>
                <w:rFonts w:eastAsia="Calibri" w:cs="Arial"/>
                <w:b/>
                <w:sz w:val="22"/>
                <w:szCs w:val="22"/>
                <w:lang w:val="en-ZA" w:bidi="en-US"/>
              </w:rPr>
            </w:pPr>
            <w:r w:rsidRPr="00541EB4">
              <w:rPr>
                <w:rFonts w:eastAsia="Calibri" w:cs="Arial"/>
                <w:b/>
                <w:sz w:val="22"/>
                <w:szCs w:val="22"/>
                <w:lang w:val="en-ZA" w:bidi="en-US"/>
              </w:rPr>
              <w:t>Advice</w:t>
            </w:r>
          </w:p>
        </w:tc>
        <w:tc>
          <w:tcPr>
            <w:tcW w:w="7513" w:type="dxa"/>
          </w:tcPr>
          <w:p w14:paraId="77E70134" w14:textId="2B550619" w:rsidR="00691FC0" w:rsidRPr="00541EB4" w:rsidRDefault="004D1338" w:rsidP="00D67AAE">
            <w:pPr>
              <w:spacing w:after="120" w:line="360" w:lineRule="auto"/>
              <w:jc w:val="both"/>
              <w:rPr>
                <w:rFonts w:eastAsia="Calibri" w:cs="Arial"/>
                <w:sz w:val="22"/>
                <w:szCs w:val="22"/>
                <w:lang w:val="en-ZA" w:bidi="en-US"/>
              </w:rPr>
            </w:pPr>
            <w:r>
              <w:rPr>
                <w:color w:val="212529"/>
              </w:rPr>
              <w:t xml:space="preserve">Any recommendation, guidance or proposal of a financial nature furnished by any means to a client in respect of purchasing or investing in any financial product, or in respect of incurring any liability or the acquisition of any right or benefit in respect of any financial product. It also includes any recommendation, guidance or proposal on the variation, </w:t>
            </w:r>
            <w:r w:rsidR="00CD639B">
              <w:rPr>
                <w:color w:val="212529"/>
              </w:rPr>
              <w:t>replacement,</w:t>
            </w:r>
            <w:r>
              <w:rPr>
                <w:color w:val="212529"/>
              </w:rPr>
              <w:t xml:space="preserve"> or termination of a financial product.</w:t>
            </w:r>
          </w:p>
        </w:tc>
      </w:tr>
      <w:tr w:rsidR="00691FC0" w:rsidRPr="00541EB4" w14:paraId="7EF37297" w14:textId="77777777" w:rsidTr="006476FD">
        <w:trPr>
          <w:trHeight w:val="1191"/>
        </w:trPr>
        <w:tc>
          <w:tcPr>
            <w:tcW w:w="1951" w:type="dxa"/>
          </w:tcPr>
          <w:p w14:paraId="76C8D34B" w14:textId="77777777" w:rsidR="00691FC0" w:rsidRPr="00541EB4" w:rsidRDefault="00691FC0" w:rsidP="00D67AAE">
            <w:pPr>
              <w:spacing w:after="120" w:line="360" w:lineRule="auto"/>
              <w:rPr>
                <w:rFonts w:eastAsia="Calibri" w:cs="Arial"/>
                <w:b/>
                <w:sz w:val="22"/>
                <w:szCs w:val="22"/>
                <w:lang w:val="en-ZA" w:bidi="en-US"/>
              </w:rPr>
            </w:pPr>
            <w:r w:rsidRPr="00541EB4">
              <w:rPr>
                <w:rFonts w:eastAsia="Calibri" w:cs="Arial"/>
                <w:b/>
                <w:sz w:val="22"/>
                <w:szCs w:val="22"/>
                <w:lang w:val="en-ZA" w:bidi="en-US"/>
              </w:rPr>
              <w:t xml:space="preserve">Code of Conduct </w:t>
            </w:r>
          </w:p>
        </w:tc>
        <w:tc>
          <w:tcPr>
            <w:tcW w:w="7513" w:type="dxa"/>
          </w:tcPr>
          <w:p w14:paraId="115EDA90" w14:textId="77777777" w:rsidR="00691FC0" w:rsidRPr="00541EB4" w:rsidRDefault="00691FC0" w:rsidP="00D67AAE">
            <w:pPr>
              <w:spacing w:after="120" w:line="360" w:lineRule="auto"/>
              <w:jc w:val="both"/>
              <w:rPr>
                <w:rFonts w:eastAsia="Calibri" w:cs="Arial"/>
                <w:sz w:val="22"/>
                <w:szCs w:val="22"/>
                <w:lang w:val="en-ZA" w:bidi="en-US"/>
              </w:rPr>
            </w:pPr>
            <w:r w:rsidRPr="00541EB4">
              <w:rPr>
                <w:rFonts w:eastAsia="Calibri" w:cs="Arial"/>
                <w:sz w:val="22"/>
                <w:szCs w:val="22"/>
                <w:lang w:val="en-ZA" w:bidi="en-US"/>
              </w:rPr>
              <w:t xml:space="preserve">A set of conventional principles and expectations that are considered binding on any person who is a member of a particular group. It sets out appropriate </w:t>
            </w:r>
            <w:r w:rsidRPr="003E527B">
              <w:rPr>
                <w:rFonts w:eastAsia="Calibri" w:cs="Arial"/>
                <w:sz w:val="22"/>
                <w:szCs w:val="22"/>
                <w:lang w:val="en-ZA" w:bidi="en-US"/>
              </w:rPr>
              <w:t>behaviour</w:t>
            </w:r>
            <w:r w:rsidRPr="00541EB4">
              <w:rPr>
                <w:rFonts w:eastAsia="Calibri" w:cs="Arial"/>
                <w:sz w:val="22"/>
                <w:szCs w:val="22"/>
                <w:lang w:val="en-ZA" w:bidi="en-US"/>
              </w:rPr>
              <w:t>, procedures and norms for its members.</w:t>
            </w:r>
          </w:p>
        </w:tc>
      </w:tr>
      <w:tr w:rsidR="00691FC0" w:rsidRPr="00541EB4" w14:paraId="106A2E2D" w14:textId="77777777" w:rsidTr="003F394A">
        <w:trPr>
          <w:trHeight w:val="841"/>
        </w:trPr>
        <w:tc>
          <w:tcPr>
            <w:tcW w:w="1951" w:type="dxa"/>
            <w:shd w:val="clear" w:color="auto" w:fill="auto"/>
            <w:vAlign w:val="center"/>
          </w:tcPr>
          <w:p w14:paraId="299712F9" w14:textId="77777777" w:rsidR="00691FC0" w:rsidRPr="003E527B" w:rsidRDefault="00691FC0" w:rsidP="00D67AAE">
            <w:pPr>
              <w:tabs>
                <w:tab w:val="left" w:pos="5520"/>
              </w:tabs>
              <w:spacing w:after="120" w:line="360" w:lineRule="auto"/>
              <w:jc w:val="both"/>
              <w:rPr>
                <w:rFonts w:cs="Arial"/>
                <w:b/>
                <w:sz w:val="22"/>
                <w:lang w:val="en-ZA"/>
              </w:rPr>
            </w:pPr>
            <w:r w:rsidRPr="003E527B">
              <w:rPr>
                <w:rFonts w:cs="Arial"/>
                <w:b/>
                <w:sz w:val="22"/>
                <w:lang w:val="en-ZA"/>
              </w:rPr>
              <w:t xml:space="preserve">Corporate governance  </w:t>
            </w:r>
          </w:p>
        </w:tc>
        <w:tc>
          <w:tcPr>
            <w:tcW w:w="7513" w:type="dxa"/>
          </w:tcPr>
          <w:p w14:paraId="01EB64E0" w14:textId="7ACB93A2" w:rsidR="0016774B" w:rsidRDefault="004D1338" w:rsidP="00D67AAE">
            <w:pPr>
              <w:tabs>
                <w:tab w:val="left" w:pos="5520"/>
              </w:tabs>
              <w:spacing w:after="120" w:line="360" w:lineRule="auto"/>
              <w:jc w:val="both"/>
              <w:rPr>
                <w:rFonts w:cs="Arial"/>
                <w:sz w:val="22"/>
                <w:lang w:val="en-ZA"/>
              </w:rPr>
            </w:pPr>
            <w:r>
              <w:rPr>
                <w:rFonts w:cs="Arial"/>
                <w:sz w:val="22"/>
                <w:lang w:val="en-ZA"/>
              </w:rPr>
              <w:t xml:space="preserve">The exercise of ethical and effective </w:t>
            </w:r>
            <w:r w:rsidR="001E60B2">
              <w:rPr>
                <w:rFonts w:cs="Arial"/>
                <w:sz w:val="22"/>
                <w:lang w:val="en-ZA"/>
              </w:rPr>
              <w:t>leadership</w:t>
            </w:r>
            <w:r>
              <w:rPr>
                <w:rFonts w:cs="Arial"/>
                <w:sz w:val="22"/>
                <w:lang w:val="en-ZA"/>
              </w:rPr>
              <w:t xml:space="preserve"> by the governing body (board of directors) </w:t>
            </w:r>
            <w:r w:rsidR="0016774B">
              <w:rPr>
                <w:rFonts w:cs="Arial"/>
                <w:sz w:val="22"/>
                <w:lang w:val="en-ZA"/>
              </w:rPr>
              <w:t>towards the achievement of the following governance outcomes</w:t>
            </w:r>
          </w:p>
          <w:p w14:paraId="6B0CE61C" w14:textId="77777777" w:rsidR="0016774B" w:rsidRDefault="0016774B" w:rsidP="0016774B">
            <w:pPr>
              <w:pStyle w:val="ListParagraph"/>
              <w:numPr>
                <w:ilvl w:val="0"/>
                <w:numId w:val="209"/>
              </w:numPr>
              <w:tabs>
                <w:tab w:val="left" w:pos="5520"/>
              </w:tabs>
              <w:spacing w:after="120" w:line="360" w:lineRule="auto"/>
              <w:jc w:val="both"/>
              <w:rPr>
                <w:rFonts w:cs="Arial"/>
                <w:sz w:val="22"/>
                <w:lang w:val="en-ZA"/>
              </w:rPr>
            </w:pPr>
            <w:r>
              <w:rPr>
                <w:rFonts w:cs="Arial"/>
                <w:sz w:val="22"/>
                <w:lang w:val="en-ZA"/>
              </w:rPr>
              <w:t>Ethical culture</w:t>
            </w:r>
          </w:p>
          <w:p w14:paraId="4EA0A522" w14:textId="77777777" w:rsidR="0016774B" w:rsidRDefault="0016774B" w:rsidP="0016774B">
            <w:pPr>
              <w:pStyle w:val="ListParagraph"/>
              <w:numPr>
                <w:ilvl w:val="0"/>
                <w:numId w:val="209"/>
              </w:numPr>
              <w:tabs>
                <w:tab w:val="left" w:pos="5520"/>
              </w:tabs>
              <w:spacing w:after="120" w:line="360" w:lineRule="auto"/>
              <w:jc w:val="both"/>
              <w:rPr>
                <w:rFonts w:cs="Arial"/>
                <w:sz w:val="22"/>
                <w:lang w:val="en-ZA"/>
              </w:rPr>
            </w:pPr>
            <w:r>
              <w:rPr>
                <w:rFonts w:cs="Arial"/>
                <w:sz w:val="22"/>
                <w:lang w:val="en-ZA"/>
              </w:rPr>
              <w:t>Good performance</w:t>
            </w:r>
          </w:p>
          <w:p w14:paraId="39DBE1D4" w14:textId="77777777" w:rsidR="0016774B" w:rsidRDefault="0016774B" w:rsidP="0016774B">
            <w:pPr>
              <w:pStyle w:val="ListParagraph"/>
              <w:numPr>
                <w:ilvl w:val="0"/>
                <w:numId w:val="209"/>
              </w:numPr>
              <w:tabs>
                <w:tab w:val="left" w:pos="5520"/>
              </w:tabs>
              <w:spacing w:after="120" w:line="360" w:lineRule="auto"/>
              <w:jc w:val="both"/>
              <w:rPr>
                <w:rFonts w:cs="Arial"/>
                <w:sz w:val="22"/>
                <w:lang w:val="en-ZA"/>
              </w:rPr>
            </w:pPr>
            <w:r>
              <w:rPr>
                <w:rFonts w:cs="Arial"/>
                <w:sz w:val="22"/>
                <w:lang w:val="en-ZA"/>
              </w:rPr>
              <w:t>Effective control\</w:t>
            </w:r>
          </w:p>
          <w:p w14:paraId="07F9ACE3" w14:textId="3C525C25" w:rsidR="00691FC0" w:rsidRPr="008E1849" w:rsidRDefault="0016774B" w:rsidP="008E1849">
            <w:pPr>
              <w:pStyle w:val="ListParagraph"/>
              <w:numPr>
                <w:ilvl w:val="0"/>
                <w:numId w:val="209"/>
              </w:numPr>
              <w:tabs>
                <w:tab w:val="left" w:pos="5520"/>
              </w:tabs>
              <w:spacing w:after="120" w:line="360" w:lineRule="auto"/>
              <w:jc w:val="both"/>
              <w:rPr>
                <w:rFonts w:cs="Arial"/>
                <w:sz w:val="22"/>
                <w:lang w:val="en-ZA"/>
              </w:rPr>
            </w:pPr>
            <w:r>
              <w:rPr>
                <w:rFonts w:cs="Arial"/>
                <w:sz w:val="22"/>
                <w:lang w:val="en-ZA"/>
              </w:rPr>
              <w:t>Legitimacy. (King IV Report on corporate governance)</w:t>
            </w:r>
            <w:r w:rsidR="00691FC0" w:rsidRPr="008E1849">
              <w:rPr>
                <w:rFonts w:cs="Arial"/>
                <w:sz w:val="22"/>
                <w:lang w:val="en-ZA"/>
              </w:rPr>
              <w:t xml:space="preserve"> </w:t>
            </w:r>
          </w:p>
        </w:tc>
      </w:tr>
      <w:tr w:rsidR="00691FC0" w:rsidRPr="00541EB4" w14:paraId="01A388C8" w14:textId="77777777" w:rsidTr="006476FD">
        <w:trPr>
          <w:trHeight w:val="1191"/>
        </w:trPr>
        <w:tc>
          <w:tcPr>
            <w:tcW w:w="1951" w:type="dxa"/>
          </w:tcPr>
          <w:p w14:paraId="547A202E" w14:textId="77777777" w:rsidR="00691FC0" w:rsidRPr="00541EB4" w:rsidRDefault="00691FC0" w:rsidP="00D67AAE">
            <w:pPr>
              <w:spacing w:after="120" w:line="360" w:lineRule="auto"/>
              <w:rPr>
                <w:rFonts w:eastAsia="Calibri" w:cs="Arial"/>
                <w:b/>
                <w:sz w:val="22"/>
                <w:szCs w:val="22"/>
                <w:lang w:val="en-ZA" w:bidi="en-US"/>
              </w:rPr>
            </w:pPr>
            <w:r w:rsidRPr="00541EB4">
              <w:rPr>
                <w:rFonts w:eastAsia="Calibri" w:cs="Arial"/>
                <w:b/>
                <w:sz w:val="22"/>
                <w:szCs w:val="22"/>
                <w:lang w:val="en-ZA" w:bidi="en-US"/>
              </w:rPr>
              <w:t xml:space="preserve">Debarment </w:t>
            </w:r>
          </w:p>
        </w:tc>
        <w:tc>
          <w:tcPr>
            <w:tcW w:w="7513" w:type="dxa"/>
          </w:tcPr>
          <w:p w14:paraId="45E1C731" w14:textId="60F01BDE" w:rsidR="00691FC0" w:rsidRPr="003E527B" w:rsidRDefault="001E60B2" w:rsidP="008E1849">
            <w:pPr>
              <w:pStyle w:val="CommentText"/>
              <w:rPr>
                <w:rFonts w:cs="Arial"/>
                <w:sz w:val="22"/>
                <w:szCs w:val="22"/>
                <w:lang w:bidi="en-US"/>
              </w:rPr>
            </w:pPr>
            <w:r w:rsidRPr="00EC6EF2">
              <w:rPr>
                <w:rFonts w:ascii="Arial" w:eastAsia="Times New Roman" w:hAnsi="Arial" w:cs="Arial"/>
                <w:sz w:val="22"/>
              </w:rPr>
              <w:t>If an FSP provider debars one of its representatives in terms of section 14 of the FAIS Act 2002 because the representative is no longer fit and proper to be a representative, such representative is debarred on an industry-wide basis from rendering financial services to the public.</w:t>
            </w:r>
          </w:p>
        </w:tc>
      </w:tr>
      <w:tr w:rsidR="00691FC0" w:rsidRPr="00541EB4" w14:paraId="37F8E252" w14:textId="77777777" w:rsidTr="006476FD">
        <w:trPr>
          <w:trHeight w:val="841"/>
        </w:trPr>
        <w:tc>
          <w:tcPr>
            <w:tcW w:w="1951" w:type="dxa"/>
          </w:tcPr>
          <w:p w14:paraId="79C31C4C" w14:textId="77777777" w:rsidR="00691FC0" w:rsidRPr="00541EB4" w:rsidRDefault="00691FC0" w:rsidP="00D67AAE">
            <w:pPr>
              <w:spacing w:after="120" w:line="360" w:lineRule="auto"/>
              <w:rPr>
                <w:rFonts w:eastAsia="Calibri" w:cs="Arial"/>
                <w:b/>
                <w:sz w:val="22"/>
                <w:szCs w:val="22"/>
                <w:lang w:val="en-ZA" w:bidi="en-US"/>
              </w:rPr>
            </w:pPr>
            <w:r w:rsidRPr="003E527B">
              <w:rPr>
                <w:rFonts w:eastAsia="Calibri" w:cs="Arial"/>
                <w:b/>
                <w:sz w:val="22"/>
                <w:szCs w:val="22"/>
                <w:lang w:val="en-ZA" w:bidi="en-US"/>
              </w:rPr>
              <w:t>Ethics</w:t>
            </w:r>
          </w:p>
        </w:tc>
        <w:tc>
          <w:tcPr>
            <w:tcW w:w="7513" w:type="dxa"/>
          </w:tcPr>
          <w:p w14:paraId="19359745" w14:textId="64600956" w:rsidR="00691FC0" w:rsidRPr="00EC6EF2" w:rsidRDefault="0016774B" w:rsidP="00EC6EF2">
            <w:pPr>
              <w:pStyle w:val="CommentText"/>
              <w:rPr>
                <w:rFonts w:ascii="Arial" w:eastAsia="Times New Roman" w:hAnsi="Arial" w:cs="Arial"/>
                <w:sz w:val="22"/>
              </w:rPr>
            </w:pPr>
            <w:r w:rsidRPr="00EC6EF2">
              <w:rPr>
                <w:rFonts w:ascii="Arial" w:eastAsia="Times New Roman" w:hAnsi="Arial" w:cs="Arial"/>
                <w:sz w:val="22"/>
              </w:rPr>
              <w:t>Ethics is the moral principles that govern a person's behaviour or the conducting of an activity. It defines what is morally good and bad and right and wrong.</w:t>
            </w:r>
          </w:p>
        </w:tc>
      </w:tr>
      <w:tr w:rsidR="00691FC0" w:rsidRPr="00541EB4" w14:paraId="091DD69A" w14:textId="77777777" w:rsidTr="006476FD">
        <w:trPr>
          <w:trHeight w:val="552"/>
        </w:trPr>
        <w:tc>
          <w:tcPr>
            <w:tcW w:w="1951" w:type="dxa"/>
          </w:tcPr>
          <w:p w14:paraId="620F3CBA" w14:textId="534CF9D5" w:rsidR="008E1849" w:rsidRPr="00541EB4" w:rsidRDefault="00691FC0" w:rsidP="00D67AAE">
            <w:pPr>
              <w:spacing w:after="120" w:line="360" w:lineRule="auto"/>
              <w:rPr>
                <w:rFonts w:eastAsia="Calibri" w:cs="Arial"/>
                <w:b/>
                <w:sz w:val="22"/>
                <w:szCs w:val="22"/>
                <w:lang w:val="en-ZA" w:bidi="en-US"/>
              </w:rPr>
            </w:pPr>
            <w:r w:rsidRPr="00541EB4">
              <w:rPr>
                <w:rFonts w:eastAsia="Calibri" w:cs="Arial"/>
                <w:b/>
                <w:sz w:val="22"/>
                <w:szCs w:val="22"/>
                <w:lang w:val="en-ZA" w:bidi="en-US"/>
              </w:rPr>
              <w:t xml:space="preserve">FAIS </w:t>
            </w:r>
            <w:r w:rsidR="008E1849">
              <w:rPr>
                <w:rFonts w:eastAsia="Calibri" w:cs="Arial"/>
                <w:b/>
                <w:sz w:val="22"/>
                <w:szCs w:val="22"/>
                <w:lang w:val="en-ZA" w:bidi="en-US"/>
              </w:rPr>
              <w:t>Act</w:t>
            </w:r>
          </w:p>
        </w:tc>
        <w:tc>
          <w:tcPr>
            <w:tcW w:w="7513" w:type="dxa"/>
          </w:tcPr>
          <w:p w14:paraId="7D999CB5" w14:textId="2C45615E" w:rsidR="00691FC0" w:rsidRPr="003E527B" w:rsidRDefault="008E1849" w:rsidP="00D67AAE">
            <w:pPr>
              <w:spacing w:after="120" w:line="360" w:lineRule="auto"/>
              <w:jc w:val="both"/>
              <w:rPr>
                <w:rFonts w:eastAsia="Calibri" w:cs="Arial"/>
                <w:sz w:val="22"/>
                <w:szCs w:val="22"/>
                <w:lang w:val="en-ZA" w:bidi="en-US"/>
              </w:rPr>
            </w:pPr>
            <w:r>
              <w:rPr>
                <w:rFonts w:eastAsia="Calibri" w:cs="Arial"/>
                <w:sz w:val="22"/>
                <w:szCs w:val="22"/>
                <w:lang w:val="en-ZA" w:bidi="en-US"/>
              </w:rPr>
              <w:t xml:space="preserve">It is the </w:t>
            </w:r>
            <w:r w:rsidR="00691FC0" w:rsidRPr="003E527B">
              <w:rPr>
                <w:rFonts w:eastAsia="Calibri" w:cs="Arial"/>
                <w:sz w:val="22"/>
                <w:szCs w:val="22"/>
                <w:lang w:val="en-ZA" w:bidi="en-US"/>
              </w:rPr>
              <w:t xml:space="preserve">Financial Advisory and Intermediary </w:t>
            </w:r>
            <w:r>
              <w:rPr>
                <w:rFonts w:eastAsia="Calibri" w:cs="Arial"/>
                <w:sz w:val="22"/>
                <w:szCs w:val="22"/>
                <w:lang w:val="en-ZA" w:bidi="en-US"/>
              </w:rPr>
              <w:t>Act</w:t>
            </w:r>
            <w:r w:rsidR="002366B4">
              <w:rPr>
                <w:rFonts w:eastAsia="Calibri" w:cs="Arial"/>
                <w:sz w:val="22"/>
                <w:szCs w:val="22"/>
                <w:lang w:val="en-ZA" w:bidi="en-US"/>
              </w:rPr>
              <w:t>, 37 of 2002</w:t>
            </w:r>
            <w:r>
              <w:rPr>
                <w:rFonts w:eastAsia="Calibri" w:cs="Arial"/>
                <w:sz w:val="22"/>
                <w:szCs w:val="22"/>
                <w:lang w:val="en-ZA" w:bidi="en-US"/>
              </w:rPr>
              <w:t xml:space="preserve"> which regulates the licensing of financial service providers as well as their professional conduct as they render financial services</w:t>
            </w:r>
          </w:p>
        </w:tc>
      </w:tr>
      <w:tr w:rsidR="00691FC0" w:rsidRPr="0006784E" w14:paraId="24A38612" w14:textId="77777777" w:rsidTr="006476FD">
        <w:trPr>
          <w:trHeight w:val="560"/>
        </w:trPr>
        <w:tc>
          <w:tcPr>
            <w:tcW w:w="1951" w:type="dxa"/>
          </w:tcPr>
          <w:p w14:paraId="58BE7563" w14:textId="77777777" w:rsidR="00691FC0" w:rsidRPr="00541EB4" w:rsidRDefault="00691FC0" w:rsidP="00D67AAE">
            <w:pPr>
              <w:spacing w:after="120" w:line="360" w:lineRule="auto"/>
              <w:rPr>
                <w:rFonts w:eastAsia="Calibri" w:cs="Arial"/>
                <w:b/>
                <w:sz w:val="22"/>
                <w:szCs w:val="22"/>
                <w:lang w:val="en-ZA" w:bidi="en-US"/>
              </w:rPr>
            </w:pPr>
            <w:r w:rsidRPr="00541EB4">
              <w:rPr>
                <w:rFonts w:eastAsia="Calibri" w:cs="Arial"/>
                <w:b/>
                <w:sz w:val="22"/>
                <w:szCs w:val="22"/>
                <w:lang w:val="en-ZA" w:bidi="en-US"/>
              </w:rPr>
              <w:t>FIC Act</w:t>
            </w:r>
          </w:p>
        </w:tc>
        <w:tc>
          <w:tcPr>
            <w:tcW w:w="7513" w:type="dxa"/>
          </w:tcPr>
          <w:p w14:paraId="1DAA2D96" w14:textId="2D7D9184" w:rsidR="00691FC0" w:rsidRPr="003E527B" w:rsidRDefault="002366B4" w:rsidP="00D67AAE">
            <w:pPr>
              <w:spacing w:after="120" w:line="360" w:lineRule="auto"/>
              <w:jc w:val="both"/>
              <w:rPr>
                <w:rFonts w:eastAsia="Calibri" w:cs="Arial"/>
                <w:sz w:val="22"/>
                <w:szCs w:val="22"/>
                <w:lang w:val="en-ZA" w:bidi="en-US"/>
              </w:rPr>
            </w:pPr>
            <w:r>
              <w:rPr>
                <w:rFonts w:eastAsia="Calibri" w:cs="Arial"/>
                <w:sz w:val="22"/>
                <w:szCs w:val="22"/>
                <w:lang w:val="en-ZA" w:bidi="en-US"/>
              </w:rPr>
              <w:t xml:space="preserve">The </w:t>
            </w:r>
            <w:r w:rsidR="00691FC0" w:rsidRPr="003E527B">
              <w:rPr>
                <w:rFonts w:eastAsia="Calibri" w:cs="Arial"/>
                <w:sz w:val="22"/>
                <w:szCs w:val="22"/>
                <w:lang w:val="en-ZA" w:bidi="en-US"/>
              </w:rPr>
              <w:t>Financial Intelligence Centre Act</w:t>
            </w:r>
            <w:r>
              <w:rPr>
                <w:rFonts w:eastAsia="Calibri" w:cs="Arial"/>
                <w:sz w:val="22"/>
                <w:szCs w:val="22"/>
                <w:lang w:val="en-ZA" w:bidi="en-US"/>
              </w:rPr>
              <w:t>, 38 of 2001 which regulates the establishment and verification of client identities, record keeping and the reporting of suspicious and unusual transactions by financial institutions.</w:t>
            </w:r>
          </w:p>
        </w:tc>
      </w:tr>
      <w:tr w:rsidR="00691FC0" w:rsidRPr="0006784E" w14:paraId="05A4DC04" w14:textId="77777777" w:rsidTr="006476FD">
        <w:trPr>
          <w:trHeight w:val="1191"/>
        </w:trPr>
        <w:tc>
          <w:tcPr>
            <w:tcW w:w="1951" w:type="dxa"/>
          </w:tcPr>
          <w:p w14:paraId="305B2B52" w14:textId="77777777" w:rsidR="00691FC0" w:rsidRPr="00541EB4" w:rsidRDefault="00691FC0" w:rsidP="00D67AAE">
            <w:pPr>
              <w:spacing w:after="120" w:line="360" w:lineRule="auto"/>
              <w:rPr>
                <w:rFonts w:eastAsia="Calibri" w:cs="Arial"/>
                <w:b/>
                <w:sz w:val="22"/>
                <w:szCs w:val="22"/>
                <w:lang w:val="en-ZA" w:bidi="en-US"/>
              </w:rPr>
            </w:pPr>
            <w:r w:rsidRPr="003E527B">
              <w:rPr>
                <w:rFonts w:eastAsia="Calibri" w:cs="Arial"/>
                <w:b/>
                <w:sz w:val="22"/>
                <w:szCs w:val="22"/>
                <w:lang w:val="en-ZA" w:bidi="en-US"/>
              </w:rPr>
              <w:lastRenderedPageBreak/>
              <w:t>Financial Advisor</w:t>
            </w:r>
          </w:p>
        </w:tc>
        <w:tc>
          <w:tcPr>
            <w:tcW w:w="7513" w:type="dxa"/>
          </w:tcPr>
          <w:p w14:paraId="77A56E05" w14:textId="77777777" w:rsidR="0016774B" w:rsidRPr="00EC6EF2" w:rsidRDefault="0016774B" w:rsidP="0016774B">
            <w:pPr>
              <w:pStyle w:val="CommentText"/>
              <w:rPr>
                <w:rFonts w:ascii="Arial" w:hAnsi="Arial" w:cs="Arial"/>
                <w:sz w:val="22"/>
                <w:szCs w:val="22"/>
                <w:lang w:bidi="en-US"/>
              </w:rPr>
            </w:pPr>
            <w:r w:rsidRPr="00EC6EF2">
              <w:rPr>
                <w:rFonts w:ascii="Arial" w:hAnsi="Arial" w:cs="Arial"/>
                <w:sz w:val="22"/>
                <w:szCs w:val="22"/>
                <w:lang w:bidi="en-US"/>
              </w:rPr>
              <w:t>An individual who as a sole proprietor or as a representative of an FSP provides financial advice to clients.</w:t>
            </w:r>
          </w:p>
          <w:p w14:paraId="3499A6E8" w14:textId="3F9DCAB2" w:rsidR="00691FC0" w:rsidRPr="003E527B" w:rsidRDefault="00691FC0" w:rsidP="00D67AAE">
            <w:pPr>
              <w:spacing w:after="120" w:line="360" w:lineRule="auto"/>
              <w:jc w:val="both"/>
              <w:rPr>
                <w:rFonts w:eastAsia="Calibri" w:cs="Arial"/>
                <w:sz w:val="22"/>
                <w:szCs w:val="22"/>
                <w:lang w:val="en-ZA" w:bidi="en-US"/>
              </w:rPr>
            </w:pPr>
          </w:p>
        </w:tc>
      </w:tr>
      <w:tr w:rsidR="0016774B" w:rsidRPr="0006784E" w14:paraId="5A51EE45" w14:textId="77777777" w:rsidTr="006476FD">
        <w:trPr>
          <w:trHeight w:val="1191"/>
        </w:trPr>
        <w:tc>
          <w:tcPr>
            <w:tcW w:w="1951" w:type="dxa"/>
          </w:tcPr>
          <w:p w14:paraId="3321C662" w14:textId="387ADF29" w:rsidR="0016774B" w:rsidRPr="003E527B" w:rsidRDefault="0016774B" w:rsidP="00D67AAE">
            <w:pPr>
              <w:spacing w:after="120" w:line="360" w:lineRule="auto"/>
              <w:rPr>
                <w:rFonts w:eastAsia="Calibri" w:cs="Arial"/>
                <w:b/>
                <w:sz w:val="22"/>
                <w:szCs w:val="22"/>
                <w:lang w:val="en-ZA" w:bidi="en-US"/>
              </w:rPr>
            </w:pPr>
            <w:r>
              <w:rPr>
                <w:rFonts w:eastAsia="Calibri" w:cs="Arial"/>
                <w:b/>
                <w:sz w:val="22"/>
                <w:szCs w:val="22"/>
                <w:lang w:val="en-ZA" w:bidi="en-US"/>
              </w:rPr>
              <w:t xml:space="preserve">Financial literacy </w:t>
            </w:r>
          </w:p>
        </w:tc>
        <w:tc>
          <w:tcPr>
            <w:tcW w:w="7513" w:type="dxa"/>
          </w:tcPr>
          <w:p w14:paraId="31C47F3C" w14:textId="04D0E52B" w:rsidR="0016774B" w:rsidRDefault="0016774B" w:rsidP="0016774B">
            <w:pPr>
              <w:pStyle w:val="CommentText"/>
            </w:pPr>
            <w:r w:rsidRPr="00EC6EF2">
              <w:rPr>
                <w:rFonts w:ascii="Arial" w:hAnsi="Arial" w:cs="Arial"/>
                <w:sz w:val="22"/>
                <w:szCs w:val="22"/>
                <w:lang w:bidi="en-US"/>
              </w:rPr>
              <w:t xml:space="preserve">Refers to the set of skills </w:t>
            </w:r>
            <w:r w:rsidR="001E60B2" w:rsidRPr="00EC6EF2">
              <w:rPr>
                <w:rFonts w:ascii="Arial" w:hAnsi="Arial" w:cs="Arial"/>
                <w:sz w:val="22"/>
                <w:szCs w:val="22"/>
                <w:lang w:bidi="en-US"/>
              </w:rPr>
              <w:t xml:space="preserve">and knowledge that allows an individual to make informed and effective </w:t>
            </w:r>
            <w:r w:rsidR="00EC6EF2" w:rsidRPr="00EC6EF2">
              <w:rPr>
                <w:rFonts w:ascii="Arial" w:hAnsi="Arial" w:cs="Arial"/>
                <w:sz w:val="22"/>
                <w:szCs w:val="22"/>
                <w:lang w:bidi="en-US"/>
              </w:rPr>
              <w:t>decisions</w:t>
            </w:r>
            <w:r w:rsidR="001E60B2" w:rsidRPr="00EC6EF2">
              <w:rPr>
                <w:rFonts w:ascii="Arial" w:hAnsi="Arial" w:cs="Arial"/>
                <w:sz w:val="22"/>
                <w:szCs w:val="22"/>
                <w:lang w:bidi="en-US"/>
              </w:rPr>
              <w:t xml:space="preserve"> with all of their financial resources.</w:t>
            </w:r>
          </w:p>
        </w:tc>
      </w:tr>
      <w:tr w:rsidR="00691FC0" w:rsidRPr="0006784E" w14:paraId="1753B49D" w14:textId="77777777" w:rsidTr="006476FD">
        <w:trPr>
          <w:trHeight w:val="983"/>
        </w:trPr>
        <w:tc>
          <w:tcPr>
            <w:tcW w:w="1951" w:type="dxa"/>
          </w:tcPr>
          <w:p w14:paraId="20992EBE" w14:textId="77777777" w:rsidR="00691FC0" w:rsidRPr="00541EB4" w:rsidRDefault="00691FC0" w:rsidP="00D67AAE">
            <w:pPr>
              <w:spacing w:after="120" w:line="360" w:lineRule="auto"/>
              <w:rPr>
                <w:rFonts w:eastAsia="Calibri" w:cs="Arial"/>
                <w:b/>
                <w:sz w:val="22"/>
                <w:szCs w:val="22"/>
                <w:lang w:val="en-ZA" w:bidi="en-US"/>
              </w:rPr>
            </w:pPr>
            <w:r w:rsidRPr="003E527B">
              <w:rPr>
                <w:rFonts w:eastAsia="Calibri" w:cs="Arial"/>
                <w:b/>
                <w:sz w:val="22"/>
                <w:szCs w:val="22"/>
                <w:lang w:val="en-ZA"/>
              </w:rPr>
              <w:t>Financial service</w:t>
            </w:r>
          </w:p>
        </w:tc>
        <w:tc>
          <w:tcPr>
            <w:tcW w:w="7513" w:type="dxa"/>
          </w:tcPr>
          <w:p w14:paraId="2FA2E5B9" w14:textId="1B8C8368" w:rsidR="00691FC0" w:rsidRPr="006C7778" w:rsidRDefault="001E60B2" w:rsidP="006C7778">
            <w:pPr>
              <w:pStyle w:val="CommentText"/>
              <w:rPr>
                <w:rFonts w:ascii="Arial" w:hAnsi="Arial" w:cs="Arial"/>
                <w:sz w:val="22"/>
                <w:szCs w:val="22"/>
                <w:lang w:bidi="en-US"/>
              </w:rPr>
            </w:pPr>
            <w:r w:rsidRPr="006C7778">
              <w:rPr>
                <w:rFonts w:ascii="Arial" w:hAnsi="Arial" w:cs="Arial"/>
                <w:sz w:val="22"/>
                <w:szCs w:val="22"/>
                <w:lang w:bidi="en-US"/>
              </w:rPr>
              <w:t>The FAIS Act defines financial service as providing advice or intermediary services or a combination of the two</w:t>
            </w:r>
          </w:p>
        </w:tc>
      </w:tr>
      <w:tr w:rsidR="00691FC0" w:rsidRPr="0006784E" w14:paraId="49E996DF" w14:textId="77777777" w:rsidTr="006476FD">
        <w:trPr>
          <w:trHeight w:val="1191"/>
        </w:trPr>
        <w:tc>
          <w:tcPr>
            <w:tcW w:w="1951" w:type="dxa"/>
            <w:hideMark/>
          </w:tcPr>
          <w:p w14:paraId="0144ACAD" w14:textId="77777777" w:rsidR="00691FC0" w:rsidRPr="0006784E" w:rsidRDefault="00691FC0" w:rsidP="00D67AAE">
            <w:pPr>
              <w:spacing w:after="120" w:line="360" w:lineRule="auto"/>
              <w:rPr>
                <w:rFonts w:eastAsia="Calibri" w:cs="Arial"/>
                <w:b/>
                <w:sz w:val="22"/>
                <w:szCs w:val="22"/>
                <w:highlight w:val="yellow"/>
                <w:lang w:val="en-ZA" w:bidi="en-US"/>
              </w:rPr>
            </w:pPr>
            <w:r w:rsidRPr="0006784E">
              <w:rPr>
                <w:rFonts w:eastAsia="Calibri" w:cs="Arial"/>
                <w:b/>
                <w:sz w:val="22"/>
                <w:szCs w:val="22"/>
                <w:lang w:val="en-ZA" w:bidi="en-US"/>
              </w:rPr>
              <w:t>Financial Services Provider (FSP)</w:t>
            </w:r>
          </w:p>
        </w:tc>
        <w:tc>
          <w:tcPr>
            <w:tcW w:w="7513" w:type="dxa"/>
            <w:hideMark/>
          </w:tcPr>
          <w:p w14:paraId="42A120D2" w14:textId="77777777" w:rsidR="00691FC0" w:rsidRPr="0006784E" w:rsidRDefault="00691FC0" w:rsidP="00D67AAE">
            <w:pPr>
              <w:spacing w:after="120" w:line="360" w:lineRule="auto"/>
              <w:jc w:val="both"/>
              <w:rPr>
                <w:rFonts w:eastAsia="Calibri" w:cs="Arial"/>
                <w:sz w:val="22"/>
                <w:szCs w:val="22"/>
                <w:lang w:val="en-ZA" w:bidi="en-US"/>
              </w:rPr>
            </w:pPr>
            <w:r w:rsidRPr="0006784E">
              <w:rPr>
                <w:rFonts w:eastAsia="Calibri" w:cs="Arial"/>
                <w:sz w:val="22"/>
                <w:szCs w:val="22"/>
                <w:lang w:val="en-ZA" w:bidi="en-US"/>
              </w:rPr>
              <w:t xml:space="preserve">Can formally be defined as any person, other than an intermediary, who as a regular feature of the business of such person: </w:t>
            </w:r>
          </w:p>
          <w:p w14:paraId="3A74E611" w14:textId="77777777" w:rsidR="00691FC0" w:rsidRPr="0006784E" w:rsidRDefault="00691FC0" w:rsidP="00D67AAE">
            <w:pPr>
              <w:spacing w:after="120" w:line="360" w:lineRule="auto"/>
              <w:jc w:val="both"/>
              <w:rPr>
                <w:rFonts w:eastAsia="Calibri" w:cs="Arial"/>
                <w:sz w:val="22"/>
                <w:szCs w:val="22"/>
                <w:lang w:val="en-ZA" w:bidi="en-US"/>
              </w:rPr>
            </w:pPr>
            <w:r w:rsidRPr="0006784E">
              <w:rPr>
                <w:rFonts w:eastAsia="Calibri" w:cs="Arial"/>
                <w:sz w:val="22"/>
                <w:szCs w:val="22"/>
                <w:lang w:val="en-ZA" w:bidi="en-US"/>
              </w:rPr>
              <w:t xml:space="preserve">(a) furnishes advice; or </w:t>
            </w:r>
          </w:p>
          <w:p w14:paraId="31AAEDF2" w14:textId="77777777" w:rsidR="00691FC0" w:rsidRPr="0006784E" w:rsidRDefault="00691FC0" w:rsidP="00D67AAE">
            <w:pPr>
              <w:spacing w:after="120" w:line="360" w:lineRule="auto"/>
              <w:jc w:val="both"/>
              <w:rPr>
                <w:rFonts w:eastAsia="Calibri" w:cs="Arial"/>
                <w:sz w:val="22"/>
                <w:szCs w:val="22"/>
                <w:lang w:val="en-ZA" w:bidi="en-US"/>
              </w:rPr>
            </w:pPr>
            <w:r w:rsidRPr="0006784E">
              <w:rPr>
                <w:rFonts w:eastAsia="Calibri" w:cs="Arial"/>
                <w:sz w:val="22"/>
                <w:szCs w:val="22"/>
                <w:lang w:val="en-ZA" w:bidi="en-US"/>
              </w:rPr>
              <w:t xml:space="preserve">(b) furnishes advice and renders any intermediary service; or </w:t>
            </w:r>
          </w:p>
          <w:p w14:paraId="0577399B" w14:textId="77777777" w:rsidR="00691FC0" w:rsidRPr="0006784E" w:rsidRDefault="00691FC0" w:rsidP="00D67AAE">
            <w:pPr>
              <w:spacing w:after="120" w:line="360" w:lineRule="auto"/>
              <w:jc w:val="both"/>
              <w:rPr>
                <w:rFonts w:eastAsia="Calibri" w:cs="Arial"/>
                <w:sz w:val="22"/>
                <w:szCs w:val="22"/>
                <w:lang w:val="en-ZA" w:bidi="en-US"/>
              </w:rPr>
            </w:pPr>
            <w:r w:rsidRPr="0006784E">
              <w:rPr>
                <w:rFonts w:eastAsia="Calibri" w:cs="Arial"/>
                <w:sz w:val="22"/>
                <w:szCs w:val="22"/>
                <w:lang w:val="en-ZA" w:bidi="en-US"/>
              </w:rPr>
              <w:t>(c) renders an intermediary service</w:t>
            </w:r>
          </w:p>
        </w:tc>
      </w:tr>
      <w:tr w:rsidR="00691FC0" w:rsidRPr="0006784E" w14:paraId="5A2FA149" w14:textId="77777777" w:rsidTr="006476FD">
        <w:trPr>
          <w:trHeight w:val="983"/>
        </w:trPr>
        <w:tc>
          <w:tcPr>
            <w:tcW w:w="1951" w:type="dxa"/>
          </w:tcPr>
          <w:p w14:paraId="214DBF42" w14:textId="77777777" w:rsidR="00691FC0" w:rsidRPr="003E527B" w:rsidRDefault="00691FC0" w:rsidP="00D67AAE">
            <w:pPr>
              <w:spacing w:after="120" w:line="360" w:lineRule="auto"/>
              <w:rPr>
                <w:rFonts w:eastAsia="Calibri" w:cs="Arial"/>
                <w:b/>
                <w:sz w:val="22"/>
                <w:szCs w:val="22"/>
                <w:lang w:val="en-ZA"/>
              </w:rPr>
            </w:pPr>
            <w:r w:rsidRPr="003E527B">
              <w:rPr>
                <w:rFonts w:eastAsia="Calibri" w:cs="Arial"/>
                <w:b/>
                <w:sz w:val="22"/>
                <w:szCs w:val="22"/>
                <w:lang w:val="en-ZA"/>
              </w:rPr>
              <w:t>Intermediary service</w:t>
            </w:r>
          </w:p>
        </w:tc>
        <w:tc>
          <w:tcPr>
            <w:tcW w:w="7513" w:type="dxa"/>
          </w:tcPr>
          <w:p w14:paraId="3EAEFD13" w14:textId="77777777" w:rsidR="00691FC0" w:rsidRPr="003E527B" w:rsidRDefault="00691FC0"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Any act, other than the furnishing of advice, performed by a person on behalf of a client. Administrative work on a policy is an example of intermediary service. </w:t>
            </w:r>
          </w:p>
        </w:tc>
      </w:tr>
      <w:tr w:rsidR="00691FC0" w:rsidRPr="00541EB4" w14:paraId="0470E565" w14:textId="77777777" w:rsidTr="006476FD">
        <w:trPr>
          <w:trHeight w:val="983"/>
        </w:trPr>
        <w:tc>
          <w:tcPr>
            <w:tcW w:w="1951" w:type="dxa"/>
            <w:hideMark/>
          </w:tcPr>
          <w:p w14:paraId="704B501F" w14:textId="77777777" w:rsidR="00691FC0" w:rsidRPr="0006784E" w:rsidRDefault="00691FC0" w:rsidP="00D67AAE">
            <w:pPr>
              <w:spacing w:after="120" w:line="360" w:lineRule="auto"/>
              <w:rPr>
                <w:rFonts w:eastAsia="Calibri" w:cs="Arial"/>
                <w:b/>
                <w:sz w:val="22"/>
                <w:szCs w:val="22"/>
                <w:highlight w:val="yellow"/>
                <w:lang w:val="en-ZA" w:bidi="en-US"/>
              </w:rPr>
            </w:pPr>
            <w:r w:rsidRPr="0006784E">
              <w:rPr>
                <w:rFonts w:eastAsia="Calibri" w:cs="Arial"/>
                <w:b/>
                <w:sz w:val="22"/>
                <w:szCs w:val="22"/>
                <w:lang w:val="en-ZA" w:bidi="en-US"/>
              </w:rPr>
              <w:t>Legislation</w:t>
            </w:r>
          </w:p>
        </w:tc>
        <w:tc>
          <w:tcPr>
            <w:tcW w:w="7513" w:type="dxa"/>
            <w:hideMark/>
          </w:tcPr>
          <w:p w14:paraId="144DB6F7" w14:textId="77777777" w:rsidR="00691FC0" w:rsidRPr="003E527B" w:rsidRDefault="00691FC0" w:rsidP="00D67AAE">
            <w:pPr>
              <w:spacing w:after="120" w:line="360" w:lineRule="auto"/>
              <w:jc w:val="both"/>
              <w:rPr>
                <w:rFonts w:eastAsia="Calibri" w:cs="Arial"/>
                <w:sz w:val="22"/>
                <w:szCs w:val="22"/>
                <w:lang w:val="en-ZA" w:bidi="en-US"/>
              </w:rPr>
            </w:pPr>
            <w:r w:rsidRPr="003E527B">
              <w:rPr>
                <w:rFonts w:eastAsia="Calibri" w:cs="Arial"/>
                <w:sz w:val="22"/>
                <w:szCs w:val="22"/>
                <w:lang w:val="en-ZA"/>
              </w:rPr>
              <w:t xml:space="preserve">Legislation refers to laws that government makes.  They are necessary to regulate and control the insurance industry.  </w:t>
            </w:r>
          </w:p>
        </w:tc>
      </w:tr>
      <w:tr w:rsidR="00691FC0" w:rsidRPr="00541EB4" w14:paraId="7713498A" w14:textId="77777777" w:rsidTr="006476FD">
        <w:trPr>
          <w:trHeight w:val="841"/>
        </w:trPr>
        <w:tc>
          <w:tcPr>
            <w:tcW w:w="1951" w:type="dxa"/>
          </w:tcPr>
          <w:p w14:paraId="7A1D07FD" w14:textId="77777777" w:rsidR="00691FC0" w:rsidRPr="00541EB4" w:rsidRDefault="00691FC0" w:rsidP="00D67AAE">
            <w:pPr>
              <w:spacing w:after="120" w:line="360" w:lineRule="auto"/>
              <w:rPr>
                <w:rFonts w:eastAsia="Calibri" w:cs="Arial"/>
                <w:b/>
                <w:sz w:val="22"/>
                <w:szCs w:val="22"/>
                <w:lang w:val="en-ZA" w:bidi="en-US"/>
              </w:rPr>
            </w:pPr>
            <w:r w:rsidRPr="00541EB4">
              <w:rPr>
                <w:rFonts w:eastAsia="Calibri" w:cs="Arial"/>
                <w:b/>
                <w:sz w:val="22"/>
                <w:szCs w:val="22"/>
                <w:lang w:val="en-ZA" w:bidi="en-US"/>
              </w:rPr>
              <w:t>Money laundering</w:t>
            </w:r>
          </w:p>
        </w:tc>
        <w:tc>
          <w:tcPr>
            <w:tcW w:w="7513" w:type="dxa"/>
          </w:tcPr>
          <w:p w14:paraId="102D9251" w14:textId="77777777" w:rsidR="001E60B2" w:rsidRPr="000622E3" w:rsidRDefault="001E60B2" w:rsidP="001E60B2">
            <w:pPr>
              <w:pStyle w:val="CommentText"/>
              <w:rPr>
                <w:rFonts w:ascii="Arial" w:hAnsi="Arial" w:cs="Arial"/>
                <w:sz w:val="21"/>
                <w:szCs w:val="21"/>
              </w:rPr>
            </w:pPr>
            <w:r w:rsidRPr="000622E3">
              <w:rPr>
                <w:rFonts w:ascii="Arial" w:hAnsi="Arial" w:cs="Arial"/>
                <w:sz w:val="21"/>
                <w:szCs w:val="21"/>
              </w:rPr>
              <w:t>Money laundering is a process by which criminals hide or disguise the proceeds of their crime so that they appear to have originated from a legitimate source. As an example they make the money stolen from an armoured car robbery to look like the proceeds from a normal investment.</w:t>
            </w:r>
          </w:p>
          <w:p w14:paraId="12057983" w14:textId="77777777" w:rsidR="00691FC0" w:rsidRPr="003E527B" w:rsidRDefault="00691FC0" w:rsidP="001E60B2">
            <w:pPr>
              <w:spacing w:after="120" w:line="360" w:lineRule="auto"/>
              <w:jc w:val="both"/>
              <w:rPr>
                <w:rFonts w:eastAsia="Calibri" w:cs="Arial"/>
                <w:sz w:val="22"/>
                <w:szCs w:val="22"/>
                <w:lang w:val="en-ZA" w:bidi="en-US"/>
              </w:rPr>
            </w:pPr>
          </w:p>
        </w:tc>
      </w:tr>
      <w:tr w:rsidR="00691FC0" w:rsidRPr="0006784E" w14:paraId="7C5AA461" w14:textId="77777777" w:rsidTr="006476FD">
        <w:trPr>
          <w:trHeight w:val="956"/>
        </w:trPr>
        <w:tc>
          <w:tcPr>
            <w:tcW w:w="1951" w:type="dxa"/>
          </w:tcPr>
          <w:p w14:paraId="39F920C1" w14:textId="77777777" w:rsidR="00691FC0" w:rsidRPr="00541EB4" w:rsidRDefault="00691FC0" w:rsidP="00D67AAE">
            <w:pPr>
              <w:spacing w:after="120" w:line="360" w:lineRule="auto"/>
              <w:rPr>
                <w:rFonts w:eastAsia="Calibri" w:cs="Arial"/>
                <w:b/>
                <w:sz w:val="22"/>
                <w:szCs w:val="22"/>
                <w:lang w:val="en-ZA" w:bidi="en-US"/>
              </w:rPr>
            </w:pPr>
            <w:r w:rsidRPr="00541EB4">
              <w:rPr>
                <w:rFonts w:eastAsia="Calibri" w:cs="Arial"/>
                <w:b/>
                <w:sz w:val="22"/>
                <w:szCs w:val="22"/>
                <w:lang w:val="en-ZA" w:bidi="en-US"/>
              </w:rPr>
              <w:t>Record Keeping</w:t>
            </w:r>
          </w:p>
        </w:tc>
        <w:tc>
          <w:tcPr>
            <w:tcW w:w="7513" w:type="dxa"/>
          </w:tcPr>
          <w:p w14:paraId="256A5C10" w14:textId="77777777" w:rsidR="00691FC0" w:rsidRPr="003E527B" w:rsidRDefault="00691FC0" w:rsidP="00D67AAE">
            <w:pPr>
              <w:spacing w:after="120" w:line="360" w:lineRule="auto"/>
              <w:jc w:val="both"/>
              <w:rPr>
                <w:rFonts w:eastAsia="Calibri" w:cs="Arial"/>
                <w:sz w:val="22"/>
                <w:szCs w:val="22"/>
                <w:lang w:val="en-ZA" w:bidi="en-US"/>
              </w:rPr>
            </w:pPr>
            <w:r w:rsidRPr="003E527B">
              <w:rPr>
                <w:rFonts w:eastAsia="Calibri" w:cs="Arial"/>
                <w:sz w:val="22"/>
                <w:szCs w:val="22"/>
                <w:lang w:val="en-ZA" w:bidi="en-US"/>
              </w:rPr>
              <w:t xml:space="preserve">A system whereby the records of a company are created, captured, kept and disposed of. </w:t>
            </w:r>
          </w:p>
        </w:tc>
      </w:tr>
      <w:tr w:rsidR="00691FC0" w:rsidRPr="0006784E" w14:paraId="28CA8A11" w14:textId="77777777" w:rsidTr="006476FD">
        <w:trPr>
          <w:trHeight w:val="1191"/>
        </w:trPr>
        <w:tc>
          <w:tcPr>
            <w:tcW w:w="1951" w:type="dxa"/>
          </w:tcPr>
          <w:p w14:paraId="3C6123E3" w14:textId="77777777" w:rsidR="00691FC0" w:rsidRPr="003E527B" w:rsidRDefault="00691FC0" w:rsidP="00D67AAE">
            <w:pPr>
              <w:spacing w:after="120" w:line="360" w:lineRule="auto"/>
              <w:jc w:val="both"/>
              <w:rPr>
                <w:rFonts w:cs="Arial"/>
                <w:b/>
                <w:sz w:val="22"/>
                <w:lang w:val="en-ZA" w:bidi="en-US"/>
              </w:rPr>
            </w:pPr>
            <w:r w:rsidRPr="003E527B">
              <w:rPr>
                <w:rFonts w:cs="Arial"/>
                <w:b/>
                <w:sz w:val="22"/>
                <w:lang w:val="en-ZA" w:bidi="en-US"/>
              </w:rPr>
              <w:t xml:space="preserve">Regulation </w:t>
            </w:r>
          </w:p>
        </w:tc>
        <w:tc>
          <w:tcPr>
            <w:tcW w:w="7513" w:type="dxa"/>
          </w:tcPr>
          <w:p w14:paraId="75AA7EAC" w14:textId="77777777" w:rsidR="00691FC0" w:rsidRPr="003E527B" w:rsidRDefault="00691FC0" w:rsidP="00D67AAE">
            <w:pPr>
              <w:spacing w:after="120" w:line="360" w:lineRule="auto"/>
              <w:jc w:val="both"/>
              <w:rPr>
                <w:rFonts w:cs="Arial"/>
                <w:sz w:val="22"/>
                <w:lang w:val="en-ZA"/>
              </w:rPr>
            </w:pPr>
            <w:r w:rsidRPr="003E527B">
              <w:rPr>
                <w:rFonts w:cs="Arial"/>
                <w:sz w:val="22"/>
                <w:lang w:val="en-ZA"/>
              </w:rPr>
              <w:t>A regulation can be defined as a set of rules on how a law will be implemented. The regulatory body imposes regulations and are circulated by Government Notices. They are divided into (individual) regulations, sub-regulations and paragraphs. Regulations are binding and not just an addendum to an act.</w:t>
            </w:r>
          </w:p>
        </w:tc>
      </w:tr>
      <w:tr w:rsidR="00691FC0" w:rsidRPr="0006784E" w14:paraId="21AC8418" w14:textId="77777777" w:rsidTr="006476FD">
        <w:trPr>
          <w:trHeight w:val="1191"/>
        </w:trPr>
        <w:tc>
          <w:tcPr>
            <w:tcW w:w="1951" w:type="dxa"/>
          </w:tcPr>
          <w:p w14:paraId="7D1F7222" w14:textId="77777777" w:rsidR="00691FC0" w:rsidRPr="003E527B" w:rsidRDefault="00691FC0" w:rsidP="00D67AAE">
            <w:pPr>
              <w:spacing w:after="120" w:line="360" w:lineRule="auto"/>
              <w:jc w:val="both"/>
              <w:rPr>
                <w:rFonts w:cs="Arial"/>
                <w:b/>
                <w:sz w:val="22"/>
                <w:lang w:val="en-ZA" w:bidi="en-US"/>
              </w:rPr>
            </w:pPr>
            <w:r w:rsidRPr="003E527B">
              <w:rPr>
                <w:rFonts w:cs="Arial"/>
                <w:b/>
                <w:sz w:val="22"/>
                <w:lang w:val="en-ZA" w:bidi="en-US"/>
              </w:rPr>
              <w:lastRenderedPageBreak/>
              <w:t>Regulatory body</w:t>
            </w:r>
          </w:p>
        </w:tc>
        <w:tc>
          <w:tcPr>
            <w:tcW w:w="7513" w:type="dxa"/>
          </w:tcPr>
          <w:p w14:paraId="3A6A78E4" w14:textId="77777777" w:rsidR="00691FC0" w:rsidRPr="003E527B" w:rsidRDefault="00691FC0" w:rsidP="00D67AAE">
            <w:pPr>
              <w:spacing w:after="120" w:line="360" w:lineRule="auto"/>
              <w:jc w:val="both"/>
              <w:rPr>
                <w:rFonts w:cs="Arial"/>
                <w:sz w:val="22"/>
                <w:lang w:val="en-ZA"/>
              </w:rPr>
            </w:pPr>
            <w:r w:rsidRPr="003E527B">
              <w:rPr>
                <w:rFonts w:cs="Arial"/>
                <w:sz w:val="22"/>
                <w:lang w:val="en-ZA"/>
              </w:rPr>
              <w:t>A regulatory body is an external organisation empowered by legislation to exercise autonomous authority over some area of human activity. They are mostly used for governance.</w:t>
            </w:r>
          </w:p>
        </w:tc>
      </w:tr>
      <w:tr w:rsidR="00691FC0" w:rsidRPr="0006784E" w14:paraId="441C2082" w14:textId="77777777" w:rsidTr="006476FD">
        <w:trPr>
          <w:trHeight w:val="1191"/>
        </w:trPr>
        <w:tc>
          <w:tcPr>
            <w:tcW w:w="1951" w:type="dxa"/>
          </w:tcPr>
          <w:p w14:paraId="72544836" w14:textId="77777777" w:rsidR="00691FC0" w:rsidRPr="0006784E" w:rsidRDefault="00691FC0" w:rsidP="00D67AAE">
            <w:pPr>
              <w:spacing w:after="120" w:line="360" w:lineRule="auto"/>
              <w:rPr>
                <w:rFonts w:eastAsia="Calibri" w:cs="Arial"/>
                <w:b/>
                <w:sz w:val="22"/>
                <w:szCs w:val="22"/>
                <w:lang w:val="en-ZA" w:bidi="en-US"/>
              </w:rPr>
            </w:pPr>
            <w:r w:rsidRPr="0006784E">
              <w:rPr>
                <w:rFonts w:eastAsia="Calibri" w:cs="Arial"/>
                <w:b/>
                <w:sz w:val="22"/>
                <w:szCs w:val="22"/>
                <w:lang w:val="en-ZA" w:bidi="en-US"/>
              </w:rPr>
              <w:t xml:space="preserve">Regulatory compliance </w:t>
            </w:r>
          </w:p>
        </w:tc>
        <w:tc>
          <w:tcPr>
            <w:tcW w:w="7513" w:type="dxa"/>
          </w:tcPr>
          <w:p w14:paraId="26632200" w14:textId="77777777" w:rsidR="00691FC0" w:rsidRPr="003E527B" w:rsidRDefault="00691FC0" w:rsidP="00D67AAE">
            <w:pPr>
              <w:spacing w:after="120" w:line="360" w:lineRule="auto"/>
              <w:jc w:val="both"/>
              <w:rPr>
                <w:rFonts w:eastAsia="Calibri" w:cs="Arial"/>
                <w:sz w:val="22"/>
                <w:szCs w:val="22"/>
                <w:lang w:val="en-ZA" w:bidi="en-US"/>
              </w:rPr>
            </w:pPr>
            <w:r w:rsidRPr="003E527B">
              <w:rPr>
                <w:rFonts w:eastAsia="Calibri" w:cs="Arial"/>
                <w:sz w:val="22"/>
                <w:szCs w:val="22"/>
                <w:lang w:val="en-ZA" w:bidi="en-US"/>
              </w:rPr>
              <w:t xml:space="preserve">Adhering to the laws, regulations, guidelines and specifications that are industry related. It is </w:t>
            </w:r>
            <w:r w:rsidRPr="003E527B">
              <w:rPr>
                <w:rFonts w:cs="Arial"/>
                <w:sz w:val="22"/>
                <w:szCs w:val="22"/>
                <w:lang w:val="en-ZA" w:eastAsia="en-ZA"/>
              </w:rPr>
              <w:t>the necessary steps that an organisation takes to obey and meet the criteria set out by relevant laws and regulations.</w:t>
            </w:r>
          </w:p>
        </w:tc>
      </w:tr>
      <w:tr w:rsidR="00691FC0" w:rsidRPr="0006784E" w14:paraId="2E86627D" w14:textId="77777777" w:rsidTr="006476FD">
        <w:trPr>
          <w:trHeight w:val="1191"/>
        </w:trPr>
        <w:tc>
          <w:tcPr>
            <w:tcW w:w="1951" w:type="dxa"/>
          </w:tcPr>
          <w:p w14:paraId="0617F226" w14:textId="77777777" w:rsidR="00691FC0" w:rsidRPr="003E527B" w:rsidRDefault="00691FC0" w:rsidP="00D67AAE">
            <w:pPr>
              <w:spacing w:after="120" w:line="360" w:lineRule="auto"/>
              <w:rPr>
                <w:rFonts w:cs="Arial"/>
                <w:b/>
                <w:sz w:val="22"/>
                <w:lang w:val="en-ZA" w:bidi="en-US"/>
              </w:rPr>
            </w:pPr>
            <w:r w:rsidRPr="003E527B">
              <w:rPr>
                <w:rFonts w:cs="Arial"/>
                <w:b/>
                <w:sz w:val="22"/>
                <w:lang w:val="en-ZA" w:bidi="en-US"/>
              </w:rPr>
              <w:t>Twin Peaks model of regulation</w:t>
            </w:r>
          </w:p>
        </w:tc>
        <w:tc>
          <w:tcPr>
            <w:tcW w:w="7513" w:type="dxa"/>
          </w:tcPr>
          <w:p w14:paraId="5FB143E4" w14:textId="363C1A50" w:rsidR="00691FC0" w:rsidRPr="003E527B" w:rsidRDefault="001E60B2" w:rsidP="00D67AAE">
            <w:pPr>
              <w:spacing w:after="120" w:line="360" w:lineRule="auto"/>
              <w:jc w:val="both"/>
              <w:rPr>
                <w:rFonts w:cs="Arial"/>
                <w:sz w:val="22"/>
                <w:lang w:val="en-ZA"/>
              </w:rPr>
            </w:pPr>
            <w:r>
              <w:t>The South African Twin Peaks model established a new prudential regulator, the Prudential Authority, tasked with overseeing the system wide safety and financial soundness of financial institutions, as well as a new market conduct regulator, the Financial Sector Conduct Authority, tasked with overseeing how financial institutions act towards clients.</w:t>
            </w:r>
          </w:p>
        </w:tc>
      </w:tr>
    </w:tbl>
    <w:p w14:paraId="0878B49C" w14:textId="77777777" w:rsidR="006476FD" w:rsidRPr="0006784E" w:rsidRDefault="006476FD" w:rsidP="00D67AAE">
      <w:pPr>
        <w:spacing w:after="120" w:line="360" w:lineRule="auto"/>
        <w:jc w:val="both"/>
        <w:rPr>
          <w:rFonts w:cs="Arial"/>
          <w:sz w:val="22"/>
          <w:szCs w:val="22"/>
          <w:lang w:val="en-ZA"/>
        </w:rPr>
      </w:pPr>
    </w:p>
    <w:p w14:paraId="19B57680" w14:textId="77777777" w:rsidR="00AA2147" w:rsidRPr="0006784E" w:rsidRDefault="00AA2147" w:rsidP="00D67AAE">
      <w:pPr>
        <w:spacing w:after="120" w:line="360" w:lineRule="auto"/>
        <w:jc w:val="both"/>
        <w:rPr>
          <w:rFonts w:cs="Arial"/>
          <w:sz w:val="22"/>
          <w:szCs w:val="22"/>
          <w:lang w:val="en-ZA"/>
        </w:rPr>
      </w:pPr>
    </w:p>
    <w:p w14:paraId="7768B8FA" w14:textId="77777777" w:rsidR="00790E98" w:rsidRPr="0006784E" w:rsidRDefault="00790E98" w:rsidP="00D67AAE">
      <w:pPr>
        <w:spacing w:after="120" w:line="360" w:lineRule="auto"/>
        <w:jc w:val="both"/>
        <w:rPr>
          <w:rFonts w:cs="Arial"/>
          <w:sz w:val="22"/>
          <w:szCs w:val="22"/>
          <w:lang w:val="en-ZA"/>
        </w:rPr>
      </w:pPr>
    </w:p>
    <w:p w14:paraId="078D55C5" w14:textId="77777777" w:rsidR="00790E98" w:rsidRPr="0006784E" w:rsidRDefault="00790E98" w:rsidP="00D67AAE">
      <w:pPr>
        <w:spacing w:after="120" w:line="360" w:lineRule="auto"/>
        <w:jc w:val="both"/>
        <w:rPr>
          <w:rFonts w:cs="Arial"/>
          <w:sz w:val="22"/>
          <w:szCs w:val="22"/>
          <w:lang w:val="en-ZA"/>
        </w:rPr>
      </w:pPr>
    </w:p>
    <w:p w14:paraId="54201F49" w14:textId="77777777" w:rsidR="00790E98" w:rsidRPr="0006784E" w:rsidRDefault="00790E98" w:rsidP="00D67AAE">
      <w:pPr>
        <w:spacing w:after="120" w:line="360" w:lineRule="auto"/>
        <w:jc w:val="both"/>
        <w:rPr>
          <w:rFonts w:cs="Arial"/>
          <w:sz w:val="22"/>
          <w:szCs w:val="22"/>
          <w:lang w:val="en-ZA"/>
        </w:rPr>
      </w:pPr>
    </w:p>
    <w:p w14:paraId="6F5D209D" w14:textId="77777777" w:rsidR="00790E98" w:rsidRPr="0006784E" w:rsidRDefault="00790E98" w:rsidP="00D67AAE">
      <w:pPr>
        <w:spacing w:after="120" w:line="360" w:lineRule="auto"/>
        <w:jc w:val="both"/>
        <w:rPr>
          <w:rFonts w:cs="Arial"/>
          <w:sz w:val="22"/>
          <w:szCs w:val="22"/>
          <w:lang w:val="en-ZA"/>
        </w:rPr>
      </w:pPr>
    </w:p>
    <w:p w14:paraId="62B912DB" w14:textId="77777777" w:rsidR="00790E98" w:rsidRPr="0006784E" w:rsidRDefault="00790E98" w:rsidP="00D67AAE">
      <w:pPr>
        <w:spacing w:after="120" w:line="360" w:lineRule="auto"/>
        <w:jc w:val="both"/>
        <w:rPr>
          <w:rFonts w:cs="Arial"/>
          <w:sz w:val="22"/>
          <w:szCs w:val="22"/>
          <w:lang w:val="en-ZA"/>
        </w:rPr>
      </w:pPr>
    </w:p>
    <w:p w14:paraId="71154415" w14:textId="77777777" w:rsidR="00790E98" w:rsidRPr="0006784E" w:rsidRDefault="00790E98" w:rsidP="00D67AAE">
      <w:pPr>
        <w:spacing w:after="120" w:line="360" w:lineRule="auto"/>
        <w:jc w:val="both"/>
        <w:rPr>
          <w:rFonts w:cs="Arial"/>
          <w:sz w:val="22"/>
          <w:szCs w:val="22"/>
          <w:lang w:val="en-ZA"/>
        </w:rPr>
      </w:pPr>
    </w:p>
    <w:p w14:paraId="57E1C261" w14:textId="77777777" w:rsidR="00790E98" w:rsidRPr="0006784E" w:rsidRDefault="00790E98" w:rsidP="00D67AAE">
      <w:pPr>
        <w:spacing w:after="120" w:line="360" w:lineRule="auto"/>
        <w:jc w:val="both"/>
        <w:rPr>
          <w:rFonts w:cs="Arial"/>
          <w:sz w:val="22"/>
          <w:szCs w:val="22"/>
          <w:lang w:val="en-ZA"/>
        </w:rPr>
      </w:pPr>
    </w:p>
    <w:p w14:paraId="0AEADAAF" w14:textId="3385275B" w:rsidR="00790E98" w:rsidRDefault="00790E98" w:rsidP="00D67AAE">
      <w:pPr>
        <w:spacing w:after="120" w:line="360" w:lineRule="auto"/>
        <w:jc w:val="both"/>
        <w:rPr>
          <w:rFonts w:cs="Arial"/>
          <w:sz w:val="22"/>
          <w:szCs w:val="22"/>
          <w:lang w:val="en-ZA"/>
        </w:rPr>
      </w:pPr>
    </w:p>
    <w:p w14:paraId="16439757" w14:textId="3A11B0CF" w:rsidR="000622E3" w:rsidRDefault="000622E3" w:rsidP="00D67AAE">
      <w:pPr>
        <w:spacing w:after="120" w:line="360" w:lineRule="auto"/>
        <w:jc w:val="both"/>
        <w:rPr>
          <w:rFonts w:cs="Arial"/>
          <w:sz w:val="22"/>
          <w:szCs w:val="22"/>
          <w:lang w:val="en-ZA"/>
        </w:rPr>
      </w:pPr>
    </w:p>
    <w:p w14:paraId="53B8C49F" w14:textId="725BF647" w:rsidR="000622E3" w:rsidRDefault="000622E3" w:rsidP="00D67AAE">
      <w:pPr>
        <w:spacing w:after="120" w:line="360" w:lineRule="auto"/>
        <w:jc w:val="both"/>
        <w:rPr>
          <w:rFonts w:cs="Arial"/>
          <w:sz w:val="22"/>
          <w:szCs w:val="22"/>
          <w:lang w:val="en-ZA"/>
        </w:rPr>
      </w:pPr>
    </w:p>
    <w:p w14:paraId="4D03FEEC" w14:textId="2D578AC3" w:rsidR="000622E3" w:rsidRDefault="000622E3" w:rsidP="00D67AAE">
      <w:pPr>
        <w:spacing w:after="120" w:line="360" w:lineRule="auto"/>
        <w:jc w:val="both"/>
        <w:rPr>
          <w:rFonts w:cs="Arial"/>
          <w:sz w:val="22"/>
          <w:szCs w:val="22"/>
          <w:lang w:val="en-ZA"/>
        </w:rPr>
      </w:pPr>
    </w:p>
    <w:p w14:paraId="12732B51" w14:textId="77777777" w:rsidR="000622E3" w:rsidRPr="0006784E" w:rsidRDefault="000622E3" w:rsidP="00D67AAE">
      <w:pPr>
        <w:spacing w:after="120" w:line="360" w:lineRule="auto"/>
        <w:jc w:val="both"/>
        <w:rPr>
          <w:rFonts w:cs="Arial"/>
          <w:sz w:val="22"/>
          <w:szCs w:val="22"/>
          <w:lang w:val="en-ZA"/>
        </w:rPr>
      </w:pPr>
    </w:p>
    <w:p w14:paraId="20FAA9F2" w14:textId="77777777" w:rsidR="001A61D5" w:rsidRPr="0006784E" w:rsidRDefault="001A61D5" w:rsidP="00D67AAE">
      <w:pPr>
        <w:spacing w:after="120" w:line="360" w:lineRule="auto"/>
        <w:jc w:val="both"/>
        <w:rPr>
          <w:rFonts w:cs="Arial"/>
          <w:sz w:val="22"/>
          <w:szCs w:val="22"/>
          <w:lang w:val="en-ZA"/>
        </w:rPr>
      </w:pPr>
    </w:p>
    <w:p w14:paraId="4B567351" w14:textId="77777777" w:rsidR="001A61D5" w:rsidRPr="0006784E" w:rsidRDefault="001A61D5" w:rsidP="00D67AAE">
      <w:pPr>
        <w:spacing w:after="120" w:line="360" w:lineRule="auto"/>
        <w:jc w:val="both"/>
        <w:rPr>
          <w:rFonts w:cs="Arial"/>
          <w:sz w:val="22"/>
          <w:szCs w:val="22"/>
          <w:lang w:val="en-ZA"/>
        </w:rPr>
      </w:pPr>
    </w:p>
    <w:p w14:paraId="4ADC65FA" w14:textId="1124C375" w:rsidR="00284004" w:rsidRPr="003E527B" w:rsidRDefault="008F4C46" w:rsidP="00D67AAE">
      <w:pPr>
        <w:pStyle w:val="Heading1"/>
        <w:pBdr>
          <w:top w:val="single" w:sz="4" w:space="1" w:color="auto"/>
          <w:left w:val="single" w:sz="4" w:space="4" w:color="auto"/>
          <w:bottom w:val="single" w:sz="4" w:space="1" w:color="auto"/>
          <w:right w:val="single" w:sz="4" w:space="4" w:color="auto"/>
        </w:pBdr>
        <w:shd w:val="clear" w:color="auto" w:fill="D9D9D9" w:themeFill="background1" w:themeFillShade="D9"/>
        <w:spacing w:after="120"/>
        <w:rPr>
          <w:sz w:val="28"/>
        </w:rPr>
      </w:pPr>
      <w:bookmarkStart w:id="5" w:name="_Toc32480042"/>
      <w:r w:rsidRPr="003E527B">
        <w:rPr>
          <w:sz w:val="28"/>
        </w:rPr>
        <w:lastRenderedPageBreak/>
        <w:t xml:space="preserve">LEARNING UNIT 1:  </w:t>
      </w:r>
      <w:r w:rsidR="002C0C84" w:rsidRPr="003E527B">
        <w:rPr>
          <w:sz w:val="28"/>
        </w:rPr>
        <w:t>PRINCIPLES OF ETHICS</w:t>
      </w:r>
      <w:bookmarkEnd w:id="5"/>
    </w:p>
    <w:p w14:paraId="044107BC" w14:textId="6A4D6B29" w:rsidR="00284004" w:rsidRPr="00541EB4" w:rsidRDefault="002A6C56" w:rsidP="00D67AAE">
      <w:pPr>
        <w:autoSpaceDE w:val="0"/>
        <w:autoSpaceDN w:val="0"/>
        <w:adjustRightInd w:val="0"/>
        <w:spacing w:after="120" w:line="360" w:lineRule="auto"/>
        <w:jc w:val="both"/>
        <w:rPr>
          <w:rFonts w:cs="Arial"/>
          <w:b/>
          <w:sz w:val="28"/>
          <w:szCs w:val="28"/>
          <w:lang w:val="en-ZA"/>
        </w:rPr>
      </w:pPr>
      <w:r w:rsidRPr="003E527B">
        <w:rPr>
          <w:rFonts w:eastAsia="Calibri" w:cs="Arial"/>
          <w:noProof/>
          <w:sz w:val="22"/>
          <w:szCs w:val="22"/>
          <w:lang w:val="en-ZA" w:eastAsia="en-ZA"/>
        </w:rPr>
        <mc:AlternateContent>
          <mc:Choice Requires="wps">
            <w:drawing>
              <wp:anchor distT="0" distB="0" distL="114300" distR="114300" simplePos="0" relativeHeight="251664384" behindDoc="0" locked="0" layoutInCell="1" allowOverlap="1" wp14:anchorId="589CFFBD" wp14:editId="57FC3995">
                <wp:simplePos x="0" y="0"/>
                <wp:positionH relativeFrom="margin">
                  <wp:posOffset>1303020</wp:posOffset>
                </wp:positionH>
                <wp:positionV relativeFrom="paragraph">
                  <wp:posOffset>81915</wp:posOffset>
                </wp:positionV>
                <wp:extent cx="4960620" cy="5311140"/>
                <wp:effectExtent l="0" t="0" r="11430" b="22860"/>
                <wp:wrapNone/>
                <wp:docPr id="347" name="Text Box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0620" cy="531114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501BAEA2" w14:textId="108167CA" w:rsidR="00D67AAE" w:rsidRPr="00B51A5A" w:rsidRDefault="00D67AAE" w:rsidP="003E1FE4">
                            <w:pPr>
                              <w:spacing w:after="100" w:afterAutospacing="1"/>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29DC5D2" w14:textId="36E5A599" w:rsidR="00D67AAE" w:rsidRDefault="00D67AAE" w:rsidP="00B51A5A">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should be able to: </w:t>
                            </w:r>
                          </w:p>
                          <w:p w14:paraId="6A4B9E79" w14:textId="79B7882A"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Analyse and explain ethics related requirements in different legislation, regulations and codes. </w:t>
                            </w:r>
                          </w:p>
                          <w:p w14:paraId="55ACFEF3" w14:textId="5F096BB6"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implications of triple bottom line reporting within the financial services industry. </w:t>
                            </w:r>
                          </w:p>
                          <w:p w14:paraId="6531D0AC" w14:textId="5FD5D9DA"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Describe and explain internationally accepted principles that are the basis of a good code of conduct. </w:t>
                            </w:r>
                          </w:p>
                          <w:p w14:paraId="2192C1E7" w14:textId="3E85CFE7"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Illustrate the impact of African value systems on codes of ethics in South Africa.</w:t>
                            </w:r>
                          </w:p>
                          <w:p w14:paraId="6B4AF740" w14:textId="6AADEA12"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benefits of compliance with codes for an organisation. </w:t>
                            </w:r>
                          </w:p>
                          <w:p w14:paraId="5B6C7413" w14:textId="71249121"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Analyse an organisation’s code of conduct.</w:t>
                            </w:r>
                          </w:p>
                          <w:p w14:paraId="7C3D190A" w14:textId="22E08B4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Conduct a gap analysis of a code of conduct against the organisation’s principles and values.</w:t>
                            </w:r>
                          </w:p>
                          <w:p w14:paraId="56C2AF16" w14:textId="0CBE3DE9"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Use the findings of the gap analysis to develop a plan to initiate or improve commitment to the code of ethics of an organisation. </w:t>
                            </w:r>
                          </w:p>
                          <w:p w14:paraId="0D5F9B1C" w14:textId="1B4B4EF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Discuss the relationship between reputation and ethics. </w:t>
                            </w:r>
                          </w:p>
                          <w:p w14:paraId="7959BD74" w14:textId="02C5F29F" w:rsidR="00D67AAE" w:rsidRPr="008937B0"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Monitor the implementation and revision of a code of practice based on the gap analysis. </w:t>
                            </w:r>
                          </w:p>
                          <w:p w14:paraId="6A1E31D6" w14:textId="77777777" w:rsidR="00D67AAE" w:rsidRDefault="00D67AAE" w:rsidP="00B51A5A">
                            <w:pPr>
                              <w:spacing w:line="360" w:lineRule="auto"/>
                              <w:jc w:val="both"/>
                              <w:rPr>
                                <w:rFonts w:cs="Arial"/>
                                <w:sz w:val="22"/>
                              </w:rPr>
                            </w:pPr>
                          </w:p>
                          <w:p w14:paraId="25446B8E" w14:textId="49BAB69F" w:rsidR="00D67AAE" w:rsidRPr="00B51A5A" w:rsidRDefault="00D67AAE" w:rsidP="00B51A5A">
                            <w:pPr>
                              <w:spacing w:line="360" w:lineRule="auto"/>
                              <w:jc w:val="both"/>
                              <w:rPr>
                                <w:rFonts w:cs="Arial"/>
                                <w:sz w:val="22"/>
                              </w:rPr>
                            </w:pPr>
                            <w:r>
                              <w:rPr>
                                <w:rFonts w:cs="Arial"/>
                                <w:sz w:val="22"/>
                              </w:rPr>
                              <w:t xml:space="preserve"> </w:t>
                            </w:r>
                            <w:r w:rsidRPr="008937B0">
                              <w:rPr>
                                <w:rFonts w:cs="Arial"/>
                                <w:sz w:val="22"/>
                              </w:rPr>
                              <w:t xml:space="preserve"> </w:t>
                            </w:r>
                            <w:r>
                              <w:rPr>
                                <w:rFonts w:cs="Arial"/>
                                <w:sz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9CFFBD" id="_x0000_t202" coordsize="21600,21600" o:spt="202" path="m,l,21600r21600,l21600,xe">
                <v:stroke joinstyle="miter"/>
                <v:path gradientshapeok="t" o:connecttype="rect"/>
              </v:shapetype>
              <v:shape id="Text Box 347" o:spid="_x0000_s1027" type="#_x0000_t202" style="position:absolute;left:0;text-align:left;margin-left:102.6pt;margin-top:6.45pt;width:390.6pt;height:418.2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">
                <v:shadow color="blue" opacity=".5" offset="6pt,6pt"/>
                <v:textbox>
                  <w:txbxContent>
                    <w:p w14:paraId="501BAEA2" w14:textId="108167CA" w:rsidR="00D67AAE" w:rsidRPr="00B51A5A" w:rsidRDefault="00D67AAE" w:rsidP="003E1FE4">
                      <w:pPr>
                        <w:spacing w:after="100" w:afterAutospacing="1"/>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29DC5D2" w14:textId="36E5A599" w:rsidR="00D67AAE" w:rsidRDefault="00D67AAE" w:rsidP="00B51A5A">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should be able to: </w:t>
                      </w:r>
                    </w:p>
                    <w:p w14:paraId="6A4B9E79" w14:textId="79B7882A"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Analyse and explain ethics related requirements in different legislation, regulations and codes. </w:t>
                      </w:r>
                    </w:p>
                    <w:p w14:paraId="55ACFEF3" w14:textId="5F096BB6"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implications of triple bottom line reporting within the financial services industry. </w:t>
                      </w:r>
                    </w:p>
                    <w:p w14:paraId="6531D0AC" w14:textId="5FD5D9DA"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Describe and explain internationally accepted principles that are the basis of a good code of conduct. </w:t>
                      </w:r>
                    </w:p>
                    <w:p w14:paraId="2192C1E7" w14:textId="3E85CFE7"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Illustrate the impact of African value systems on codes of ethics in South Africa.</w:t>
                      </w:r>
                    </w:p>
                    <w:p w14:paraId="6B4AF740" w14:textId="6AADEA12"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benefits of compliance with codes for an organisation. </w:t>
                      </w:r>
                    </w:p>
                    <w:p w14:paraId="5B6C7413" w14:textId="71249121"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Analyse an organisation’s code of conduct.</w:t>
                      </w:r>
                    </w:p>
                    <w:p w14:paraId="7C3D190A" w14:textId="22E08B4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Conduct a gap analysis of a code of conduct against the organisation’s principles and values.</w:t>
                      </w:r>
                    </w:p>
                    <w:p w14:paraId="56C2AF16" w14:textId="0CBE3DE9"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Use the findings of the gap analysis to develop a plan to initiate or improve commitment to the code of ethics of an organisation. </w:t>
                      </w:r>
                    </w:p>
                    <w:p w14:paraId="0D5F9B1C" w14:textId="1B4B4EF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Discuss the relationship between reputation and ethics. </w:t>
                      </w:r>
                    </w:p>
                    <w:p w14:paraId="7959BD74" w14:textId="02C5F29F" w:rsidR="00D67AAE" w:rsidRPr="008937B0"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Monitor the implementation and revision of a code of practice based on the gap analysis. </w:t>
                      </w:r>
                    </w:p>
                    <w:p w14:paraId="6A1E31D6" w14:textId="77777777" w:rsidR="00D67AAE" w:rsidRDefault="00D67AAE" w:rsidP="00B51A5A">
                      <w:pPr>
                        <w:spacing w:line="360" w:lineRule="auto"/>
                        <w:jc w:val="both"/>
                        <w:rPr>
                          <w:rFonts w:cs="Arial"/>
                          <w:sz w:val="22"/>
                        </w:rPr>
                      </w:pPr>
                    </w:p>
                    <w:p w14:paraId="25446B8E" w14:textId="49BAB69F" w:rsidR="00D67AAE" w:rsidRPr="00B51A5A" w:rsidRDefault="00D67AAE" w:rsidP="00B51A5A">
                      <w:pPr>
                        <w:spacing w:line="360" w:lineRule="auto"/>
                        <w:jc w:val="both"/>
                        <w:rPr>
                          <w:rFonts w:cs="Arial"/>
                          <w:sz w:val="22"/>
                        </w:rPr>
                      </w:pPr>
                      <w:r>
                        <w:rPr>
                          <w:rFonts w:cs="Arial"/>
                          <w:sz w:val="22"/>
                        </w:rPr>
                        <w:t xml:space="preserve"> </w:t>
                      </w:r>
                      <w:r w:rsidRPr="008937B0">
                        <w:rPr>
                          <w:rFonts w:cs="Arial"/>
                          <w:sz w:val="22"/>
                        </w:rPr>
                        <w:t xml:space="preserve"> </w:t>
                      </w:r>
                      <w:r>
                        <w:rPr>
                          <w:rFonts w:cs="Arial"/>
                          <w:sz w:val="22"/>
                        </w:rPr>
                        <w:t xml:space="preserve"> </w:t>
                      </w:r>
                    </w:p>
                  </w:txbxContent>
                </v:textbox>
                <w10:wrap anchorx="margin"/>
              </v:shape>
            </w:pict>
          </mc:Fallback>
        </mc:AlternateContent>
      </w:r>
      <w:r w:rsidRPr="003E527B">
        <w:rPr>
          <w:rFonts w:eastAsia="Calibri" w:cs="Arial"/>
          <w:noProof/>
          <w:sz w:val="22"/>
          <w:szCs w:val="22"/>
          <w:lang w:val="en-ZA" w:eastAsia="en-ZA"/>
        </w:rPr>
        <w:drawing>
          <wp:anchor distT="0" distB="0" distL="114300" distR="114300" simplePos="0" relativeHeight="251665408" behindDoc="0" locked="0" layoutInCell="1" allowOverlap="1" wp14:anchorId="566B61E6" wp14:editId="3714F0F3">
            <wp:simplePos x="0" y="0"/>
            <wp:positionH relativeFrom="column">
              <wp:posOffset>-53340</wp:posOffset>
            </wp:positionH>
            <wp:positionV relativeFrom="paragraph">
              <wp:posOffset>135255</wp:posOffset>
            </wp:positionV>
            <wp:extent cx="1356360" cy="662940"/>
            <wp:effectExtent l="0" t="0" r="0" b="3810"/>
            <wp:wrapNone/>
            <wp:docPr id="348" name="Picture 348"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6360" cy="662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D25797" w14:textId="77777777" w:rsidR="00284004" w:rsidRPr="00541EB4" w:rsidRDefault="00284004" w:rsidP="00D67AAE">
      <w:pPr>
        <w:autoSpaceDE w:val="0"/>
        <w:autoSpaceDN w:val="0"/>
        <w:adjustRightInd w:val="0"/>
        <w:spacing w:after="120" w:line="360" w:lineRule="auto"/>
        <w:ind w:left="567" w:hanging="567"/>
        <w:jc w:val="both"/>
        <w:rPr>
          <w:rFonts w:cs="Arial"/>
          <w:b/>
          <w:bCs/>
          <w:sz w:val="20"/>
          <w:lang w:val="en-ZA" w:eastAsia="en-GB"/>
        </w:rPr>
      </w:pPr>
    </w:p>
    <w:p w14:paraId="197720B6" w14:textId="77777777" w:rsidR="00284004" w:rsidRPr="00541EB4" w:rsidRDefault="00284004" w:rsidP="00D67AAE">
      <w:pPr>
        <w:autoSpaceDE w:val="0"/>
        <w:autoSpaceDN w:val="0"/>
        <w:adjustRightInd w:val="0"/>
        <w:spacing w:after="120" w:line="360" w:lineRule="auto"/>
        <w:ind w:left="567" w:hanging="567"/>
        <w:jc w:val="both"/>
        <w:rPr>
          <w:rFonts w:cs="Arial"/>
          <w:b/>
          <w:bCs/>
          <w:sz w:val="20"/>
          <w:lang w:val="en-ZA" w:eastAsia="en-GB"/>
        </w:rPr>
      </w:pPr>
    </w:p>
    <w:p w14:paraId="0A2EAC54" w14:textId="77777777" w:rsidR="008D1232" w:rsidRPr="00541EB4" w:rsidRDefault="008D1232" w:rsidP="00D67AAE">
      <w:pPr>
        <w:spacing w:after="120" w:line="360" w:lineRule="auto"/>
        <w:rPr>
          <w:rFonts w:cs="Arial"/>
          <w:lang w:val="en-ZA"/>
        </w:rPr>
      </w:pPr>
    </w:p>
    <w:p w14:paraId="3B95CD8F" w14:textId="77777777" w:rsidR="008D1232" w:rsidRPr="00541EB4" w:rsidRDefault="008D1232" w:rsidP="00D67AAE">
      <w:pPr>
        <w:spacing w:after="120" w:line="360" w:lineRule="auto"/>
        <w:rPr>
          <w:rFonts w:cs="Arial"/>
          <w:lang w:val="en-ZA"/>
        </w:rPr>
      </w:pPr>
    </w:p>
    <w:p w14:paraId="7CFBC5E1" w14:textId="77777777" w:rsidR="008D1232" w:rsidRPr="00541EB4" w:rsidRDefault="008D1232" w:rsidP="00D67AAE">
      <w:pPr>
        <w:spacing w:after="120" w:line="360" w:lineRule="auto"/>
        <w:rPr>
          <w:rFonts w:cs="Arial"/>
          <w:lang w:val="en-ZA"/>
        </w:rPr>
      </w:pPr>
    </w:p>
    <w:p w14:paraId="61E34E42" w14:textId="77777777" w:rsidR="008D1232" w:rsidRPr="00541EB4" w:rsidRDefault="008D1232" w:rsidP="00D67AAE">
      <w:pPr>
        <w:spacing w:after="120" w:line="360" w:lineRule="auto"/>
        <w:rPr>
          <w:rFonts w:cs="Arial"/>
          <w:lang w:val="en-ZA"/>
        </w:rPr>
      </w:pPr>
    </w:p>
    <w:p w14:paraId="683E2E30" w14:textId="77777777" w:rsidR="008937B0" w:rsidRPr="00541EB4" w:rsidRDefault="008937B0" w:rsidP="00D67AAE">
      <w:pPr>
        <w:spacing w:after="120" w:line="360" w:lineRule="auto"/>
        <w:rPr>
          <w:rFonts w:cs="Arial"/>
          <w:lang w:val="en-ZA"/>
        </w:rPr>
      </w:pPr>
    </w:p>
    <w:p w14:paraId="2119476D" w14:textId="431F477A" w:rsidR="001218E7" w:rsidRPr="003E527B" w:rsidRDefault="001218E7" w:rsidP="00D67AAE">
      <w:pPr>
        <w:autoSpaceDE w:val="0"/>
        <w:autoSpaceDN w:val="0"/>
        <w:adjustRightInd w:val="0"/>
        <w:spacing w:after="120" w:line="360" w:lineRule="auto"/>
        <w:jc w:val="both"/>
        <w:rPr>
          <w:rFonts w:cs="Arial"/>
          <w:noProof/>
          <w:sz w:val="22"/>
          <w:szCs w:val="22"/>
          <w:lang w:val="en-ZA" w:eastAsia="en-ZA"/>
        </w:rPr>
      </w:pPr>
    </w:p>
    <w:p w14:paraId="347EDD13" w14:textId="1AFCC77B" w:rsidR="00B51A5A" w:rsidRPr="003E527B" w:rsidRDefault="00B51A5A" w:rsidP="00D67AAE">
      <w:pPr>
        <w:autoSpaceDE w:val="0"/>
        <w:autoSpaceDN w:val="0"/>
        <w:adjustRightInd w:val="0"/>
        <w:spacing w:after="120" w:line="360" w:lineRule="auto"/>
        <w:jc w:val="both"/>
        <w:rPr>
          <w:rFonts w:cs="Arial"/>
          <w:sz w:val="22"/>
          <w:szCs w:val="22"/>
          <w:lang w:val="en-ZA"/>
        </w:rPr>
      </w:pPr>
    </w:p>
    <w:p w14:paraId="01F4027D" w14:textId="77777777" w:rsidR="00B51A5A" w:rsidRPr="003E527B" w:rsidRDefault="00B51A5A" w:rsidP="00D67AAE">
      <w:pPr>
        <w:autoSpaceDE w:val="0"/>
        <w:autoSpaceDN w:val="0"/>
        <w:adjustRightInd w:val="0"/>
        <w:spacing w:after="120" w:line="360" w:lineRule="auto"/>
        <w:jc w:val="both"/>
        <w:rPr>
          <w:rFonts w:cs="Arial"/>
          <w:sz w:val="22"/>
          <w:szCs w:val="22"/>
          <w:lang w:val="en-ZA"/>
        </w:rPr>
      </w:pPr>
    </w:p>
    <w:p w14:paraId="09102E0F" w14:textId="77777777" w:rsidR="00B51A5A" w:rsidRPr="003E527B" w:rsidRDefault="00B51A5A" w:rsidP="00D67AAE">
      <w:pPr>
        <w:autoSpaceDE w:val="0"/>
        <w:autoSpaceDN w:val="0"/>
        <w:adjustRightInd w:val="0"/>
        <w:spacing w:after="120" w:line="360" w:lineRule="auto"/>
        <w:jc w:val="both"/>
        <w:rPr>
          <w:rFonts w:cs="Arial"/>
          <w:sz w:val="22"/>
          <w:szCs w:val="22"/>
          <w:lang w:val="en-ZA"/>
        </w:rPr>
      </w:pPr>
    </w:p>
    <w:p w14:paraId="4CC3B537" w14:textId="77777777" w:rsidR="00B51A5A" w:rsidRPr="003E527B" w:rsidRDefault="00B51A5A" w:rsidP="00D67AAE">
      <w:pPr>
        <w:autoSpaceDE w:val="0"/>
        <w:autoSpaceDN w:val="0"/>
        <w:adjustRightInd w:val="0"/>
        <w:spacing w:after="120" w:line="360" w:lineRule="auto"/>
        <w:jc w:val="both"/>
        <w:rPr>
          <w:rFonts w:cs="Arial"/>
          <w:sz w:val="22"/>
          <w:szCs w:val="22"/>
          <w:lang w:val="en-ZA"/>
        </w:rPr>
      </w:pPr>
    </w:p>
    <w:p w14:paraId="0B0BDF8F" w14:textId="77777777" w:rsidR="00B51A5A" w:rsidRPr="003E527B" w:rsidRDefault="00B51A5A" w:rsidP="00D67AAE">
      <w:pPr>
        <w:autoSpaceDE w:val="0"/>
        <w:autoSpaceDN w:val="0"/>
        <w:adjustRightInd w:val="0"/>
        <w:spacing w:after="120" w:line="360" w:lineRule="auto"/>
        <w:jc w:val="both"/>
        <w:rPr>
          <w:rFonts w:cs="Arial"/>
          <w:sz w:val="22"/>
          <w:szCs w:val="22"/>
          <w:lang w:val="en-ZA"/>
        </w:rPr>
      </w:pPr>
    </w:p>
    <w:p w14:paraId="560EEE87" w14:textId="77777777" w:rsidR="00FB0778" w:rsidRPr="003E527B" w:rsidRDefault="00FB0778" w:rsidP="00D67AAE">
      <w:pPr>
        <w:autoSpaceDE w:val="0"/>
        <w:autoSpaceDN w:val="0"/>
        <w:adjustRightInd w:val="0"/>
        <w:spacing w:after="120" w:line="360" w:lineRule="auto"/>
        <w:jc w:val="both"/>
        <w:rPr>
          <w:rFonts w:cs="Arial"/>
          <w:sz w:val="22"/>
          <w:szCs w:val="22"/>
          <w:lang w:val="en-ZA"/>
        </w:rPr>
      </w:pPr>
    </w:p>
    <w:p w14:paraId="15E1A722" w14:textId="77777777" w:rsidR="00FB0778" w:rsidRPr="003E527B" w:rsidRDefault="00FB0778" w:rsidP="00D67AAE">
      <w:pPr>
        <w:autoSpaceDE w:val="0"/>
        <w:autoSpaceDN w:val="0"/>
        <w:adjustRightInd w:val="0"/>
        <w:spacing w:after="120" w:line="360" w:lineRule="auto"/>
        <w:jc w:val="both"/>
        <w:rPr>
          <w:rFonts w:cs="Arial"/>
          <w:sz w:val="22"/>
          <w:szCs w:val="22"/>
          <w:lang w:val="en-ZA"/>
        </w:rPr>
      </w:pPr>
    </w:p>
    <w:p w14:paraId="0CD58105" w14:textId="77777777" w:rsidR="00FB0778" w:rsidRPr="003E527B" w:rsidRDefault="00FB0778" w:rsidP="00D67AAE">
      <w:pPr>
        <w:autoSpaceDE w:val="0"/>
        <w:autoSpaceDN w:val="0"/>
        <w:adjustRightInd w:val="0"/>
        <w:spacing w:after="120" w:line="360" w:lineRule="auto"/>
        <w:jc w:val="both"/>
        <w:rPr>
          <w:rFonts w:cs="Arial"/>
          <w:sz w:val="22"/>
          <w:szCs w:val="22"/>
          <w:lang w:val="en-ZA"/>
        </w:rPr>
      </w:pPr>
    </w:p>
    <w:p w14:paraId="75C36319" w14:textId="77777777" w:rsidR="00FB0778" w:rsidRPr="003E527B" w:rsidRDefault="00FB0778" w:rsidP="00D67AAE">
      <w:pPr>
        <w:autoSpaceDE w:val="0"/>
        <w:autoSpaceDN w:val="0"/>
        <w:adjustRightInd w:val="0"/>
        <w:spacing w:after="120" w:line="360" w:lineRule="auto"/>
        <w:jc w:val="both"/>
        <w:rPr>
          <w:rFonts w:cs="Arial"/>
          <w:sz w:val="22"/>
          <w:szCs w:val="22"/>
          <w:lang w:val="en-ZA"/>
        </w:rPr>
      </w:pPr>
    </w:p>
    <w:p w14:paraId="63BD9E75" w14:textId="77777777" w:rsidR="00FB0778" w:rsidRPr="003E527B" w:rsidRDefault="00FB0778" w:rsidP="00D67AAE">
      <w:pPr>
        <w:autoSpaceDE w:val="0"/>
        <w:autoSpaceDN w:val="0"/>
        <w:adjustRightInd w:val="0"/>
        <w:spacing w:after="120" w:line="360" w:lineRule="auto"/>
        <w:jc w:val="both"/>
        <w:rPr>
          <w:rFonts w:cs="Arial"/>
          <w:sz w:val="22"/>
          <w:szCs w:val="22"/>
          <w:lang w:val="en-ZA"/>
        </w:rPr>
      </w:pPr>
    </w:p>
    <w:p w14:paraId="7C74C963" w14:textId="77777777" w:rsidR="00FB0778" w:rsidRPr="003E527B" w:rsidRDefault="00FB0778" w:rsidP="00D67AAE">
      <w:pPr>
        <w:autoSpaceDE w:val="0"/>
        <w:autoSpaceDN w:val="0"/>
        <w:adjustRightInd w:val="0"/>
        <w:spacing w:after="120" w:line="360" w:lineRule="auto"/>
        <w:jc w:val="both"/>
        <w:rPr>
          <w:rFonts w:cs="Arial"/>
          <w:sz w:val="22"/>
          <w:szCs w:val="22"/>
          <w:lang w:val="en-ZA"/>
        </w:rPr>
      </w:pPr>
    </w:p>
    <w:p w14:paraId="275EE7D5" w14:textId="77777777" w:rsidR="00FB0778" w:rsidRPr="003E527B" w:rsidRDefault="00FB0778" w:rsidP="00D67AAE">
      <w:pPr>
        <w:autoSpaceDE w:val="0"/>
        <w:autoSpaceDN w:val="0"/>
        <w:adjustRightInd w:val="0"/>
        <w:spacing w:after="120" w:line="360" w:lineRule="auto"/>
        <w:jc w:val="both"/>
        <w:rPr>
          <w:rFonts w:cs="Arial"/>
          <w:sz w:val="22"/>
          <w:szCs w:val="22"/>
          <w:lang w:val="en-ZA"/>
        </w:rPr>
      </w:pPr>
    </w:p>
    <w:p w14:paraId="0C130DDC" w14:textId="77777777" w:rsidR="00FB0778" w:rsidRPr="003E527B" w:rsidRDefault="00FB0778" w:rsidP="00D67AAE">
      <w:pPr>
        <w:autoSpaceDE w:val="0"/>
        <w:autoSpaceDN w:val="0"/>
        <w:adjustRightInd w:val="0"/>
        <w:spacing w:after="120" w:line="360" w:lineRule="auto"/>
        <w:jc w:val="both"/>
        <w:rPr>
          <w:rFonts w:cs="Arial"/>
          <w:sz w:val="22"/>
          <w:szCs w:val="22"/>
          <w:lang w:val="en-ZA"/>
        </w:rPr>
      </w:pPr>
    </w:p>
    <w:p w14:paraId="520776FB" w14:textId="778BFEB7" w:rsidR="00FB0778" w:rsidRDefault="00FB0778" w:rsidP="00D67AAE">
      <w:pPr>
        <w:autoSpaceDE w:val="0"/>
        <w:autoSpaceDN w:val="0"/>
        <w:adjustRightInd w:val="0"/>
        <w:spacing w:after="120" w:line="360" w:lineRule="auto"/>
        <w:jc w:val="both"/>
        <w:rPr>
          <w:rFonts w:cs="Arial"/>
          <w:sz w:val="22"/>
          <w:szCs w:val="22"/>
          <w:lang w:val="en-ZA"/>
        </w:rPr>
      </w:pPr>
    </w:p>
    <w:p w14:paraId="50B7BAC6" w14:textId="77777777" w:rsidR="000622E3" w:rsidRPr="003E527B" w:rsidRDefault="000622E3" w:rsidP="00D67AAE">
      <w:pPr>
        <w:autoSpaceDE w:val="0"/>
        <w:autoSpaceDN w:val="0"/>
        <w:adjustRightInd w:val="0"/>
        <w:spacing w:after="120" w:line="360" w:lineRule="auto"/>
        <w:jc w:val="both"/>
        <w:rPr>
          <w:rFonts w:cs="Arial"/>
          <w:sz w:val="22"/>
          <w:szCs w:val="22"/>
          <w:lang w:val="en-ZA"/>
        </w:rPr>
      </w:pPr>
    </w:p>
    <w:p w14:paraId="036C4EA8" w14:textId="77777777" w:rsidR="00FB0778" w:rsidRPr="003E527B" w:rsidRDefault="00FB0778" w:rsidP="00D67AAE">
      <w:pPr>
        <w:autoSpaceDE w:val="0"/>
        <w:autoSpaceDN w:val="0"/>
        <w:adjustRightInd w:val="0"/>
        <w:spacing w:after="120" w:line="360" w:lineRule="auto"/>
        <w:jc w:val="both"/>
        <w:rPr>
          <w:rFonts w:cs="Arial"/>
          <w:sz w:val="22"/>
          <w:szCs w:val="22"/>
          <w:lang w:val="en-ZA"/>
        </w:rPr>
      </w:pPr>
    </w:p>
    <w:p w14:paraId="6B359DDF" w14:textId="77777777" w:rsidR="001A14BD" w:rsidRPr="00541EB4" w:rsidRDefault="001A14BD" w:rsidP="00D67AAE">
      <w:pPr>
        <w:pStyle w:val="Heading2"/>
        <w:spacing w:before="0" w:after="120"/>
        <w:rPr>
          <w:sz w:val="24"/>
          <w:lang w:val="en-ZA"/>
        </w:rPr>
      </w:pPr>
      <w:bookmarkStart w:id="6" w:name="_Toc32480043"/>
      <w:r w:rsidRPr="00541EB4">
        <w:rPr>
          <w:sz w:val="24"/>
          <w:lang w:val="en-ZA"/>
        </w:rPr>
        <w:lastRenderedPageBreak/>
        <w:t>INTRODUCTION</w:t>
      </w:r>
      <w:bookmarkEnd w:id="6"/>
    </w:p>
    <w:p w14:paraId="1BE02658" w14:textId="6F30A248" w:rsidR="003270AC" w:rsidRPr="00541EB4" w:rsidRDefault="00FB0778" w:rsidP="00D67AAE">
      <w:pPr>
        <w:tabs>
          <w:tab w:val="left" w:pos="5520"/>
        </w:tabs>
        <w:spacing w:after="120" w:line="360" w:lineRule="auto"/>
        <w:jc w:val="both"/>
        <w:rPr>
          <w:rFonts w:cs="Arial"/>
          <w:sz w:val="22"/>
          <w:lang w:val="en-ZA"/>
        </w:rPr>
      </w:pPr>
      <w:r w:rsidRPr="00541EB4">
        <w:rPr>
          <w:rFonts w:cs="Arial"/>
          <w:sz w:val="22"/>
          <w:lang w:val="en-ZA"/>
        </w:rPr>
        <w:t xml:space="preserve">The financial service’s business environment requires the highest degree of ethical behaviour and standards among the participants. This is so because financial service providers (FSPs) are entrusted with people’s money and for them to take care of the money, they must be well behaved. If clients lose their moneys, they will lose confidence in the financial services industry and thus FSPs will lose their credibility. </w:t>
      </w:r>
    </w:p>
    <w:p w14:paraId="10D24F15" w14:textId="0379E71E" w:rsidR="00FB0778" w:rsidRPr="00541EB4" w:rsidRDefault="00FB0778" w:rsidP="00D67AAE">
      <w:pPr>
        <w:tabs>
          <w:tab w:val="left" w:pos="5520"/>
        </w:tabs>
        <w:spacing w:after="120" w:line="360" w:lineRule="auto"/>
        <w:jc w:val="both"/>
        <w:rPr>
          <w:rFonts w:cs="Arial"/>
          <w:sz w:val="22"/>
          <w:lang w:val="en-ZA"/>
        </w:rPr>
      </w:pPr>
      <w:r w:rsidRPr="00541EB4">
        <w:rPr>
          <w:rFonts w:cs="Arial"/>
          <w:sz w:val="22"/>
          <w:lang w:val="en-ZA"/>
        </w:rPr>
        <w:t xml:space="preserve">Any economy will function well when there is proper market conduct in the financial services industry. </w:t>
      </w:r>
      <w:r w:rsidR="009D4A10" w:rsidRPr="00541EB4">
        <w:rPr>
          <w:rFonts w:cs="Arial"/>
          <w:sz w:val="22"/>
          <w:lang w:val="en-ZA"/>
        </w:rPr>
        <w:t xml:space="preserve">With the </w:t>
      </w:r>
      <w:r w:rsidR="00AD6357" w:rsidRPr="00541EB4">
        <w:rPr>
          <w:rFonts w:cs="Arial"/>
          <w:sz w:val="22"/>
          <w:lang w:val="en-ZA"/>
        </w:rPr>
        <w:t xml:space="preserve">Gross Domestic Product (GDP) of </w:t>
      </w:r>
      <w:r w:rsidR="009D4A10" w:rsidRPr="00541EB4">
        <w:rPr>
          <w:rFonts w:cs="Arial"/>
          <w:sz w:val="22"/>
          <w:lang w:val="en-ZA"/>
        </w:rPr>
        <w:t xml:space="preserve">South Africa standing at </w:t>
      </w:r>
      <w:r w:rsidR="00AD15BF" w:rsidRPr="00541EB4">
        <w:rPr>
          <w:rFonts w:cs="Arial"/>
          <w:sz w:val="22"/>
          <w:lang w:val="en-ZA"/>
        </w:rPr>
        <w:t>R1 131 billion for the second quarter of 2021, 1,4% down from before the pandemic</w:t>
      </w:r>
      <w:r w:rsidR="00AD6357" w:rsidRPr="004C3D8B">
        <w:rPr>
          <w:rFonts w:cs="Arial"/>
          <w:sz w:val="22"/>
          <w:lang w:val="en-ZA"/>
        </w:rPr>
        <w:t>, the financial services industry contributed to 2</w:t>
      </w:r>
      <w:r w:rsidR="00AD15BF" w:rsidRPr="004C3D8B">
        <w:rPr>
          <w:rFonts w:cs="Arial"/>
          <w:sz w:val="22"/>
          <w:lang w:val="en-ZA"/>
        </w:rPr>
        <w:t>3</w:t>
      </w:r>
      <w:r w:rsidR="00AD6357" w:rsidRPr="004C3D8B">
        <w:rPr>
          <w:rFonts w:cs="Arial"/>
          <w:sz w:val="22"/>
          <w:lang w:val="en-ZA"/>
        </w:rPr>
        <w:t>%</w:t>
      </w:r>
      <w:r w:rsidR="00AD6357" w:rsidRPr="00541EB4">
        <w:rPr>
          <w:rFonts w:cs="Arial"/>
          <w:sz w:val="22"/>
          <w:lang w:val="en-ZA"/>
        </w:rPr>
        <w:t xml:space="preserve"> of that, am major chunk of the GDP. This represents the biggest sector of the South African economy and as such market conduct must be top notch. All the role-players including FSPs and financial advisors need to demonstrate the highest levels of professionalism to ensure the integrity of the industry. Any unethical or untoward behaviour must be eliminated. </w:t>
      </w:r>
    </w:p>
    <w:p w14:paraId="5D547C76" w14:textId="486E73A9" w:rsidR="000B29F0" w:rsidRPr="00541EB4" w:rsidRDefault="00AD6357" w:rsidP="00D67AAE">
      <w:pPr>
        <w:tabs>
          <w:tab w:val="left" w:pos="5520"/>
        </w:tabs>
        <w:spacing w:after="120" w:line="360" w:lineRule="auto"/>
        <w:jc w:val="both"/>
        <w:rPr>
          <w:rFonts w:cs="Arial"/>
          <w:sz w:val="22"/>
          <w:lang w:val="en-ZA"/>
        </w:rPr>
      </w:pPr>
      <w:r w:rsidRPr="00541EB4">
        <w:rPr>
          <w:rFonts w:cs="Arial"/>
          <w:sz w:val="22"/>
          <w:lang w:val="en-ZA"/>
        </w:rPr>
        <w:t xml:space="preserve">This learning unit focuses on principles of ethics and corporate governance that must be followed and adhered to in the financial services industry. </w:t>
      </w:r>
    </w:p>
    <w:p w14:paraId="63A0406E" w14:textId="77347DA9" w:rsidR="00835D0D" w:rsidRPr="00541EB4" w:rsidRDefault="00835D0D" w:rsidP="00D67AAE">
      <w:pPr>
        <w:pStyle w:val="Heading2"/>
        <w:spacing w:before="0" w:after="120"/>
        <w:rPr>
          <w:sz w:val="24"/>
          <w:lang w:val="en-ZA"/>
        </w:rPr>
      </w:pPr>
      <w:bookmarkStart w:id="7" w:name="_Toc32480044"/>
      <w:r w:rsidRPr="00541EB4">
        <w:rPr>
          <w:sz w:val="24"/>
          <w:lang w:val="en-ZA"/>
        </w:rPr>
        <w:t xml:space="preserve">1.1 </w:t>
      </w:r>
      <w:r w:rsidR="00ED55B4" w:rsidRPr="00541EB4">
        <w:rPr>
          <w:sz w:val="24"/>
          <w:lang w:val="en-ZA"/>
        </w:rPr>
        <w:t xml:space="preserve">Corporate governance </w:t>
      </w:r>
      <w:r w:rsidR="000945F1" w:rsidRPr="00541EB4">
        <w:rPr>
          <w:sz w:val="24"/>
          <w:lang w:val="en-ZA"/>
        </w:rPr>
        <w:t>and ethics</w:t>
      </w:r>
      <w:bookmarkEnd w:id="7"/>
    </w:p>
    <w:p w14:paraId="015AAEDE" w14:textId="2041ACE7" w:rsidR="00A64F6B" w:rsidRPr="003E527B" w:rsidRDefault="00A64F6B" w:rsidP="00D67AAE">
      <w:pPr>
        <w:tabs>
          <w:tab w:val="left" w:pos="5520"/>
        </w:tabs>
        <w:spacing w:after="120" w:line="360" w:lineRule="auto"/>
        <w:jc w:val="both"/>
        <w:rPr>
          <w:rFonts w:cs="Arial"/>
          <w:sz w:val="22"/>
          <w:lang w:val="en-ZA"/>
        </w:rPr>
      </w:pPr>
      <w:r w:rsidRPr="003E527B">
        <w:rPr>
          <w:rFonts w:cs="Arial"/>
          <w:sz w:val="22"/>
          <w:lang w:val="en-ZA"/>
        </w:rPr>
        <w:t>Corporate governance involves a set of relationships between a company’s management, its board, its shareholders and other stakeholders. Corporate governance also provides the structure through which the objectives of the company are set, and the means of attaining those objectives and monitoring performance are determined.</w:t>
      </w:r>
    </w:p>
    <w:p w14:paraId="023557E7" w14:textId="2366B338" w:rsidR="00D50F57" w:rsidRPr="003E527B" w:rsidRDefault="00D50F57" w:rsidP="00D67AAE">
      <w:pPr>
        <w:tabs>
          <w:tab w:val="left" w:pos="5520"/>
        </w:tabs>
        <w:spacing w:after="120" w:line="360" w:lineRule="auto"/>
        <w:jc w:val="both"/>
        <w:rPr>
          <w:rFonts w:cs="Arial"/>
          <w:sz w:val="22"/>
          <w:lang w:val="en-ZA"/>
        </w:rPr>
      </w:pPr>
      <w:r w:rsidRPr="003E527B">
        <w:rPr>
          <w:rFonts w:cs="Arial"/>
          <w:sz w:val="22"/>
          <w:lang w:val="en-ZA"/>
        </w:rPr>
        <w:t>The purpose of corporate governance is to help build an environment of trust, transparency and</w:t>
      </w:r>
      <w:r w:rsidR="00041A24" w:rsidRPr="003E527B">
        <w:rPr>
          <w:rFonts w:cs="Arial"/>
          <w:sz w:val="22"/>
          <w:lang w:val="en-ZA"/>
        </w:rPr>
        <w:t xml:space="preserve"> </w:t>
      </w:r>
      <w:r w:rsidRPr="003E527B">
        <w:rPr>
          <w:rFonts w:cs="Arial"/>
          <w:sz w:val="22"/>
          <w:lang w:val="en-ZA"/>
        </w:rPr>
        <w:t>accountability necessary for fostering long-term investment, financial stability and business integrity, thereby supporting stronger growth and more inclusive societies.</w:t>
      </w:r>
    </w:p>
    <w:p w14:paraId="34625A45" w14:textId="26BB0717" w:rsidR="005063F0" w:rsidRPr="003E527B" w:rsidRDefault="005063F0" w:rsidP="00D67AAE">
      <w:pPr>
        <w:tabs>
          <w:tab w:val="left" w:pos="5520"/>
        </w:tabs>
        <w:spacing w:after="120" w:line="360" w:lineRule="auto"/>
        <w:jc w:val="both"/>
        <w:rPr>
          <w:rFonts w:cs="Arial"/>
          <w:sz w:val="22"/>
          <w:lang w:val="en-ZA"/>
        </w:rPr>
      </w:pPr>
      <w:r w:rsidRPr="003E527B">
        <w:rPr>
          <w:rFonts w:cs="Arial"/>
          <w:sz w:val="22"/>
          <w:lang w:val="en-ZA"/>
        </w:rPr>
        <w:t>Promoting effective corporate governance in the financial sector requires a number of measures to be taken. These include:</w:t>
      </w:r>
    </w:p>
    <w:p w14:paraId="1CC196B5" w14:textId="110D6B0A" w:rsidR="005063F0" w:rsidRPr="003E527B" w:rsidRDefault="003E5B15" w:rsidP="00D67AAE">
      <w:pPr>
        <w:pStyle w:val="ListParagraph"/>
        <w:numPr>
          <w:ilvl w:val="0"/>
          <w:numId w:val="158"/>
        </w:numPr>
        <w:tabs>
          <w:tab w:val="left" w:pos="5520"/>
        </w:tabs>
        <w:spacing w:after="120" w:line="360" w:lineRule="auto"/>
        <w:jc w:val="both"/>
        <w:rPr>
          <w:rFonts w:cs="Arial"/>
          <w:sz w:val="22"/>
          <w:lang w:val="en-ZA"/>
        </w:rPr>
      </w:pPr>
      <w:r w:rsidRPr="003E527B">
        <w:rPr>
          <w:rFonts w:cs="Arial"/>
          <w:sz w:val="22"/>
          <w:lang w:val="en-ZA"/>
        </w:rPr>
        <w:t>T</w:t>
      </w:r>
      <w:r w:rsidR="005063F0" w:rsidRPr="003E527B">
        <w:rPr>
          <w:rFonts w:cs="Arial"/>
          <w:sz w:val="22"/>
          <w:lang w:val="en-ZA"/>
        </w:rPr>
        <w:t>he development of an effective legal framework that specifies the rights and obligations of a company, its directors, shareholders and other stakeholders, specifies disclosure requirements, and provides for effective enforcement of the law;</w:t>
      </w:r>
    </w:p>
    <w:p w14:paraId="4F92C874" w14:textId="2A7637CE" w:rsidR="005063F0" w:rsidRPr="003E527B" w:rsidRDefault="003E5B15" w:rsidP="00D67AAE">
      <w:pPr>
        <w:pStyle w:val="ListParagraph"/>
        <w:numPr>
          <w:ilvl w:val="0"/>
          <w:numId w:val="158"/>
        </w:numPr>
        <w:tabs>
          <w:tab w:val="left" w:pos="5520"/>
        </w:tabs>
        <w:spacing w:after="120" w:line="360" w:lineRule="auto"/>
        <w:jc w:val="both"/>
        <w:rPr>
          <w:rFonts w:cs="Arial"/>
          <w:sz w:val="22"/>
          <w:lang w:val="en-ZA"/>
        </w:rPr>
      </w:pPr>
      <w:r w:rsidRPr="003E527B">
        <w:rPr>
          <w:rFonts w:cs="Arial"/>
          <w:sz w:val="22"/>
          <w:lang w:val="en-ZA"/>
        </w:rPr>
        <w:t>T</w:t>
      </w:r>
      <w:r w:rsidR="005063F0" w:rsidRPr="003E527B">
        <w:rPr>
          <w:rFonts w:cs="Arial"/>
          <w:sz w:val="22"/>
          <w:lang w:val="en-ZA"/>
        </w:rPr>
        <w:t>he development of a corporate governance culture, including through the development of corporate governance principles by professional or industry associations;</w:t>
      </w:r>
    </w:p>
    <w:p w14:paraId="023B8155" w14:textId="19835689" w:rsidR="005063F0" w:rsidRPr="003E527B" w:rsidRDefault="003E5B15" w:rsidP="00D67AAE">
      <w:pPr>
        <w:pStyle w:val="ListParagraph"/>
        <w:numPr>
          <w:ilvl w:val="0"/>
          <w:numId w:val="158"/>
        </w:numPr>
        <w:tabs>
          <w:tab w:val="left" w:pos="5520"/>
        </w:tabs>
        <w:spacing w:after="120" w:line="360" w:lineRule="auto"/>
        <w:jc w:val="both"/>
        <w:rPr>
          <w:rFonts w:cs="Arial"/>
          <w:sz w:val="22"/>
          <w:lang w:val="en-ZA"/>
        </w:rPr>
      </w:pPr>
      <w:r w:rsidRPr="003E527B">
        <w:rPr>
          <w:rFonts w:cs="Arial"/>
          <w:sz w:val="22"/>
          <w:lang w:val="en-ZA"/>
        </w:rPr>
        <w:t>T</w:t>
      </w:r>
      <w:r w:rsidR="005063F0" w:rsidRPr="003E527B">
        <w:rPr>
          <w:rFonts w:cs="Arial"/>
          <w:sz w:val="22"/>
          <w:lang w:val="en-ZA"/>
        </w:rPr>
        <w:t>he creation of an environment conducive to encouraging effective corporate governance, including:</w:t>
      </w:r>
    </w:p>
    <w:p w14:paraId="3FDD561F" w14:textId="3A5C2D1C" w:rsidR="005063F0" w:rsidRDefault="005063F0" w:rsidP="00D67AAE">
      <w:pPr>
        <w:pStyle w:val="ListParagraph"/>
        <w:numPr>
          <w:ilvl w:val="0"/>
          <w:numId w:val="159"/>
        </w:numPr>
        <w:tabs>
          <w:tab w:val="left" w:pos="5520"/>
        </w:tabs>
        <w:spacing w:after="120" w:line="360" w:lineRule="auto"/>
        <w:jc w:val="both"/>
        <w:rPr>
          <w:rFonts w:cs="Arial"/>
          <w:sz w:val="22"/>
          <w:lang w:val="en-ZA"/>
        </w:rPr>
      </w:pPr>
      <w:r w:rsidRPr="003E527B">
        <w:rPr>
          <w:rFonts w:cs="Arial"/>
          <w:sz w:val="22"/>
          <w:lang w:val="en-ZA"/>
        </w:rPr>
        <w:lastRenderedPageBreak/>
        <w:t>promoting high quality financial disclosure requirements;</w:t>
      </w:r>
    </w:p>
    <w:p w14:paraId="7D3B6B3A" w14:textId="0C7E02DA" w:rsidR="004C3D8B" w:rsidRPr="004C3D8B" w:rsidRDefault="004C3D8B" w:rsidP="004C3D8B">
      <w:pPr>
        <w:pStyle w:val="CommentText"/>
        <w:numPr>
          <w:ilvl w:val="0"/>
          <w:numId w:val="159"/>
        </w:numPr>
      </w:pPr>
      <w:r>
        <w:t>promoting the necessary levels of personal accountability by decision makers.</w:t>
      </w:r>
    </w:p>
    <w:p w14:paraId="293DBE9A" w14:textId="6ED5FC33" w:rsidR="005063F0" w:rsidRPr="003E527B" w:rsidRDefault="005063F0" w:rsidP="00D67AAE">
      <w:pPr>
        <w:pStyle w:val="ListParagraph"/>
        <w:numPr>
          <w:ilvl w:val="0"/>
          <w:numId w:val="159"/>
        </w:numPr>
        <w:tabs>
          <w:tab w:val="left" w:pos="5520"/>
        </w:tabs>
        <w:spacing w:after="120" w:line="360" w:lineRule="auto"/>
        <w:jc w:val="both"/>
        <w:rPr>
          <w:rFonts w:cs="Arial"/>
          <w:sz w:val="22"/>
          <w:lang w:val="en-ZA"/>
        </w:rPr>
      </w:pPr>
      <w:r w:rsidRPr="003E527B">
        <w:rPr>
          <w:rFonts w:cs="Arial"/>
          <w:sz w:val="22"/>
          <w:lang w:val="en-ZA"/>
        </w:rPr>
        <w:t>promoting bank ownership structures that encourage sound governance;</w:t>
      </w:r>
    </w:p>
    <w:p w14:paraId="74F37D98" w14:textId="6B7BCF22" w:rsidR="005063F0" w:rsidRPr="003E527B" w:rsidRDefault="005063F0" w:rsidP="00D67AAE">
      <w:pPr>
        <w:pStyle w:val="ListParagraph"/>
        <w:numPr>
          <w:ilvl w:val="0"/>
          <w:numId w:val="159"/>
        </w:numPr>
        <w:tabs>
          <w:tab w:val="left" w:pos="5520"/>
        </w:tabs>
        <w:spacing w:after="120" w:line="360" w:lineRule="auto"/>
        <w:jc w:val="both"/>
        <w:rPr>
          <w:rFonts w:cs="Arial"/>
          <w:sz w:val="22"/>
          <w:lang w:val="en-ZA"/>
        </w:rPr>
      </w:pPr>
      <w:r w:rsidRPr="003E527B">
        <w:rPr>
          <w:rFonts w:cs="Arial"/>
          <w:sz w:val="22"/>
          <w:lang w:val="en-ZA"/>
        </w:rPr>
        <w:t>strengthening market disciplines on banks, including by eliminating or minimising government support arrangements for individual banks and strengthening the incentives for market participants to monitor banks and other financial institutions;</w:t>
      </w:r>
    </w:p>
    <w:p w14:paraId="3C26288E" w14:textId="499F0FCA" w:rsidR="005063F0" w:rsidRPr="003E527B" w:rsidRDefault="005063F0" w:rsidP="00D67AAE">
      <w:pPr>
        <w:pStyle w:val="ListParagraph"/>
        <w:numPr>
          <w:ilvl w:val="0"/>
          <w:numId w:val="159"/>
        </w:numPr>
        <w:tabs>
          <w:tab w:val="left" w:pos="5520"/>
        </w:tabs>
        <w:spacing w:after="120" w:line="360" w:lineRule="auto"/>
        <w:jc w:val="both"/>
        <w:rPr>
          <w:rFonts w:cs="Arial"/>
          <w:sz w:val="22"/>
          <w:lang w:val="en-ZA"/>
        </w:rPr>
      </w:pPr>
      <w:r w:rsidRPr="003E527B">
        <w:rPr>
          <w:rFonts w:cs="Arial"/>
          <w:sz w:val="22"/>
          <w:lang w:val="en-ZA"/>
        </w:rPr>
        <w:t>encouraging well developed equity and debt markets; and</w:t>
      </w:r>
    </w:p>
    <w:p w14:paraId="1EEE9EA3" w14:textId="1A0C9A8C" w:rsidR="005063F0" w:rsidRPr="003E527B" w:rsidRDefault="005063F0" w:rsidP="00D67AAE">
      <w:pPr>
        <w:pStyle w:val="ListParagraph"/>
        <w:numPr>
          <w:ilvl w:val="0"/>
          <w:numId w:val="159"/>
        </w:numPr>
        <w:tabs>
          <w:tab w:val="left" w:pos="5520"/>
        </w:tabs>
        <w:spacing w:after="120" w:line="360" w:lineRule="auto"/>
        <w:jc w:val="both"/>
        <w:rPr>
          <w:rFonts w:cs="Arial"/>
          <w:sz w:val="22"/>
          <w:lang w:val="en-ZA"/>
        </w:rPr>
      </w:pPr>
      <w:r w:rsidRPr="003E527B">
        <w:rPr>
          <w:rFonts w:cs="Arial"/>
          <w:sz w:val="22"/>
          <w:lang w:val="en-ZA"/>
        </w:rPr>
        <w:t>encouraging an effective financial news media;</w:t>
      </w:r>
    </w:p>
    <w:p w14:paraId="54047C33" w14:textId="0E4C6E78" w:rsidR="005063F0" w:rsidRPr="003E527B" w:rsidRDefault="003E5B15" w:rsidP="00D67AAE">
      <w:pPr>
        <w:pStyle w:val="ListParagraph"/>
        <w:numPr>
          <w:ilvl w:val="0"/>
          <w:numId w:val="157"/>
        </w:numPr>
        <w:tabs>
          <w:tab w:val="left" w:pos="5520"/>
        </w:tabs>
        <w:spacing w:after="120" w:line="360" w:lineRule="auto"/>
        <w:jc w:val="both"/>
        <w:rPr>
          <w:rFonts w:cs="Arial"/>
          <w:sz w:val="22"/>
          <w:lang w:val="en-ZA"/>
        </w:rPr>
      </w:pPr>
      <w:r w:rsidRPr="003E527B">
        <w:rPr>
          <w:rFonts w:cs="Arial"/>
          <w:sz w:val="22"/>
          <w:lang w:val="en-ZA"/>
        </w:rPr>
        <w:t>Appropriate</w:t>
      </w:r>
      <w:r w:rsidR="005063F0" w:rsidRPr="003E527B">
        <w:rPr>
          <w:rFonts w:cs="Arial"/>
          <w:sz w:val="22"/>
          <w:lang w:val="en-ZA"/>
        </w:rPr>
        <w:t xml:space="preserve"> supervisory arrangements, focusing on (among other matters) encouraging the adoption of sound corporate governance practices;</w:t>
      </w:r>
    </w:p>
    <w:p w14:paraId="48FE568D" w14:textId="25C03D90" w:rsidR="005063F0" w:rsidRPr="003E527B" w:rsidRDefault="003E5B15" w:rsidP="00D67AAE">
      <w:pPr>
        <w:pStyle w:val="ListParagraph"/>
        <w:numPr>
          <w:ilvl w:val="0"/>
          <w:numId w:val="157"/>
        </w:numPr>
        <w:tabs>
          <w:tab w:val="left" w:pos="5520"/>
        </w:tabs>
        <w:spacing w:after="120" w:line="360" w:lineRule="auto"/>
        <w:jc w:val="both"/>
        <w:rPr>
          <w:rFonts w:cs="Arial"/>
          <w:sz w:val="22"/>
          <w:lang w:val="en-ZA"/>
        </w:rPr>
      </w:pPr>
      <w:r w:rsidRPr="003E527B">
        <w:rPr>
          <w:rFonts w:cs="Arial"/>
          <w:sz w:val="22"/>
          <w:lang w:val="en-ZA"/>
        </w:rPr>
        <w:t xml:space="preserve">Education and </w:t>
      </w:r>
      <w:r w:rsidR="005063F0" w:rsidRPr="003E527B">
        <w:rPr>
          <w:rFonts w:cs="Arial"/>
          <w:sz w:val="22"/>
          <w:lang w:val="en-ZA"/>
        </w:rPr>
        <w:t xml:space="preserve">training initiatives to build capacity in corporate governance at various levels, including directors and senior management of </w:t>
      </w:r>
      <w:r w:rsidRPr="003E527B">
        <w:rPr>
          <w:rFonts w:cs="Arial"/>
          <w:sz w:val="22"/>
          <w:lang w:val="en-ZA"/>
        </w:rPr>
        <w:t>financial institutions</w:t>
      </w:r>
      <w:r w:rsidR="005063F0" w:rsidRPr="003E527B">
        <w:rPr>
          <w:rFonts w:cs="Arial"/>
          <w:sz w:val="22"/>
          <w:lang w:val="en-ZA"/>
        </w:rPr>
        <w:t xml:space="preserve"> and financial regulators; and</w:t>
      </w:r>
    </w:p>
    <w:p w14:paraId="6FC6A8A4" w14:textId="5B067BE0" w:rsidR="005063F0" w:rsidRPr="003E527B" w:rsidRDefault="005063F0" w:rsidP="00D67AAE">
      <w:pPr>
        <w:pStyle w:val="ListParagraph"/>
        <w:numPr>
          <w:ilvl w:val="0"/>
          <w:numId w:val="157"/>
        </w:numPr>
        <w:tabs>
          <w:tab w:val="left" w:pos="5520"/>
        </w:tabs>
        <w:spacing w:after="120" w:line="360" w:lineRule="auto"/>
        <w:jc w:val="both"/>
        <w:rPr>
          <w:rFonts w:cs="Arial"/>
          <w:sz w:val="22"/>
          <w:lang w:val="en-ZA"/>
        </w:rPr>
      </w:pPr>
      <w:r w:rsidRPr="003E527B">
        <w:rPr>
          <w:rFonts w:cs="Arial"/>
          <w:sz w:val="22"/>
          <w:lang w:val="en-ZA"/>
        </w:rPr>
        <w:t>Leadership by example, including by government and regulatory agencies in terms of their own internal governance and transparency practices.</w:t>
      </w:r>
    </w:p>
    <w:p w14:paraId="35F63B25" w14:textId="7FAC164F" w:rsidR="00041A24" w:rsidRPr="003E527B" w:rsidRDefault="00925B98" w:rsidP="00D67AAE">
      <w:pPr>
        <w:tabs>
          <w:tab w:val="left" w:pos="5520"/>
        </w:tabs>
        <w:spacing w:after="120" w:line="360" w:lineRule="auto"/>
        <w:rPr>
          <w:rFonts w:cs="Arial"/>
          <w:sz w:val="22"/>
          <w:lang w:val="en-ZA"/>
        </w:rPr>
      </w:pPr>
      <w:r w:rsidRPr="003E527B">
        <w:rPr>
          <w:rFonts w:cs="Arial"/>
          <w:sz w:val="22"/>
          <w:lang w:val="en-ZA"/>
        </w:rPr>
        <w:t>The Organisation for Economic Co-operation and Development (OECD), which is an inter</w:t>
      </w:r>
      <w:r w:rsidR="005063F0" w:rsidRPr="003E527B">
        <w:rPr>
          <w:rFonts w:cs="Arial"/>
          <w:sz w:val="22"/>
          <w:lang w:val="en-ZA"/>
        </w:rPr>
        <w:t>-</w:t>
      </w:r>
      <w:r w:rsidRPr="003E527B">
        <w:rPr>
          <w:rFonts w:cs="Arial"/>
          <w:sz w:val="22"/>
          <w:lang w:val="en-ZA"/>
        </w:rPr>
        <w:t>governmental economic organisation with 36 member countries, founded in 1961 to stimulate</w:t>
      </w:r>
      <w:r w:rsidR="00467ABD" w:rsidRPr="003E527B">
        <w:rPr>
          <w:rFonts w:cs="Arial"/>
          <w:sz w:val="22"/>
          <w:lang w:val="en-ZA"/>
        </w:rPr>
        <w:t xml:space="preserve"> </w:t>
      </w:r>
      <w:r w:rsidRPr="003E527B">
        <w:rPr>
          <w:rFonts w:cs="Arial"/>
          <w:sz w:val="22"/>
          <w:lang w:val="en-ZA"/>
        </w:rPr>
        <w:t>economic progress and world trade</w:t>
      </w:r>
      <w:r w:rsidR="00776DAD" w:rsidRPr="003E527B">
        <w:rPr>
          <w:rFonts w:cs="Arial"/>
          <w:sz w:val="22"/>
          <w:lang w:val="en-ZA"/>
        </w:rPr>
        <w:t xml:space="preserve"> has come up with principles on corporate governance. </w:t>
      </w:r>
    </w:p>
    <w:p w14:paraId="2E2BB1D8" w14:textId="19817F36" w:rsidR="00776DAD" w:rsidRPr="003E527B" w:rsidRDefault="00776DAD" w:rsidP="00D67AAE">
      <w:pPr>
        <w:tabs>
          <w:tab w:val="left" w:pos="5520"/>
        </w:tabs>
        <w:spacing w:after="120" w:line="360" w:lineRule="auto"/>
        <w:rPr>
          <w:rFonts w:cs="Arial"/>
          <w:sz w:val="22"/>
          <w:lang w:val="en-ZA"/>
        </w:rPr>
      </w:pPr>
      <w:r w:rsidRPr="003E527B">
        <w:rPr>
          <w:rFonts w:cs="Arial"/>
          <w:sz w:val="22"/>
          <w:lang w:val="en-ZA"/>
        </w:rPr>
        <w:t xml:space="preserve">The OECD Principles of Corporate Governance represent an international benchmark for corporate governance, forming the basis for a number of reform initiatives, both by governments and the private sector. </w:t>
      </w:r>
    </w:p>
    <w:p w14:paraId="5F212B31" w14:textId="508C83A4" w:rsidR="0042183A" w:rsidRPr="003E527B" w:rsidRDefault="0042183A" w:rsidP="00D67AAE">
      <w:pPr>
        <w:tabs>
          <w:tab w:val="left" w:pos="5520"/>
        </w:tabs>
        <w:spacing w:after="120" w:line="360" w:lineRule="auto"/>
        <w:jc w:val="both"/>
        <w:rPr>
          <w:rFonts w:cs="Arial"/>
          <w:sz w:val="22"/>
          <w:lang w:val="en-ZA"/>
        </w:rPr>
      </w:pPr>
      <w:r w:rsidRPr="003E527B">
        <w:rPr>
          <w:rFonts w:cs="Arial"/>
          <w:sz w:val="22"/>
          <w:lang w:val="en-ZA"/>
        </w:rPr>
        <w:t>The OECD Principles encompass six main areas:</w:t>
      </w:r>
    </w:p>
    <w:p w14:paraId="1682CF5E" w14:textId="2630F443" w:rsidR="0042183A" w:rsidRPr="003E527B" w:rsidRDefault="0042183A" w:rsidP="00D67AAE">
      <w:pPr>
        <w:pStyle w:val="ListParagraph"/>
        <w:numPr>
          <w:ilvl w:val="0"/>
          <w:numId w:val="36"/>
        </w:numPr>
        <w:tabs>
          <w:tab w:val="left" w:pos="5520"/>
        </w:tabs>
        <w:spacing w:after="120" w:line="360" w:lineRule="auto"/>
        <w:jc w:val="both"/>
        <w:rPr>
          <w:rFonts w:cs="Arial"/>
          <w:sz w:val="22"/>
          <w:lang w:val="en-ZA"/>
        </w:rPr>
      </w:pPr>
      <w:r w:rsidRPr="003E527B">
        <w:rPr>
          <w:rFonts w:cs="Arial"/>
          <w:sz w:val="22"/>
          <w:lang w:val="en-ZA"/>
        </w:rPr>
        <w:t xml:space="preserve"> ensuring an effective corporate governance framework</w:t>
      </w:r>
    </w:p>
    <w:p w14:paraId="335A1773" w14:textId="3F176A35" w:rsidR="0042183A" w:rsidRPr="003E527B" w:rsidRDefault="0042183A" w:rsidP="00D67AAE">
      <w:pPr>
        <w:pStyle w:val="ListParagraph"/>
        <w:numPr>
          <w:ilvl w:val="0"/>
          <w:numId w:val="36"/>
        </w:numPr>
        <w:tabs>
          <w:tab w:val="left" w:pos="5520"/>
        </w:tabs>
        <w:spacing w:after="120" w:line="360" w:lineRule="auto"/>
        <w:jc w:val="both"/>
        <w:rPr>
          <w:rFonts w:cs="Arial"/>
          <w:sz w:val="22"/>
          <w:lang w:val="en-ZA"/>
        </w:rPr>
      </w:pPr>
      <w:r w:rsidRPr="003E527B">
        <w:rPr>
          <w:rFonts w:cs="Arial"/>
          <w:sz w:val="22"/>
          <w:lang w:val="en-ZA"/>
        </w:rPr>
        <w:t xml:space="preserve"> the equitable treatment of shareholders</w:t>
      </w:r>
    </w:p>
    <w:p w14:paraId="22426980" w14:textId="0052521E" w:rsidR="0042183A" w:rsidRPr="003E527B" w:rsidRDefault="0042183A" w:rsidP="00D67AAE">
      <w:pPr>
        <w:pStyle w:val="ListParagraph"/>
        <w:numPr>
          <w:ilvl w:val="0"/>
          <w:numId w:val="36"/>
        </w:numPr>
        <w:tabs>
          <w:tab w:val="left" w:pos="5520"/>
        </w:tabs>
        <w:spacing w:after="120" w:line="360" w:lineRule="auto"/>
        <w:jc w:val="both"/>
        <w:rPr>
          <w:rFonts w:cs="Arial"/>
          <w:sz w:val="22"/>
          <w:lang w:val="en-ZA"/>
        </w:rPr>
      </w:pPr>
      <w:r w:rsidRPr="003E527B">
        <w:rPr>
          <w:rFonts w:cs="Arial"/>
          <w:sz w:val="22"/>
          <w:lang w:val="en-ZA"/>
        </w:rPr>
        <w:t>institutional investors, stock markets, and other intermediaries</w:t>
      </w:r>
    </w:p>
    <w:p w14:paraId="68D61B5B" w14:textId="7124FAB9" w:rsidR="0042183A" w:rsidRPr="003E527B" w:rsidRDefault="0042183A" w:rsidP="00D67AAE">
      <w:pPr>
        <w:pStyle w:val="ListParagraph"/>
        <w:numPr>
          <w:ilvl w:val="0"/>
          <w:numId w:val="36"/>
        </w:numPr>
        <w:tabs>
          <w:tab w:val="left" w:pos="5520"/>
        </w:tabs>
        <w:spacing w:after="120" w:line="360" w:lineRule="auto"/>
        <w:jc w:val="both"/>
        <w:rPr>
          <w:rFonts w:cs="Arial"/>
          <w:sz w:val="22"/>
          <w:lang w:val="en-ZA"/>
        </w:rPr>
      </w:pPr>
      <w:r w:rsidRPr="003E527B">
        <w:rPr>
          <w:rFonts w:cs="Arial"/>
          <w:sz w:val="22"/>
          <w:lang w:val="en-ZA"/>
        </w:rPr>
        <w:t>the role of stakeholders in corporate governance</w:t>
      </w:r>
    </w:p>
    <w:p w14:paraId="78E45350" w14:textId="32B38365" w:rsidR="0042183A" w:rsidRPr="003E527B" w:rsidRDefault="0042183A" w:rsidP="00D67AAE">
      <w:pPr>
        <w:pStyle w:val="ListParagraph"/>
        <w:numPr>
          <w:ilvl w:val="0"/>
          <w:numId w:val="36"/>
        </w:numPr>
        <w:tabs>
          <w:tab w:val="left" w:pos="5520"/>
        </w:tabs>
        <w:spacing w:after="120" w:line="360" w:lineRule="auto"/>
        <w:jc w:val="both"/>
        <w:rPr>
          <w:rFonts w:cs="Arial"/>
          <w:sz w:val="22"/>
          <w:lang w:val="en-ZA"/>
        </w:rPr>
      </w:pPr>
      <w:r w:rsidRPr="003E527B">
        <w:rPr>
          <w:rFonts w:cs="Arial"/>
          <w:sz w:val="22"/>
          <w:lang w:val="en-ZA"/>
        </w:rPr>
        <w:t>disclosure and transparency</w:t>
      </w:r>
    </w:p>
    <w:p w14:paraId="6A5D1B6C" w14:textId="400DE1F6" w:rsidR="0042183A" w:rsidRPr="003E527B" w:rsidRDefault="0042183A" w:rsidP="00D67AAE">
      <w:pPr>
        <w:pStyle w:val="ListParagraph"/>
        <w:numPr>
          <w:ilvl w:val="0"/>
          <w:numId w:val="36"/>
        </w:numPr>
        <w:tabs>
          <w:tab w:val="left" w:pos="5520"/>
        </w:tabs>
        <w:spacing w:after="120" w:line="360" w:lineRule="auto"/>
        <w:jc w:val="both"/>
        <w:rPr>
          <w:rFonts w:cs="Arial"/>
          <w:sz w:val="22"/>
          <w:lang w:val="en-ZA"/>
        </w:rPr>
      </w:pPr>
      <w:r w:rsidRPr="003E527B">
        <w:rPr>
          <w:rFonts w:cs="Arial"/>
          <w:sz w:val="22"/>
          <w:lang w:val="en-ZA"/>
        </w:rPr>
        <w:t>The responsibilities of the board.</w:t>
      </w:r>
    </w:p>
    <w:p w14:paraId="576E526D" w14:textId="77777777" w:rsidR="00467ABD" w:rsidRPr="003E527B" w:rsidRDefault="00467ABD" w:rsidP="00D67AAE">
      <w:pPr>
        <w:tabs>
          <w:tab w:val="left" w:pos="5520"/>
        </w:tabs>
        <w:spacing w:after="120" w:line="360" w:lineRule="auto"/>
        <w:jc w:val="both"/>
        <w:rPr>
          <w:rFonts w:cs="Arial"/>
          <w:sz w:val="22"/>
          <w:lang w:val="en-ZA"/>
        </w:rPr>
      </w:pPr>
    </w:p>
    <w:p w14:paraId="3E5CFA43" w14:textId="3320904D" w:rsidR="00467ABD" w:rsidRPr="003E527B" w:rsidRDefault="00467ABD" w:rsidP="00D67AAE">
      <w:pPr>
        <w:tabs>
          <w:tab w:val="left" w:pos="5520"/>
        </w:tabs>
        <w:spacing w:after="120" w:line="360" w:lineRule="auto"/>
        <w:jc w:val="both"/>
        <w:rPr>
          <w:rFonts w:cs="Arial"/>
          <w:sz w:val="22"/>
          <w:lang w:val="en-ZA"/>
        </w:rPr>
      </w:pPr>
    </w:p>
    <w:p w14:paraId="034CB384" w14:textId="77777777" w:rsidR="006B567F" w:rsidRPr="003E527B" w:rsidRDefault="006B567F" w:rsidP="00D67AAE">
      <w:pPr>
        <w:tabs>
          <w:tab w:val="left" w:pos="5520"/>
        </w:tabs>
        <w:spacing w:after="120" w:line="360" w:lineRule="auto"/>
        <w:jc w:val="both"/>
        <w:rPr>
          <w:rFonts w:cs="Arial"/>
          <w:sz w:val="22"/>
          <w:lang w:val="en-ZA"/>
        </w:rPr>
      </w:pPr>
    </w:p>
    <w:p w14:paraId="6D82ACE4" w14:textId="07E0D594" w:rsidR="00956DC8" w:rsidRPr="003E527B" w:rsidRDefault="00956DC8" w:rsidP="00D67AAE">
      <w:pPr>
        <w:tabs>
          <w:tab w:val="left" w:pos="5520"/>
        </w:tabs>
        <w:spacing w:after="120" w:line="360" w:lineRule="auto"/>
        <w:jc w:val="both"/>
        <w:rPr>
          <w:rFonts w:cs="Arial"/>
          <w:sz w:val="22"/>
          <w:lang w:val="en-ZA"/>
        </w:rPr>
      </w:pPr>
      <w:r w:rsidRPr="003E527B">
        <w:rPr>
          <w:rFonts w:cs="Arial"/>
          <w:sz w:val="22"/>
          <w:lang w:val="en-ZA"/>
        </w:rPr>
        <w:lastRenderedPageBreak/>
        <w:t>The principles are summarised as follows</w:t>
      </w:r>
      <w:r w:rsidR="00467ABD" w:rsidRPr="003E527B">
        <w:rPr>
          <w:rFonts w:cs="Arial"/>
          <w:sz w:val="22"/>
          <w:lang w:val="en-ZA"/>
        </w:rPr>
        <w:t>:</w:t>
      </w:r>
    </w:p>
    <w:tbl>
      <w:tblPr>
        <w:tblStyle w:val="TableGrid"/>
        <w:tblW w:w="0" w:type="auto"/>
        <w:tblLook w:val="04A0" w:firstRow="1" w:lastRow="0" w:firstColumn="1" w:lastColumn="0" w:noHBand="0" w:noVBand="1"/>
      </w:tblPr>
      <w:tblGrid>
        <w:gridCol w:w="2425"/>
        <w:gridCol w:w="6925"/>
      </w:tblGrid>
      <w:tr w:rsidR="008A2EAA" w:rsidRPr="0006784E" w14:paraId="1D6117AB" w14:textId="77777777" w:rsidTr="002D041A">
        <w:tc>
          <w:tcPr>
            <w:tcW w:w="2425" w:type="dxa"/>
          </w:tcPr>
          <w:p w14:paraId="26686708" w14:textId="308F84C1" w:rsidR="0042183A" w:rsidRPr="003E527B" w:rsidRDefault="00956DC8" w:rsidP="00D67AAE">
            <w:pPr>
              <w:tabs>
                <w:tab w:val="left" w:pos="5520"/>
              </w:tabs>
              <w:spacing w:after="120" w:line="360" w:lineRule="auto"/>
              <w:jc w:val="both"/>
              <w:rPr>
                <w:rFonts w:cs="Arial"/>
                <w:sz w:val="22"/>
                <w:lang w:val="en-ZA"/>
              </w:rPr>
            </w:pPr>
            <w:r w:rsidRPr="003E527B">
              <w:rPr>
                <w:rFonts w:cs="Arial"/>
                <w:sz w:val="22"/>
                <w:lang w:val="en-ZA"/>
              </w:rPr>
              <w:t>Ensuring an effective corporate governance framework</w:t>
            </w:r>
            <w:r w:rsidR="006B567F" w:rsidRPr="003E527B">
              <w:rPr>
                <w:rFonts w:cs="Arial"/>
                <w:sz w:val="22"/>
                <w:lang w:val="en-ZA"/>
              </w:rPr>
              <w:t>.</w:t>
            </w:r>
          </w:p>
          <w:p w14:paraId="2054DC05" w14:textId="77777777" w:rsidR="00956DC8" w:rsidRPr="003E527B" w:rsidRDefault="00956DC8" w:rsidP="00D67AAE">
            <w:pPr>
              <w:tabs>
                <w:tab w:val="left" w:pos="5520"/>
              </w:tabs>
              <w:spacing w:after="120" w:line="360" w:lineRule="auto"/>
              <w:jc w:val="both"/>
              <w:rPr>
                <w:rFonts w:cs="Arial"/>
                <w:sz w:val="22"/>
                <w:lang w:val="en-ZA"/>
              </w:rPr>
            </w:pPr>
          </w:p>
        </w:tc>
        <w:tc>
          <w:tcPr>
            <w:tcW w:w="6925" w:type="dxa"/>
          </w:tcPr>
          <w:p w14:paraId="72896E80" w14:textId="36434EE4" w:rsidR="00956DC8" w:rsidRPr="003E527B" w:rsidRDefault="00956DC8" w:rsidP="00703898">
            <w:pPr>
              <w:tabs>
                <w:tab w:val="left" w:pos="5520"/>
              </w:tabs>
              <w:spacing w:after="120" w:line="360" w:lineRule="auto"/>
              <w:jc w:val="both"/>
              <w:rPr>
                <w:rFonts w:cs="Arial"/>
                <w:sz w:val="22"/>
                <w:lang w:val="en-ZA"/>
              </w:rPr>
            </w:pPr>
            <w:r w:rsidRPr="003E527B">
              <w:rPr>
                <w:rFonts w:cs="Arial"/>
                <w:sz w:val="22"/>
                <w:lang w:val="en-ZA"/>
              </w:rPr>
              <w:t>Effective corporate governance requires a sound legal, regulatory and</w:t>
            </w:r>
            <w:r w:rsidR="002D041A" w:rsidRPr="003E527B">
              <w:rPr>
                <w:rFonts w:cs="Arial"/>
                <w:sz w:val="22"/>
                <w:lang w:val="en-ZA"/>
              </w:rPr>
              <w:t xml:space="preserve"> </w:t>
            </w:r>
            <w:r w:rsidRPr="003E527B">
              <w:rPr>
                <w:rFonts w:cs="Arial"/>
                <w:sz w:val="22"/>
                <w:lang w:val="en-ZA"/>
              </w:rPr>
              <w:t>institutional framework that market participants can rely on when they</w:t>
            </w:r>
            <w:r w:rsidR="002D041A" w:rsidRPr="003E527B">
              <w:rPr>
                <w:rFonts w:cs="Arial"/>
                <w:sz w:val="22"/>
                <w:lang w:val="en-ZA"/>
              </w:rPr>
              <w:t xml:space="preserve"> </w:t>
            </w:r>
            <w:r w:rsidRPr="003E527B">
              <w:rPr>
                <w:rFonts w:cs="Arial"/>
                <w:sz w:val="22"/>
                <w:lang w:val="en-ZA"/>
              </w:rPr>
              <w:t>establish their private contractual relations. This corporate governance</w:t>
            </w:r>
            <w:r w:rsidR="002D041A" w:rsidRPr="003E527B">
              <w:rPr>
                <w:rFonts w:cs="Arial"/>
                <w:sz w:val="22"/>
                <w:lang w:val="en-ZA"/>
              </w:rPr>
              <w:t xml:space="preserve"> </w:t>
            </w:r>
            <w:r w:rsidRPr="003E527B">
              <w:rPr>
                <w:rFonts w:cs="Arial"/>
                <w:sz w:val="22"/>
                <w:lang w:val="en-ZA"/>
              </w:rPr>
              <w:t>framework typically comprises elements of legislation, regulation, self-regulatory</w:t>
            </w:r>
            <w:r w:rsidR="002D041A" w:rsidRPr="003E527B">
              <w:rPr>
                <w:rFonts w:cs="Arial"/>
                <w:sz w:val="22"/>
                <w:lang w:val="en-ZA"/>
              </w:rPr>
              <w:t xml:space="preserve"> </w:t>
            </w:r>
            <w:r w:rsidRPr="003E527B">
              <w:rPr>
                <w:rFonts w:cs="Arial"/>
                <w:sz w:val="22"/>
                <w:lang w:val="en-ZA"/>
              </w:rPr>
              <w:t>arrangements, voluntary commitments and business practices that are the</w:t>
            </w:r>
            <w:r w:rsidR="002D041A" w:rsidRPr="003E527B">
              <w:rPr>
                <w:rFonts w:cs="Arial"/>
                <w:sz w:val="22"/>
                <w:lang w:val="en-ZA"/>
              </w:rPr>
              <w:t xml:space="preserve"> </w:t>
            </w:r>
            <w:r w:rsidRPr="003E527B">
              <w:rPr>
                <w:rFonts w:cs="Arial"/>
                <w:sz w:val="22"/>
                <w:lang w:val="en-ZA"/>
              </w:rPr>
              <w:t>result of a country’s specific circumstances, history and tradition. The desirable</w:t>
            </w:r>
            <w:r w:rsidR="002D041A" w:rsidRPr="003E527B">
              <w:rPr>
                <w:rFonts w:cs="Arial"/>
                <w:sz w:val="22"/>
                <w:lang w:val="en-ZA"/>
              </w:rPr>
              <w:t xml:space="preserve"> </w:t>
            </w:r>
            <w:r w:rsidRPr="003E527B">
              <w:rPr>
                <w:rFonts w:cs="Arial"/>
                <w:sz w:val="22"/>
                <w:lang w:val="en-ZA"/>
              </w:rPr>
              <w:t>mix between legislation, regulation, self-regulation, voluntary standards, etc.,</w:t>
            </w:r>
            <w:r w:rsidR="00703898" w:rsidRPr="003E527B">
              <w:rPr>
                <w:rFonts w:cs="Arial"/>
                <w:sz w:val="22"/>
                <w:lang w:val="en-ZA"/>
              </w:rPr>
              <w:t xml:space="preserve"> </w:t>
            </w:r>
            <w:r w:rsidRPr="003E527B">
              <w:rPr>
                <w:rFonts w:cs="Arial"/>
                <w:sz w:val="22"/>
                <w:lang w:val="en-ZA"/>
              </w:rPr>
              <w:t xml:space="preserve">will therefore vary from country to country </w:t>
            </w:r>
            <w:r w:rsidR="006B567F" w:rsidRPr="003E527B">
              <w:rPr>
                <w:rFonts w:cs="Arial"/>
                <w:sz w:val="22"/>
                <w:lang w:val="en-ZA"/>
              </w:rPr>
              <w:t>e.g.</w:t>
            </w:r>
            <w:r w:rsidRPr="003E527B">
              <w:rPr>
                <w:rFonts w:cs="Arial"/>
                <w:sz w:val="22"/>
                <w:lang w:val="en-ZA"/>
              </w:rPr>
              <w:t xml:space="preserve"> in South Africa</w:t>
            </w:r>
          </w:p>
        </w:tc>
      </w:tr>
      <w:tr w:rsidR="008A2EAA" w:rsidRPr="0006784E" w14:paraId="2E8379BA" w14:textId="77777777" w:rsidTr="002D041A">
        <w:tc>
          <w:tcPr>
            <w:tcW w:w="2425" w:type="dxa"/>
          </w:tcPr>
          <w:p w14:paraId="30D5B5A4" w14:textId="63A31D60" w:rsidR="00956DC8" w:rsidRPr="003E527B" w:rsidRDefault="00956DC8" w:rsidP="00D67AAE">
            <w:pPr>
              <w:tabs>
                <w:tab w:val="left" w:pos="5520"/>
              </w:tabs>
              <w:spacing w:after="120" w:line="360" w:lineRule="auto"/>
              <w:jc w:val="both"/>
              <w:rPr>
                <w:rFonts w:cs="Arial"/>
                <w:sz w:val="22"/>
                <w:lang w:val="en-ZA"/>
              </w:rPr>
            </w:pPr>
            <w:r w:rsidRPr="003E527B">
              <w:rPr>
                <w:rFonts w:cs="Arial"/>
                <w:sz w:val="22"/>
                <w:lang w:val="en-ZA"/>
              </w:rPr>
              <w:t>The equitable treatment of shareholders</w:t>
            </w:r>
            <w:r w:rsidR="006B567F" w:rsidRPr="003E527B">
              <w:rPr>
                <w:rFonts w:cs="Arial"/>
                <w:sz w:val="22"/>
                <w:lang w:val="en-ZA"/>
              </w:rPr>
              <w:t>.</w:t>
            </w:r>
          </w:p>
        </w:tc>
        <w:tc>
          <w:tcPr>
            <w:tcW w:w="6925" w:type="dxa"/>
          </w:tcPr>
          <w:p w14:paraId="11A6291A" w14:textId="6A0AC3DF" w:rsidR="00956DC8" w:rsidRPr="003E527B" w:rsidRDefault="00956DC8" w:rsidP="00D67AAE">
            <w:pPr>
              <w:tabs>
                <w:tab w:val="left" w:pos="5520"/>
              </w:tabs>
              <w:spacing w:after="120" w:line="360" w:lineRule="auto"/>
              <w:jc w:val="both"/>
              <w:rPr>
                <w:rFonts w:cs="Arial"/>
                <w:sz w:val="22"/>
                <w:lang w:val="en-ZA"/>
              </w:rPr>
            </w:pPr>
            <w:r w:rsidRPr="003E527B">
              <w:rPr>
                <w:rFonts w:cs="Arial"/>
                <w:sz w:val="22"/>
                <w:lang w:val="en-ZA"/>
              </w:rPr>
              <w:t>Equity investors have certain property rights. For example, an equity share</w:t>
            </w:r>
            <w:r w:rsidR="002D041A" w:rsidRPr="003E527B">
              <w:rPr>
                <w:rFonts w:cs="Arial"/>
                <w:sz w:val="22"/>
                <w:lang w:val="en-ZA"/>
              </w:rPr>
              <w:t xml:space="preserve"> </w:t>
            </w:r>
            <w:r w:rsidRPr="003E527B">
              <w:rPr>
                <w:rFonts w:cs="Arial"/>
                <w:sz w:val="22"/>
                <w:lang w:val="en-ZA"/>
              </w:rPr>
              <w:t>in a publicly traded company can be bought, sold, or transferred. An equity</w:t>
            </w:r>
            <w:r w:rsidR="002D041A" w:rsidRPr="003E527B">
              <w:rPr>
                <w:rFonts w:cs="Arial"/>
                <w:sz w:val="22"/>
                <w:lang w:val="en-ZA"/>
              </w:rPr>
              <w:t xml:space="preserve"> </w:t>
            </w:r>
            <w:r w:rsidRPr="003E527B">
              <w:rPr>
                <w:rFonts w:cs="Arial"/>
                <w:sz w:val="22"/>
                <w:lang w:val="en-ZA"/>
              </w:rPr>
              <w:t>share also entitles the investor to participate in the profits of the corporation,</w:t>
            </w:r>
            <w:r w:rsidR="002D041A" w:rsidRPr="003E527B">
              <w:rPr>
                <w:rFonts w:cs="Arial"/>
                <w:sz w:val="22"/>
                <w:lang w:val="en-ZA"/>
              </w:rPr>
              <w:t xml:space="preserve"> </w:t>
            </w:r>
            <w:r w:rsidRPr="003E527B">
              <w:rPr>
                <w:rFonts w:cs="Arial"/>
                <w:sz w:val="22"/>
                <w:lang w:val="en-ZA"/>
              </w:rPr>
              <w:t>with liability limited to the amount of the investment. In addition, ownership of</w:t>
            </w:r>
            <w:r w:rsidR="002D041A" w:rsidRPr="003E527B">
              <w:rPr>
                <w:rFonts w:cs="Arial"/>
                <w:sz w:val="22"/>
                <w:lang w:val="en-ZA"/>
              </w:rPr>
              <w:t xml:space="preserve"> </w:t>
            </w:r>
            <w:r w:rsidRPr="003E527B">
              <w:rPr>
                <w:rFonts w:cs="Arial"/>
                <w:sz w:val="22"/>
                <w:lang w:val="en-ZA"/>
              </w:rPr>
              <w:t>an equity share provides a right to information about the corporation and a</w:t>
            </w:r>
            <w:r w:rsidR="002D041A" w:rsidRPr="003E527B">
              <w:rPr>
                <w:rFonts w:cs="Arial"/>
                <w:sz w:val="22"/>
                <w:lang w:val="en-ZA"/>
              </w:rPr>
              <w:t xml:space="preserve"> </w:t>
            </w:r>
            <w:r w:rsidRPr="003E527B">
              <w:rPr>
                <w:rFonts w:cs="Arial"/>
                <w:sz w:val="22"/>
                <w:lang w:val="en-ZA"/>
              </w:rPr>
              <w:t>right to influence the corporation, primarily by participation in general</w:t>
            </w:r>
            <w:r w:rsidR="002D041A" w:rsidRPr="003E527B">
              <w:rPr>
                <w:rFonts w:cs="Arial"/>
                <w:sz w:val="22"/>
                <w:lang w:val="en-ZA"/>
              </w:rPr>
              <w:t xml:space="preserve"> </w:t>
            </w:r>
            <w:r w:rsidRPr="003E527B">
              <w:rPr>
                <w:rFonts w:cs="Arial"/>
                <w:sz w:val="22"/>
                <w:lang w:val="en-ZA"/>
              </w:rPr>
              <w:t>shareholder meetings and by voting.</w:t>
            </w:r>
          </w:p>
        </w:tc>
      </w:tr>
      <w:tr w:rsidR="008A2EAA" w:rsidRPr="0006784E" w14:paraId="19F185DB" w14:textId="77777777" w:rsidTr="002D041A">
        <w:tc>
          <w:tcPr>
            <w:tcW w:w="2425" w:type="dxa"/>
          </w:tcPr>
          <w:p w14:paraId="34E63A48" w14:textId="03AAC545" w:rsidR="0042183A" w:rsidRPr="003E527B" w:rsidRDefault="00956DC8" w:rsidP="00D67AAE">
            <w:pPr>
              <w:tabs>
                <w:tab w:val="left" w:pos="5520"/>
              </w:tabs>
              <w:spacing w:after="120" w:line="360" w:lineRule="auto"/>
              <w:jc w:val="both"/>
              <w:rPr>
                <w:rFonts w:cs="Arial"/>
                <w:sz w:val="22"/>
                <w:lang w:val="en-ZA"/>
              </w:rPr>
            </w:pPr>
            <w:r w:rsidRPr="003E527B">
              <w:rPr>
                <w:rFonts w:cs="Arial"/>
                <w:sz w:val="22"/>
                <w:lang w:val="en-ZA"/>
              </w:rPr>
              <w:t>Institutional investors, stock markets, and other intermediaries</w:t>
            </w:r>
            <w:r w:rsidR="006B567F" w:rsidRPr="003E527B">
              <w:rPr>
                <w:rFonts w:cs="Arial"/>
                <w:sz w:val="22"/>
                <w:lang w:val="en-ZA"/>
              </w:rPr>
              <w:t>.</w:t>
            </w:r>
          </w:p>
          <w:p w14:paraId="04E19FA7" w14:textId="77777777" w:rsidR="00956DC8" w:rsidRPr="003E527B" w:rsidRDefault="00956DC8" w:rsidP="00D67AAE">
            <w:pPr>
              <w:tabs>
                <w:tab w:val="left" w:pos="5520"/>
              </w:tabs>
              <w:spacing w:after="120" w:line="360" w:lineRule="auto"/>
              <w:jc w:val="both"/>
              <w:rPr>
                <w:rFonts w:cs="Arial"/>
                <w:sz w:val="22"/>
                <w:lang w:val="en-ZA"/>
              </w:rPr>
            </w:pPr>
          </w:p>
        </w:tc>
        <w:tc>
          <w:tcPr>
            <w:tcW w:w="6925" w:type="dxa"/>
          </w:tcPr>
          <w:p w14:paraId="4BC46937" w14:textId="77777777" w:rsidR="00956DC8" w:rsidRPr="003E527B" w:rsidRDefault="00956DC8" w:rsidP="00D67AAE">
            <w:pPr>
              <w:tabs>
                <w:tab w:val="left" w:pos="5520"/>
              </w:tabs>
              <w:spacing w:after="120" w:line="360" w:lineRule="auto"/>
              <w:jc w:val="both"/>
              <w:rPr>
                <w:rFonts w:cs="Arial"/>
                <w:sz w:val="22"/>
                <w:lang w:val="en-ZA"/>
              </w:rPr>
            </w:pPr>
            <w:r w:rsidRPr="003E527B">
              <w:rPr>
                <w:rFonts w:cs="Arial"/>
                <w:sz w:val="22"/>
                <w:lang w:val="en-ZA"/>
              </w:rPr>
              <w:t>In order to be effective, the legal and regulatory framework for corporate</w:t>
            </w:r>
            <w:r w:rsidR="002D041A" w:rsidRPr="003E527B">
              <w:rPr>
                <w:rFonts w:cs="Arial"/>
                <w:sz w:val="22"/>
                <w:lang w:val="en-ZA"/>
              </w:rPr>
              <w:t xml:space="preserve"> </w:t>
            </w:r>
            <w:r w:rsidRPr="003E527B">
              <w:rPr>
                <w:rFonts w:cs="Arial"/>
                <w:sz w:val="22"/>
                <w:lang w:val="en-ZA"/>
              </w:rPr>
              <w:t>governance must be developed with a view to the economic reality in which it</w:t>
            </w:r>
            <w:r w:rsidR="002D041A" w:rsidRPr="003E527B">
              <w:rPr>
                <w:rFonts w:cs="Arial"/>
                <w:sz w:val="22"/>
                <w:lang w:val="en-ZA"/>
              </w:rPr>
              <w:t xml:space="preserve"> </w:t>
            </w:r>
            <w:r w:rsidRPr="003E527B">
              <w:rPr>
                <w:rFonts w:cs="Arial"/>
                <w:sz w:val="22"/>
                <w:lang w:val="en-ZA"/>
              </w:rPr>
              <w:t>is to be implemented. In many jurisdictions, the real world of corporate</w:t>
            </w:r>
            <w:r w:rsidR="002D041A" w:rsidRPr="003E527B">
              <w:rPr>
                <w:rFonts w:cs="Arial"/>
                <w:sz w:val="22"/>
                <w:lang w:val="en-ZA"/>
              </w:rPr>
              <w:t xml:space="preserve"> </w:t>
            </w:r>
            <w:r w:rsidRPr="003E527B">
              <w:rPr>
                <w:rFonts w:cs="Arial"/>
                <w:sz w:val="22"/>
                <w:lang w:val="en-ZA"/>
              </w:rPr>
              <w:t>governance and ownership is no longer characterised by a straight and</w:t>
            </w:r>
            <w:r w:rsidR="002D041A" w:rsidRPr="003E527B">
              <w:rPr>
                <w:rFonts w:cs="Arial"/>
                <w:sz w:val="22"/>
                <w:lang w:val="en-ZA"/>
              </w:rPr>
              <w:t xml:space="preserve"> </w:t>
            </w:r>
            <w:r w:rsidRPr="003E527B">
              <w:rPr>
                <w:rFonts w:cs="Arial"/>
                <w:sz w:val="22"/>
                <w:lang w:val="en-ZA"/>
              </w:rPr>
              <w:t>uncompromised relationship between the performance of the company and</w:t>
            </w:r>
            <w:r w:rsidR="002D041A" w:rsidRPr="003E527B">
              <w:rPr>
                <w:rFonts w:cs="Arial"/>
                <w:sz w:val="22"/>
                <w:lang w:val="en-ZA"/>
              </w:rPr>
              <w:t xml:space="preserve"> </w:t>
            </w:r>
            <w:r w:rsidRPr="003E527B">
              <w:rPr>
                <w:rFonts w:cs="Arial"/>
                <w:sz w:val="22"/>
                <w:lang w:val="en-ZA"/>
              </w:rPr>
              <w:t>the income of the ultimate beneficiaries of shareholdings. In reality, the</w:t>
            </w:r>
            <w:r w:rsidR="002D041A" w:rsidRPr="003E527B">
              <w:rPr>
                <w:rFonts w:cs="Arial"/>
                <w:sz w:val="22"/>
                <w:lang w:val="en-ZA"/>
              </w:rPr>
              <w:t xml:space="preserve"> </w:t>
            </w:r>
            <w:r w:rsidRPr="003E527B">
              <w:rPr>
                <w:rFonts w:cs="Arial"/>
                <w:sz w:val="22"/>
                <w:lang w:val="en-ZA"/>
              </w:rPr>
              <w:t>investment chain is often long and complex, with numerous intermediaries</w:t>
            </w:r>
            <w:r w:rsidR="002D041A" w:rsidRPr="003E527B">
              <w:rPr>
                <w:rFonts w:cs="Arial"/>
                <w:sz w:val="22"/>
                <w:lang w:val="en-ZA"/>
              </w:rPr>
              <w:t xml:space="preserve"> </w:t>
            </w:r>
            <w:r w:rsidRPr="003E527B">
              <w:rPr>
                <w:rFonts w:cs="Arial"/>
                <w:sz w:val="22"/>
                <w:lang w:val="en-ZA"/>
              </w:rPr>
              <w:t>that stand between the ultimate beneficiary and the company. The presence</w:t>
            </w:r>
            <w:r w:rsidR="002D041A" w:rsidRPr="003E527B">
              <w:rPr>
                <w:rFonts w:cs="Arial"/>
                <w:sz w:val="22"/>
                <w:lang w:val="en-ZA"/>
              </w:rPr>
              <w:t xml:space="preserve"> </w:t>
            </w:r>
            <w:r w:rsidRPr="003E527B">
              <w:rPr>
                <w:rFonts w:cs="Arial"/>
                <w:sz w:val="22"/>
                <w:lang w:val="en-ZA"/>
              </w:rPr>
              <w:t>of intermediaries acting as independent decision makers influences the</w:t>
            </w:r>
            <w:r w:rsidR="002D041A" w:rsidRPr="003E527B">
              <w:rPr>
                <w:rFonts w:cs="Arial"/>
                <w:sz w:val="22"/>
                <w:lang w:val="en-ZA"/>
              </w:rPr>
              <w:t xml:space="preserve"> </w:t>
            </w:r>
            <w:r w:rsidRPr="003E527B">
              <w:rPr>
                <w:rFonts w:cs="Arial"/>
                <w:sz w:val="22"/>
                <w:lang w:val="en-ZA"/>
              </w:rPr>
              <w:t>incentives and the ability to engage in corporate governance.</w:t>
            </w:r>
          </w:p>
          <w:p w14:paraId="5EB67D4B" w14:textId="495E8FEE" w:rsidR="006B567F" w:rsidRPr="003E527B" w:rsidRDefault="006B567F" w:rsidP="00D67AAE">
            <w:pPr>
              <w:tabs>
                <w:tab w:val="left" w:pos="5520"/>
              </w:tabs>
              <w:spacing w:after="120" w:line="360" w:lineRule="auto"/>
              <w:jc w:val="both"/>
              <w:rPr>
                <w:rFonts w:cs="Arial"/>
                <w:sz w:val="22"/>
                <w:lang w:val="en-ZA"/>
              </w:rPr>
            </w:pPr>
          </w:p>
        </w:tc>
      </w:tr>
      <w:tr w:rsidR="008A2EAA" w:rsidRPr="0006784E" w14:paraId="1C0C0BA5" w14:textId="77777777" w:rsidTr="002D041A">
        <w:tc>
          <w:tcPr>
            <w:tcW w:w="2425" w:type="dxa"/>
          </w:tcPr>
          <w:p w14:paraId="61A8F3B4" w14:textId="7AE24FB9" w:rsidR="00956DC8" w:rsidRPr="003E527B" w:rsidRDefault="00956DC8" w:rsidP="00D67AAE">
            <w:pPr>
              <w:tabs>
                <w:tab w:val="left" w:pos="5520"/>
              </w:tabs>
              <w:spacing w:after="120" w:line="360" w:lineRule="auto"/>
              <w:jc w:val="both"/>
              <w:rPr>
                <w:rFonts w:cs="Arial"/>
                <w:sz w:val="22"/>
                <w:lang w:val="en-ZA"/>
              </w:rPr>
            </w:pPr>
            <w:r w:rsidRPr="003E527B">
              <w:rPr>
                <w:rFonts w:cs="Arial"/>
                <w:sz w:val="22"/>
                <w:lang w:val="en-ZA"/>
              </w:rPr>
              <w:lastRenderedPageBreak/>
              <w:t>The role of stakeholders in corpo</w:t>
            </w:r>
            <w:r w:rsidR="0042183A" w:rsidRPr="003E527B">
              <w:rPr>
                <w:rFonts w:cs="Arial"/>
                <w:sz w:val="22"/>
                <w:lang w:val="en-ZA"/>
              </w:rPr>
              <w:t>rate governance</w:t>
            </w:r>
          </w:p>
        </w:tc>
        <w:tc>
          <w:tcPr>
            <w:tcW w:w="6925" w:type="dxa"/>
          </w:tcPr>
          <w:p w14:paraId="728CB1AF" w14:textId="5E2F3D0B" w:rsidR="00486CD2" w:rsidRPr="003E527B" w:rsidRDefault="00486CD2" w:rsidP="00D67AAE">
            <w:pPr>
              <w:tabs>
                <w:tab w:val="left" w:pos="5520"/>
              </w:tabs>
              <w:spacing w:after="120" w:line="360" w:lineRule="auto"/>
              <w:jc w:val="both"/>
              <w:rPr>
                <w:rFonts w:cs="Arial"/>
                <w:sz w:val="22"/>
                <w:lang w:val="en-ZA"/>
              </w:rPr>
            </w:pPr>
            <w:r w:rsidRPr="003E527B">
              <w:rPr>
                <w:rFonts w:cs="Arial"/>
                <w:sz w:val="22"/>
                <w:lang w:val="en-ZA"/>
              </w:rPr>
              <w:t>A key aspect of corporate governance is concerned with ensuring the flow</w:t>
            </w:r>
            <w:r w:rsidR="002D041A" w:rsidRPr="003E527B">
              <w:rPr>
                <w:rFonts w:cs="Arial"/>
                <w:sz w:val="22"/>
                <w:lang w:val="en-ZA"/>
              </w:rPr>
              <w:t xml:space="preserve"> </w:t>
            </w:r>
            <w:r w:rsidRPr="003E527B">
              <w:rPr>
                <w:rFonts w:cs="Arial"/>
                <w:sz w:val="22"/>
                <w:lang w:val="en-ZA"/>
              </w:rPr>
              <w:t>of external capital to companies both in the form of equity and credit.</w:t>
            </w:r>
          </w:p>
          <w:p w14:paraId="76F36946" w14:textId="436F97C5" w:rsidR="00486CD2" w:rsidRPr="003E527B" w:rsidRDefault="00486CD2" w:rsidP="00D67AAE">
            <w:pPr>
              <w:tabs>
                <w:tab w:val="left" w:pos="5520"/>
              </w:tabs>
              <w:spacing w:after="120" w:line="360" w:lineRule="auto"/>
              <w:jc w:val="both"/>
              <w:rPr>
                <w:rFonts w:cs="Arial"/>
                <w:sz w:val="22"/>
                <w:lang w:val="en-ZA"/>
              </w:rPr>
            </w:pPr>
            <w:r w:rsidRPr="003E527B">
              <w:rPr>
                <w:rFonts w:cs="Arial"/>
                <w:sz w:val="22"/>
                <w:lang w:val="en-ZA"/>
              </w:rPr>
              <w:t>Corporate governance is also concerned with finding ways to encourage the</w:t>
            </w:r>
            <w:r w:rsidR="002D041A" w:rsidRPr="003E527B">
              <w:rPr>
                <w:rFonts w:cs="Arial"/>
                <w:sz w:val="22"/>
                <w:lang w:val="en-ZA"/>
              </w:rPr>
              <w:t xml:space="preserve"> </w:t>
            </w:r>
            <w:r w:rsidRPr="003E527B">
              <w:rPr>
                <w:rFonts w:cs="Arial"/>
                <w:sz w:val="22"/>
                <w:lang w:val="en-ZA"/>
              </w:rPr>
              <w:t>various stakeholders in the firm to undertake economically optimal levels of</w:t>
            </w:r>
            <w:r w:rsidR="002D041A" w:rsidRPr="003E527B">
              <w:rPr>
                <w:rFonts w:cs="Arial"/>
                <w:sz w:val="22"/>
                <w:lang w:val="en-ZA"/>
              </w:rPr>
              <w:t xml:space="preserve"> </w:t>
            </w:r>
            <w:r w:rsidRPr="003E527B">
              <w:rPr>
                <w:rFonts w:cs="Arial"/>
                <w:sz w:val="22"/>
                <w:lang w:val="en-ZA"/>
              </w:rPr>
              <w:t>investment in firm-specific human and physical capital. The competitiveness</w:t>
            </w:r>
            <w:r w:rsidR="002D041A" w:rsidRPr="003E527B">
              <w:rPr>
                <w:rFonts w:cs="Arial"/>
                <w:sz w:val="22"/>
                <w:lang w:val="en-ZA"/>
              </w:rPr>
              <w:t xml:space="preserve"> </w:t>
            </w:r>
            <w:r w:rsidRPr="003E527B">
              <w:rPr>
                <w:rFonts w:cs="Arial"/>
                <w:sz w:val="22"/>
                <w:lang w:val="en-ZA"/>
              </w:rPr>
              <w:t>and ultimate success of a corporation is the result of teamwork that embodies</w:t>
            </w:r>
            <w:r w:rsidR="002D041A" w:rsidRPr="003E527B">
              <w:rPr>
                <w:rFonts w:cs="Arial"/>
                <w:sz w:val="22"/>
                <w:lang w:val="en-ZA"/>
              </w:rPr>
              <w:t xml:space="preserve"> </w:t>
            </w:r>
            <w:r w:rsidRPr="003E527B">
              <w:rPr>
                <w:rFonts w:cs="Arial"/>
                <w:sz w:val="22"/>
                <w:lang w:val="en-ZA"/>
              </w:rPr>
              <w:t>contributions from a range of different resource providers including investors,</w:t>
            </w:r>
            <w:r w:rsidR="002D041A" w:rsidRPr="003E527B">
              <w:rPr>
                <w:rFonts w:cs="Arial"/>
                <w:sz w:val="22"/>
                <w:lang w:val="en-ZA"/>
              </w:rPr>
              <w:t xml:space="preserve"> </w:t>
            </w:r>
            <w:r w:rsidRPr="003E527B">
              <w:rPr>
                <w:rFonts w:cs="Arial"/>
                <w:sz w:val="22"/>
                <w:lang w:val="en-ZA"/>
              </w:rPr>
              <w:t>employees, creditors, customers and suppliers, and other stakeholders.</w:t>
            </w:r>
          </w:p>
          <w:p w14:paraId="299A35BB" w14:textId="3FAD7401" w:rsidR="00956DC8" w:rsidRPr="003E527B" w:rsidRDefault="00486CD2" w:rsidP="00D67AAE">
            <w:pPr>
              <w:tabs>
                <w:tab w:val="left" w:pos="5520"/>
              </w:tabs>
              <w:spacing w:after="120" w:line="360" w:lineRule="auto"/>
              <w:jc w:val="both"/>
              <w:rPr>
                <w:rFonts w:cs="Arial"/>
                <w:sz w:val="22"/>
                <w:lang w:val="en-ZA"/>
              </w:rPr>
            </w:pPr>
            <w:r w:rsidRPr="003E527B">
              <w:rPr>
                <w:rFonts w:cs="Arial"/>
                <w:sz w:val="22"/>
                <w:lang w:val="en-ZA"/>
              </w:rPr>
              <w:t>Corporations should recognise that the contributions of stakeholders</w:t>
            </w:r>
            <w:r w:rsidR="002D041A" w:rsidRPr="003E527B">
              <w:rPr>
                <w:rFonts w:cs="Arial"/>
                <w:sz w:val="22"/>
                <w:lang w:val="en-ZA"/>
              </w:rPr>
              <w:t xml:space="preserve"> </w:t>
            </w:r>
            <w:r w:rsidRPr="003E527B">
              <w:rPr>
                <w:rFonts w:cs="Arial"/>
                <w:sz w:val="22"/>
                <w:lang w:val="en-ZA"/>
              </w:rPr>
              <w:t>constitute a valuable resource for building competitive and profitable</w:t>
            </w:r>
            <w:r w:rsidR="002D041A" w:rsidRPr="003E527B">
              <w:rPr>
                <w:rFonts w:cs="Arial"/>
                <w:sz w:val="22"/>
                <w:lang w:val="en-ZA"/>
              </w:rPr>
              <w:t xml:space="preserve"> </w:t>
            </w:r>
            <w:r w:rsidRPr="003E527B">
              <w:rPr>
                <w:rFonts w:cs="Arial"/>
                <w:sz w:val="22"/>
                <w:lang w:val="en-ZA"/>
              </w:rPr>
              <w:t>companies. It is, therefore, in the long-term interest of corporations to foster</w:t>
            </w:r>
            <w:r w:rsidR="002D041A" w:rsidRPr="003E527B">
              <w:rPr>
                <w:rFonts w:cs="Arial"/>
                <w:sz w:val="22"/>
                <w:lang w:val="en-ZA"/>
              </w:rPr>
              <w:t xml:space="preserve"> </w:t>
            </w:r>
            <w:r w:rsidRPr="003E527B">
              <w:rPr>
                <w:rFonts w:cs="Arial"/>
                <w:sz w:val="22"/>
                <w:lang w:val="en-ZA"/>
              </w:rPr>
              <w:t>wealth-creating co-operation among stakeholders. The governance framework</w:t>
            </w:r>
            <w:r w:rsidR="002D041A" w:rsidRPr="003E527B">
              <w:rPr>
                <w:rFonts w:cs="Arial"/>
                <w:sz w:val="22"/>
                <w:lang w:val="en-ZA"/>
              </w:rPr>
              <w:t xml:space="preserve"> </w:t>
            </w:r>
            <w:r w:rsidRPr="003E527B">
              <w:rPr>
                <w:rFonts w:cs="Arial"/>
                <w:sz w:val="22"/>
                <w:lang w:val="en-ZA"/>
              </w:rPr>
              <w:t>should recognise the interests of stakeholders and their contribution to the</w:t>
            </w:r>
            <w:r w:rsidR="002D041A" w:rsidRPr="003E527B">
              <w:rPr>
                <w:rFonts w:cs="Arial"/>
                <w:sz w:val="22"/>
                <w:lang w:val="en-ZA"/>
              </w:rPr>
              <w:t xml:space="preserve"> </w:t>
            </w:r>
            <w:r w:rsidRPr="003E527B">
              <w:rPr>
                <w:rFonts w:cs="Arial"/>
                <w:sz w:val="22"/>
                <w:lang w:val="en-ZA"/>
              </w:rPr>
              <w:t>long-term success of the corporation.</w:t>
            </w:r>
          </w:p>
        </w:tc>
      </w:tr>
      <w:tr w:rsidR="008A2EAA" w:rsidRPr="0006784E" w14:paraId="0526364B" w14:textId="77777777" w:rsidTr="002D041A">
        <w:tc>
          <w:tcPr>
            <w:tcW w:w="2425" w:type="dxa"/>
          </w:tcPr>
          <w:p w14:paraId="4B569DAA" w14:textId="438735EF" w:rsidR="0042183A" w:rsidRPr="003E527B" w:rsidRDefault="00956DC8" w:rsidP="00D67AAE">
            <w:pPr>
              <w:tabs>
                <w:tab w:val="left" w:pos="5520"/>
              </w:tabs>
              <w:spacing w:after="120" w:line="360" w:lineRule="auto"/>
              <w:jc w:val="both"/>
              <w:rPr>
                <w:rFonts w:cs="Arial"/>
                <w:sz w:val="22"/>
                <w:lang w:val="en-ZA"/>
              </w:rPr>
            </w:pPr>
            <w:r w:rsidRPr="003E527B">
              <w:rPr>
                <w:rFonts w:cs="Arial"/>
                <w:sz w:val="22"/>
                <w:lang w:val="en-ZA"/>
              </w:rPr>
              <w:t>Disclosure and transparency</w:t>
            </w:r>
          </w:p>
          <w:p w14:paraId="15278213" w14:textId="77777777" w:rsidR="00956DC8" w:rsidRPr="003E527B" w:rsidRDefault="00956DC8" w:rsidP="00D67AAE">
            <w:pPr>
              <w:tabs>
                <w:tab w:val="left" w:pos="5520"/>
              </w:tabs>
              <w:spacing w:after="120" w:line="360" w:lineRule="auto"/>
              <w:jc w:val="both"/>
              <w:rPr>
                <w:rFonts w:cs="Arial"/>
                <w:sz w:val="22"/>
                <w:lang w:val="en-ZA"/>
              </w:rPr>
            </w:pPr>
          </w:p>
        </w:tc>
        <w:tc>
          <w:tcPr>
            <w:tcW w:w="6925" w:type="dxa"/>
          </w:tcPr>
          <w:p w14:paraId="2605B6D1" w14:textId="1B7A6696" w:rsidR="00486CD2" w:rsidRPr="003E527B" w:rsidRDefault="00486CD2" w:rsidP="00D67AAE">
            <w:pPr>
              <w:tabs>
                <w:tab w:val="left" w:pos="5520"/>
              </w:tabs>
              <w:spacing w:after="120" w:line="360" w:lineRule="auto"/>
              <w:jc w:val="both"/>
              <w:rPr>
                <w:rFonts w:cs="Arial"/>
                <w:sz w:val="22"/>
                <w:lang w:val="en-ZA"/>
              </w:rPr>
            </w:pPr>
            <w:r w:rsidRPr="003E527B">
              <w:rPr>
                <w:rFonts w:cs="Arial"/>
                <w:sz w:val="22"/>
                <w:lang w:val="en-ZA"/>
              </w:rPr>
              <w:t>In most countries a large amount of information, both mandatory and</w:t>
            </w:r>
            <w:r w:rsidR="002D041A" w:rsidRPr="003E527B">
              <w:rPr>
                <w:rFonts w:cs="Arial"/>
                <w:sz w:val="22"/>
                <w:lang w:val="en-ZA"/>
              </w:rPr>
              <w:t xml:space="preserve"> </w:t>
            </w:r>
            <w:r w:rsidRPr="003E527B">
              <w:rPr>
                <w:rFonts w:cs="Arial"/>
                <w:sz w:val="22"/>
                <w:lang w:val="en-ZA"/>
              </w:rPr>
              <w:t>voluntary, is compiled on publicly traded and large unlisted enterprises, and</w:t>
            </w:r>
            <w:r w:rsidR="002D041A" w:rsidRPr="003E527B">
              <w:rPr>
                <w:rFonts w:cs="Arial"/>
                <w:sz w:val="22"/>
                <w:lang w:val="en-ZA"/>
              </w:rPr>
              <w:t xml:space="preserve"> </w:t>
            </w:r>
            <w:r w:rsidRPr="003E527B">
              <w:rPr>
                <w:rFonts w:cs="Arial"/>
                <w:sz w:val="22"/>
                <w:lang w:val="en-ZA"/>
              </w:rPr>
              <w:t>subsequently disseminated to a broad range of users. Public disclosure is</w:t>
            </w:r>
            <w:r w:rsidR="002D041A" w:rsidRPr="003E527B">
              <w:rPr>
                <w:rFonts w:cs="Arial"/>
                <w:sz w:val="22"/>
                <w:lang w:val="en-ZA"/>
              </w:rPr>
              <w:t xml:space="preserve"> </w:t>
            </w:r>
            <w:r w:rsidRPr="003E527B">
              <w:rPr>
                <w:rFonts w:cs="Arial"/>
                <w:sz w:val="22"/>
                <w:lang w:val="en-ZA"/>
              </w:rPr>
              <w:t>typically required, at a minimum, on an annual basis though some countries</w:t>
            </w:r>
            <w:r w:rsidR="002D041A" w:rsidRPr="003E527B">
              <w:rPr>
                <w:rFonts w:cs="Arial"/>
                <w:sz w:val="22"/>
                <w:lang w:val="en-ZA"/>
              </w:rPr>
              <w:t xml:space="preserve"> </w:t>
            </w:r>
            <w:r w:rsidRPr="003E527B">
              <w:rPr>
                <w:rFonts w:cs="Arial"/>
                <w:sz w:val="22"/>
                <w:lang w:val="en-ZA"/>
              </w:rPr>
              <w:t>require periodic disclosure on a semi-annual or quarterly basis, or even more</w:t>
            </w:r>
            <w:r w:rsidR="002D041A" w:rsidRPr="003E527B">
              <w:rPr>
                <w:rFonts w:cs="Arial"/>
                <w:sz w:val="22"/>
                <w:lang w:val="en-ZA"/>
              </w:rPr>
              <w:t xml:space="preserve"> </w:t>
            </w:r>
            <w:r w:rsidRPr="003E527B">
              <w:rPr>
                <w:rFonts w:cs="Arial"/>
                <w:sz w:val="22"/>
                <w:lang w:val="en-ZA"/>
              </w:rPr>
              <w:t>frequently in the case of material developments affecting the company.</w:t>
            </w:r>
          </w:p>
          <w:p w14:paraId="27B5D12B" w14:textId="395A52EA" w:rsidR="00956DC8" w:rsidRPr="003E527B" w:rsidRDefault="00486CD2" w:rsidP="00D67AAE">
            <w:pPr>
              <w:tabs>
                <w:tab w:val="left" w:pos="5520"/>
              </w:tabs>
              <w:spacing w:after="120" w:line="360" w:lineRule="auto"/>
              <w:jc w:val="both"/>
              <w:rPr>
                <w:rFonts w:cs="Arial"/>
                <w:sz w:val="22"/>
                <w:lang w:val="en-ZA"/>
              </w:rPr>
            </w:pPr>
            <w:r w:rsidRPr="003E527B">
              <w:rPr>
                <w:rFonts w:cs="Arial"/>
                <w:sz w:val="22"/>
                <w:lang w:val="en-ZA"/>
              </w:rPr>
              <w:t>Companies often make voluntary disclosure that goes beyond minimum</w:t>
            </w:r>
            <w:r w:rsidR="002D041A" w:rsidRPr="003E527B">
              <w:rPr>
                <w:rFonts w:cs="Arial"/>
                <w:sz w:val="22"/>
                <w:lang w:val="en-ZA"/>
              </w:rPr>
              <w:t xml:space="preserve"> </w:t>
            </w:r>
            <w:r w:rsidRPr="003E527B">
              <w:rPr>
                <w:rFonts w:cs="Arial"/>
                <w:sz w:val="22"/>
                <w:lang w:val="en-ZA"/>
              </w:rPr>
              <w:t>disclosure requirements in response to market demand.</w:t>
            </w:r>
          </w:p>
        </w:tc>
      </w:tr>
      <w:tr w:rsidR="008A2EAA" w:rsidRPr="0006784E" w14:paraId="7DA57005" w14:textId="77777777" w:rsidTr="002D041A">
        <w:tc>
          <w:tcPr>
            <w:tcW w:w="2425" w:type="dxa"/>
          </w:tcPr>
          <w:p w14:paraId="25FD7C4B" w14:textId="2C4395B2" w:rsidR="00956DC8" w:rsidRPr="003E527B" w:rsidRDefault="00956DC8" w:rsidP="00D67AAE">
            <w:pPr>
              <w:tabs>
                <w:tab w:val="left" w:pos="5520"/>
              </w:tabs>
              <w:spacing w:after="120" w:line="360" w:lineRule="auto"/>
              <w:jc w:val="both"/>
              <w:rPr>
                <w:rFonts w:cs="Arial"/>
                <w:sz w:val="22"/>
                <w:lang w:val="en-ZA"/>
              </w:rPr>
            </w:pPr>
            <w:r w:rsidRPr="003E527B">
              <w:rPr>
                <w:rFonts w:cs="Arial"/>
                <w:sz w:val="22"/>
                <w:lang w:val="en-ZA"/>
              </w:rPr>
              <w:t>The</w:t>
            </w:r>
            <w:r w:rsidR="0042183A" w:rsidRPr="003E527B">
              <w:rPr>
                <w:rFonts w:cs="Arial"/>
                <w:sz w:val="22"/>
                <w:lang w:val="en-ZA"/>
              </w:rPr>
              <w:t xml:space="preserve"> responsibilities of the board.</w:t>
            </w:r>
          </w:p>
        </w:tc>
        <w:tc>
          <w:tcPr>
            <w:tcW w:w="6925" w:type="dxa"/>
          </w:tcPr>
          <w:p w14:paraId="089600B2" w14:textId="016F3697" w:rsidR="00956DC8" w:rsidRPr="003E527B" w:rsidRDefault="00486CD2" w:rsidP="00D67AAE">
            <w:pPr>
              <w:tabs>
                <w:tab w:val="left" w:pos="5520"/>
              </w:tabs>
              <w:spacing w:after="120" w:line="360" w:lineRule="auto"/>
              <w:jc w:val="both"/>
              <w:rPr>
                <w:rFonts w:cs="Arial"/>
                <w:sz w:val="22"/>
                <w:lang w:val="en-ZA"/>
              </w:rPr>
            </w:pPr>
            <w:r w:rsidRPr="003E527B">
              <w:rPr>
                <w:rFonts w:cs="Arial"/>
                <w:sz w:val="22"/>
                <w:lang w:val="en-ZA"/>
              </w:rPr>
              <w:t>Board structures and procedures vary both within and among countries.</w:t>
            </w:r>
            <w:r w:rsidR="002D041A" w:rsidRPr="003E527B">
              <w:rPr>
                <w:rFonts w:cs="Arial"/>
                <w:sz w:val="22"/>
                <w:lang w:val="en-ZA"/>
              </w:rPr>
              <w:t xml:space="preserve"> </w:t>
            </w:r>
            <w:r w:rsidRPr="003E527B">
              <w:rPr>
                <w:rFonts w:cs="Arial"/>
                <w:sz w:val="22"/>
                <w:lang w:val="en-ZA"/>
              </w:rPr>
              <w:t>Some countries have two-tier boards that separate the supervisory function and</w:t>
            </w:r>
            <w:r w:rsidR="002D041A" w:rsidRPr="003E527B">
              <w:rPr>
                <w:rFonts w:cs="Arial"/>
                <w:sz w:val="22"/>
                <w:lang w:val="en-ZA"/>
              </w:rPr>
              <w:t xml:space="preserve"> </w:t>
            </w:r>
            <w:r w:rsidRPr="003E527B">
              <w:rPr>
                <w:rFonts w:cs="Arial"/>
                <w:sz w:val="22"/>
                <w:lang w:val="en-ZA"/>
              </w:rPr>
              <w:t>the management function into different bodies. Such systems typically have a</w:t>
            </w:r>
            <w:r w:rsidR="002D041A" w:rsidRPr="003E527B">
              <w:rPr>
                <w:rFonts w:cs="Arial"/>
                <w:sz w:val="22"/>
                <w:lang w:val="en-ZA"/>
              </w:rPr>
              <w:t xml:space="preserve"> </w:t>
            </w:r>
            <w:r w:rsidRPr="003E527B">
              <w:rPr>
                <w:rFonts w:cs="Arial"/>
                <w:sz w:val="22"/>
                <w:lang w:val="en-ZA"/>
              </w:rPr>
              <w:t>“supervisory board” composed of non-executive board members and a</w:t>
            </w:r>
            <w:r w:rsidR="002D041A" w:rsidRPr="003E527B">
              <w:rPr>
                <w:rFonts w:cs="Arial"/>
                <w:sz w:val="22"/>
                <w:lang w:val="en-ZA"/>
              </w:rPr>
              <w:t xml:space="preserve"> </w:t>
            </w:r>
            <w:r w:rsidRPr="003E527B">
              <w:rPr>
                <w:rFonts w:cs="Arial"/>
                <w:sz w:val="22"/>
                <w:lang w:val="en-ZA"/>
              </w:rPr>
              <w:t>“management board” composed entirely of executives. Other countries have</w:t>
            </w:r>
            <w:r w:rsidR="002D041A" w:rsidRPr="003E527B">
              <w:rPr>
                <w:rFonts w:cs="Arial"/>
                <w:sz w:val="22"/>
                <w:lang w:val="en-ZA"/>
              </w:rPr>
              <w:t xml:space="preserve"> </w:t>
            </w:r>
            <w:r w:rsidRPr="003E527B">
              <w:rPr>
                <w:rFonts w:cs="Arial"/>
                <w:sz w:val="22"/>
                <w:lang w:val="en-ZA"/>
              </w:rPr>
              <w:t xml:space="preserve">“unitary” </w:t>
            </w:r>
            <w:r w:rsidRPr="003E527B">
              <w:rPr>
                <w:rFonts w:cs="Arial"/>
                <w:sz w:val="22"/>
                <w:lang w:val="en-ZA"/>
              </w:rPr>
              <w:lastRenderedPageBreak/>
              <w:t>boards, which bring together executive and non-executive board</w:t>
            </w:r>
            <w:r w:rsidR="002D041A" w:rsidRPr="003E527B">
              <w:rPr>
                <w:rFonts w:cs="Arial"/>
                <w:sz w:val="22"/>
                <w:lang w:val="en-ZA"/>
              </w:rPr>
              <w:t xml:space="preserve"> </w:t>
            </w:r>
            <w:r w:rsidRPr="003E527B">
              <w:rPr>
                <w:rFonts w:cs="Arial"/>
                <w:sz w:val="22"/>
                <w:lang w:val="en-ZA"/>
              </w:rPr>
              <w:t>members. In some countries there is also an additional statutory body for audit</w:t>
            </w:r>
            <w:r w:rsidR="002D041A" w:rsidRPr="003E527B">
              <w:rPr>
                <w:rFonts w:cs="Arial"/>
                <w:sz w:val="22"/>
                <w:lang w:val="en-ZA"/>
              </w:rPr>
              <w:t xml:space="preserve"> </w:t>
            </w:r>
            <w:r w:rsidRPr="003E527B">
              <w:rPr>
                <w:rFonts w:cs="Arial"/>
                <w:sz w:val="22"/>
                <w:lang w:val="en-ZA"/>
              </w:rPr>
              <w:t>purposes. The Principles are intended to apply to whatever board structure is</w:t>
            </w:r>
            <w:r w:rsidR="002D041A" w:rsidRPr="003E527B">
              <w:rPr>
                <w:rFonts w:cs="Arial"/>
                <w:sz w:val="22"/>
                <w:lang w:val="en-ZA"/>
              </w:rPr>
              <w:t xml:space="preserve"> </w:t>
            </w:r>
            <w:r w:rsidRPr="003E527B">
              <w:rPr>
                <w:rFonts w:cs="Arial"/>
                <w:sz w:val="22"/>
                <w:lang w:val="en-ZA"/>
              </w:rPr>
              <w:t>charged with the functions of governing the enterprise and monitoring</w:t>
            </w:r>
            <w:r w:rsidR="002D041A" w:rsidRPr="003E527B">
              <w:rPr>
                <w:rFonts w:cs="Arial"/>
                <w:sz w:val="22"/>
                <w:lang w:val="en-ZA"/>
              </w:rPr>
              <w:t xml:space="preserve"> </w:t>
            </w:r>
            <w:r w:rsidRPr="003E527B">
              <w:rPr>
                <w:rFonts w:cs="Arial"/>
                <w:sz w:val="22"/>
                <w:lang w:val="en-ZA"/>
              </w:rPr>
              <w:t>management.</w:t>
            </w:r>
          </w:p>
        </w:tc>
      </w:tr>
    </w:tbl>
    <w:p w14:paraId="228DED2A" w14:textId="07B4D7A5" w:rsidR="002D041A" w:rsidRPr="003E527B" w:rsidRDefault="002D041A" w:rsidP="00D67AAE">
      <w:pPr>
        <w:tabs>
          <w:tab w:val="left" w:pos="5520"/>
        </w:tabs>
        <w:spacing w:after="120" w:line="360" w:lineRule="auto"/>
        <w:jc w:val="both"/>
        <w:rPr>
          <w:rFonts w:cs="Arial"/>
          <w:i/>
          <w:sz w:val="18"/>
          <w:lang w:val="en-ZA"/>
        </w:rPr>
      </w:pPr>
      <w:r w:rsidRPr="003E527B">
        <w:rPr>
          <w:rFonts w:cs="Arial"/>
          <w:i/>
          <w:sz w:val="18"/>
          <w:lang w:val="en-ZA"/>
        </w:rPr>
        <w:lastRenderedPageBreak/>
        <w:t>Taken from OECD (2015), G20/OECD Principles of Corporate Governance, OECD Publishing, Paris.</w:t>
      </w:r>
    </w:p>
    <w:p w14:paraId="1A62AD1D" w14:textId="0643AF26" w:rsidR="0042183A" w:rsidRPr="003E527B" w:rsidRDefault="0042183A" w:rsidP="00D67AAE">
      <w:pPr>
        <w:tabs>
          <w:tab w:val="left" w:pos="5520"/>
        </w:tabs>
        <w:spacing w:after="120" w:line="360" w:lineRule="auto"/>
        <w:jc w:val="both"/>
        <w:rPr>
          <w:rFonts w:cs="Arial"/>
          <w:sz w:val="22"/>
          <w:lang w:val="en-ZA"/>
        </w:rPr>
      </w:pPr>
      <w:r w:rsidRPr="003E527B">
        <w:rPr>
          <w:rFonts w:cs="Arial"/>
          <w:sz w:val="22"/>
          <w:lang w:val="en-ZA"/>
        </w:rPr>
        <w:t>The OECD Principles provide specific guidance for policymakers, regulators and market participants in improving the legal, institutional and regulatory framework that underpins corporate</w:t>
      </w:r>
      <w:r w:rsidR="00216983" w:rsidRPr="003E527B">
        <w:rPr>
          <w:rFonts w:cs="Arial"/>
          <w:sz w:val="22"/>
          <w:lang w:val="en-ZA"/>
        </w:rPr>
        <w:t xml:space="preserve"> </w:t>
      </w:r>
      <w:r w:rsidRPr="003E527B">
        <w:rPr>
          <w:rFonts w:cs="Arial"/>
          <w:sz w:val="22"/>
          <w:lang w:val="en-ZA"/>
        </w:rPr>
        <w:t xml:space="preserve">governance, with a focus on publicly traded companies. </w:t>
      </w:r>
    </w:p>
    <w:p w14:paraId="449C0AEF" w14:textId="4AB34167" w:rsidR="00213D9F" w:rsidRPr="003E527B" w:rsidRDefault="00E875B0" w:rsidP="00D67AAE">
      <w:pPr>
        <w:tabs>
          <w:tab w:val="left" w:pos="5520"/>
        </w:tabs>
        <w:spacing w:after="120" w:line="360" w:lineRule="auto"/>
        <w:jc w:val="both"/>
        <w:rPr>
          <w:rFonts w:cs="Arial"/>
          <w:b/>
          <w:sz w:val="22"/>
          <w:lang w:val="en-ZA"/>
        </w:rPr>
      </w:pPr>
      <w:r w:rsidRPr="003E527B">
        <w:rPr>
          <w:rFonts w:cs="Arial"/>
          <w:b/>
          <w:sz w:val="22"/>
          <w:lang w:val="en-ZA"/>
        </w:rPr>
        <w:t xml:space="preserve">1.1.1 </w:t>
      </w:r>
      <w:r w:rsidR="00213D9F" w:rsidRPr="003E527B">
        <w:rPr>
          <w:rFonts w:cs="Arial"/>
          <w:b/>
          <w:sz w:val="22"/>
          <w:lang w:val="en-ZA"/>
        </w:rPr>
        <w:t>Legislative requirements</w:t>
      </w:r>
    </w:p>
    <w:p w14:paraId="6A353131" w14:textId="6877580B" w:rsidR="00213D9F" w:rsidRPr="003E527B" w:rsidRDefault="0068314B" w:rsidP="00D67AAE">
      <w:pPr>
        <w:tabs>
          <w:tab w:val="left" w:pos="5520"/>
        </w:tabs>
        <w:spacing w:after="120" w:line="360" w:lineRule="auto"/>
        <w:jc w:val="both"/>
        <w:rPr>
          <w:rFonts w:cs="Arial"/>
          <w:sz w:val="22"/>
          <w:lang w:val="en-ZA"/>
        </w:rPr>
      </w:pPr>
      <w:r w:rsidRPr="003E527B">
        <w:rPr>
          <w:rFonts w:cs="Arial"/>
          <w:sz w:val="22"/>
          <w:lang w:val="en-ZA"/>
        </w:rPr>
        <w:t xml:space="preserve">There are various sources of ethical standards in South Africa. The law prescribes certain minimum standards of ethical behaviour. The South African constitution and the Bill of Rights lays down the foundation for ethical behaviour in society by promoting the values that underlie an open and democratic society based on human dignity, equality and freedom. </w:t>
      </w:r>
    </w:p>
    <w:p w14:paraId="562FE683" w14:textId="5190E605" w:rsidR="0068314B" w:rsidRPr="003E527B" w:rsidRDefault="0068314B" w:rsidP="00D67AAE">
      <w:pPr>
        <w:tabs>
          <w:tab w:val="left" w:pos="5520"/>
        </w:tabs>
        <w:spacing w:after="120" w:line="360" w:lineRule="auto"/>
        <w:jc w:val="both"/>
        <w:rPr>
          <w:rFonts w:cs="Arial"/>
          <w:sz w:val="22"/>
          <w:lang w:val="en-ZA"/>
        </w:rPr>
      </w:pPr>
      <w:r w:rsidRPr="003E527B">
        <w:rPr>
          <w:rFonts w:cs="Arial"/>
          <w:sz w:val="22"/>
          <w:lang w:val="en-ZA"/>
        </w:rPr>
        <w:t xml:space="preserve">In the financial services industry, the FAIS Act and in particular the General Code of Conduct prescribes minimum standards of ethical behaviour. </w:t>
      </w:r>
    </w:p>
    <w:p w14:paraId="4579822D" w14:textId="337531A5" w:rsidR="0068314B" w:rsidRPr="003E527B" w:rsidRDefault="0068314B" w:rsidP="00D67AAE">
      <w:pPr>
        <w:tabs>
          <w:tab w:val="left" w:pos="5520"/>
        </w:tabs>
        <w:spacing w:after="120" w:line="360" w:lineRule="auto"/>
        <w:jc w:val="both"/>
        <w:rPr>
          <w:rFonts w:cs="Arial"/>
          <w:sz w:val="22"/>
          <w:lang w:val="en-ZA"/>
        </w:rPr>
      </w:pPr>
      <w:r w:rsidRPr="003E527B">
        <w:rPr>
          <w:rFonts w:cs="Arial"/>
          <w:sz w:val="22"/>
          <w:lang w:val="en-ZA"/>
        </w:rPr>
        <w:t xml:space="preserve">On top of laws, there is also culture and policies of a business. Specific policies reflect the value that a business places on ethics and integrity. For example policies on conflicts of interest, sexual harassment, whistle-blowing, codes of conduct among others. These policies should be taken seriously as they will inform the culture of a business. </w:t>
      </w:r>
    </w:p>
    <w:p w14:paraId="31FE50D2" w14:textId="4A055C50" w:rsidR="0068314B" w:rsidRPr="003E527B" w:rsidRDefault="00E875B0" w:rsidP="00D67AAE">
      <w:pPr>
        <w:tabs>
          <w:tab w:val="left" w:pos="5520"/>
        </w:tabs>
        <w:spacing w:after="120" w:line="360" w:lineRule="auto"/>
        <w:jc w:val="both"/>
        <w:rPr>
          <w:rFonts w:cs="Arial"/>
          <w:sz w:val="22"/>
          <w:lang w:val="en-ZA"/>
        </w:rPr>
      </w:pPr>
      <w:r w:rsidRPr="003E527B">
        <w:rPr>
          <w:rFonts w:cs="Arial"/>
          <w:sz w:val="22"/>
          <w:lang w:val="en-ZA"/>
        </w:rPr>
        <w:t xml:space="preserve">Professional bodies like the Financial Planning institute; Financial Intermediaries Association; Institute of Risk Management of South Africa; Insurance Institute of South Africa etc., have ethical codes that must be adhered to by their members. Personal codes of ethics also shape people’s ethical behaviour. </w:t>
      </w:r>
    </w:p>
    <w:p w14:paraId="01E9AF8A" w14:textId="59E0EC2D" w:rsidR="00D50F57" w:rsidRPr="003E527B" w:rsidRDefault="00E875B0" w:rsidP="00D67AAE">
      <w:pPr>
        <w:tabs>
          <w:tab w:val="left" w:pos="5520"/>
        </w:tabs>
        <w:spacing w:after="120" w:line="360" w:lineRule="auto"/>
        <w:jc w:val="both"/>
        <w:rPr>
          <w:rFonts w:cs="Arial"/>
          <w:b/>
          <w:sz w:val="22"/>
          <w:lang w:val="en-ZA"/>
        </w:rPr>
      </w:pPr>
      <w:r w:rsidRPr="003E527B">
        <w:rPr>
          <w:rFonts w:cs="Arial"/>
          <w:b/>
          <w:sz w:val="22"/>
          <w:lang w:val="en-ZA"/>
        </w:rPr>
        <w:t xml:space="preserve">1.1.2 </w:t>
      </w:r>
      <w:r w:rsidR="00D50F57" w:rsidRPr="003E527B">
        <w:rPr>
          <w:rFonts w:cs="Arial"/>
          <w:b/>
          <w:sz w:val="22"/>
          <w:lang w:val="en-ZA"/>
        </w:rPr>
        <w:t>Corporate misconduct and malpractice</w:t>
      </w:r>
    </w:p>
    <w:p w14:paraId="74E4473C" w14:textId="1925CDE7" w:rsidR="00C1420B" w:rsidRPr="003E527B" w:rsidRDefault="00C1420B" w:rsidP="00D67AAE">
      <w:pPr>
        <w:tabs>
          <w:tab w:val="left" w:pos="5520"/>
        </w:tabs>
        <w:spacing w:after="120" w:line="360" w:lineRule="auto"/>
        <w:jc w:val="both"/>
        <w:rPr>
          <w:rFonts w:cs="Arial"/>
          <w:sz w:val="22"/>
          <w:lang w:val="en-ZA"/>
        </w:rPr>
      </w:pPr>
      <w:r w:rsidRPr="003E527B">
        <w:rPr>
          <w:rFonts w:cs="Arial"/>
          <w:sz w:val="22"/>
          <w:lang w:val="en-ZA"/>
        </w:rPr>
        <w:t>Many corporate collapses have, as their root cause a conflict between the objectives of the company and those of the custodians of the corporation’s costs</w:t>
      </w:r>
      <w:r w:rsidR="009F5607" w:rsidRPr="003E527B">
        <w:rPr>
          <w:rFonts w:cs="Arial"/>
          <w:sz w:val="22"/>
          <w:lang w:val="en-ZA"/>
        </w:rPr>
        <w:t>,</w:t>
      </w:r>
      <w:r w:rsidRPr="003E527B">
        <w:rPr>
          <w:rFonts w:cs="Arial"/>
          <w:sz w:val="22"/>
          <w:lang w:val="en-ZA"/>
        </w:rPr>
        <w:t xml:space="preserve"> assets and undertakings.</w:t>
      </w:r>
    </w:p>
    <w:p w14:paraId="0964F74F" w14:textId="03FBAABA" w:rsidR="00C1420B" w:rsidRPr="003E527B" w:rsidRDefault="00C1420B" w:rsidP="00D67AAE">
      <w:pPr>
        <w:tabs>
          <w:tab w:val="left" w:pos="5520"/>
        </w:tabs>
        <w:spacing w:after="120" w:line="360" w:lineRule="auto"/>
        <w:jc w:val="both"/>
        <w:rPr>
          <w:rFonts w:cs="Arial"/>
          <w:sz w:val="22"/>
          <w:lang w:val="en-ZA"/>
        </w:rPr>
      </w:pPr>
      <w:r w:rsidRPr="003E527B">
        <w:rPr>
          <w:rFonts w:cs="Arial"/>
          <w:sz w:val="22"/>
          <w:lang w:val="en-ZA"/>
        </w:rPr>
        <w:t xml:space="preserve">This has given rise to falsification of financial statements, excessive payment of remuneration and a crisis of confidence on managers. </w:t>
      </w:r>
    </w:p>
    <w:p w14:paraId="4E40BCA6" w14:textId="634EFE59" w:rsidR="00C1420B" w:rsidRPr="003E527B" w:rsidRDefault="00C1420B" w:rsidP="00D67AAE">
      <w:pPr>
        <w:tabs>
          <w:tab w:val="left" w:pos="5520"/>
        </w:tabs>
        <w:spacing w:after="120" w:line="360" w:lineRule="auto"/>
        <w:jc w:val="both"/>
        <w:rPr>
          <w:rFonts w:cs="Arial"/>
          <w:sz w:val="22"/>
          <w:lang w:val="en-ZA"/>
        </w:rPr>
      </w:pPr>
      <w:r w:rsidRPr="003E527B">
        <w:rPr>
          <w:rFonts w:cs="Arial"/>
          <w:sz w:val="22"/>
          <w:lang w:val="en-ZA"/>
        </w:rPr>
        <w:t xml:space="preserve">There is a concept called corporate crime. Corporate crime is criminal acts that are the result of deliberate decision-making by those who occupy structural positions within the organisation, such </w:t>
      </w:r>
      <w:r w:rsidRPr="003E527B">
        <w:rPr>
          <w:rFonts w:cs="Arial"/>
          <w:sz w:val="22"/>
          <w:lang w:val="en-ZA"/>
        </w:rPr>
        <w:lastRenderedPageBreak/>
        <w:t xml:space="preserve">as corporate executives and managers that are intended to benefit themselves at the expense of the corporation, shareholders and stakeholders. </w:t>
      </w:r>
    </w:p>
    <w:p w14:paraId="72F62D5D" w14:textId="5F70F00F" w:rsidR="00C1420B" w:rsidRPr="003E527B" w:rsidRDefault="005A2D5C" w:rsidP="00D67AAE">
      <w:pPr>
        <w:tabs>
          <w:tab w:val="left" w:pos="5520"/>
        </w:tabs>
        <w:spacing w:line="360" w:lineRule="auto"/>
        <w:jc w:val="both"/>
        <w:rPr>
          <w:rFonts w:cs="Arial"/>
          <w:b/>
          <w:sz w:val="22"/>
          <w:lang w:val="en-ZA"/>
        </w:rPr>
      </w:pPr>
      <w:r w:rsidRPr="003E527B">
        <w:rPr>
          <w:rFonts w:cs="Arial"/>
          <w:b/>
          <w:sz w:val="22"/>
          <w:lang w:val="en-ZA"/>
        </w:rPr>
        <w:t xml:space="preserve">1.1.3 </w:t>
      </w:r>
      <w:r w:rsidR="00C1420B" w:rsidRPr="003E527B">
        <w:rPr>
          <w:rFonts w:cs="Arial"/>
          <w:b/>
          <w:sz w:val="22"/>
          <w:lang w:val="en-ZA"/>
        </w:rPr>
        <w:t>Forms of corporate misconduct</w:t>
      </w:r>
    </w:p>
    <w:p w14:paraId="0AB662FE" w14:textId="566379AD" w:rsidR="005A2D5C" w:rsidRPr="003E527B" w:rsidRDefault="005A2D5C" w:rsidP="00D67AAE">
      <w:pPr>
        <w:tabs>
          <w:tab w:val="left" w:pos="5520"/>
        </w:tabs>
        <w:spacing w:after="120" w:line="360" w:lineRule="auto"/>
        <w:jc w:val="both"/>
        <w:rPr>
          <w:rFonts w:cs="Arial"/>
          <w:sz w:val="22"/>
          <w:lang w:val="en-ZA"/>
        </w:rPr>
      </w:pPr>
      <w:r w:rsidRPr="003E527B">
        <w:rPr>
          <w:rFonts w:cs="Arial"/>
          <w:sz w:val="22"/>
          <w:lang w:val="en-ZA"/>
        </w:rPr>
        <w:t xml:space="preserve">The following are examples of corporate misconduct which those working in the financial services sector, including financial advisors should avoid. </w:t>
      </w:r>
    </w:p>
    <w:p w14:paraId="2454BE86" w14:textId="041040CB" w:rsidR="00C1420B" w:rsidRPr="003E527B" w:rsidRDefault="005A2D5C" w:rsidP="00D67AAE">
      <w:pPr>
        <w:tabs>
          <w:tab w:val="left" w:pos="5520"/>
        </w:tabs>
        <w:spacing w:after="120" w:line="360" w:lineRule="auto"/>
        <w:jc w:val="both"/>
        <w:rPr>
          <w:rFonts w:cs="Arial"/>
          <w:sz w:val="22"/>
          <w:lang w:val="en-ZA"/>
        </w:rPr>
      </w:pPr>
      <w:r w:rsidRPr="003E527B">
        <w:rPr>
          <w:rFonts w:cs="Arial"/>
          <w:b/>
          <w:sz w:val="22"/>
          <w:lang w:val="en-ZA"/>
        </w:rPr>
        <w:t xml:space="preserve">i) </w:t>
      </w:r>
      <w:r w:rsidR="00C1420B" w:rsidRPr="003E527B">
        <w:rPr>
          <w:rFonts w:cs="Arial"/>
          <w:b/>
          <w:sz w:val="22"/>
          <w:lang w:val="en-ZA"/>
        </w:rPr>
        <w:t>Fraud and negligence</w:t>
      </w:r>
      <w:r w:rsidR="00C1420B" w:rsidRPr="003E527B">
        <w:rPr>
          <w:rFonts w:cs="Arial"/>
          <w:sz w:val="22"/>
          <w:lang w:val="en-ZA"/>
        </w:rPr>
        <w:t xml:space="preserve"> </w:t>
      </w:r>
      <w:r w:rsidR="00834036" w:rsidRPr="003E527B">
        <w:rPr>
          <w:rFonts w:cs="Arial"/>
          <w:sz w:val="22"/>
          <w:lang w:val="en-ZA"/>
        </w:rPr>
        <w:t>–</w:t>
      </w:r>
      <w:r w:rsidR="00C1420B" w:rsidRPr="003E527B">
        <w:rPr>
          <w:rFonts w:cs="Arial"/>
          <w:sz w:val="22"/>
          <w:lang w:val="en-ZA"/>
        </w:rPr>
        <w:t xml:space="preserve"> </w:t>
      </w:r>
      <w:r w:rsidR="00834036" w:rsidRPr="003E527B">
        <w:rPr>
          <w:rFonts w:cs="Arial"/>
          <w:sz w:val="22"/>
          <w:lang w:val="en-ZA"/>
        </w:rPr>
        <w:t xml:space="preserve">Fraud is the intentional deception or attempted deception of an individual with the promise of goods, services or things of value that do not exist or in other ways are misrepresented; for </w:t>
      </w:r>
      <w:r w:rsidR="001D1DF7" w:rsidRPr="003E527B">
        <w:rPr>
          <w:rFonts w:cs="Arial"/>
          <w:sz w:val="22"/>
          <w:lang w:val="en-ZA"/>
        </w:rPr>
        <w:t>example,</w:t>
      </w:r>
      <w:r w:rsidR="00834036" w:rsidRPr="003E527B">
        <w:rPr>
          <w:rFonts w:cs="Arial"/>
          <w:sz w:val="22"/>
          <w:lang w:val="en-ZA"/>
        </w:rPr>
        <w:t xml:space="preserve"> false advertising, tax evasion and falsifying accounts. </w:t>
      </w:r>
    </w:p>
    <w:p w14:paraId="6E40FC49" w14:textId="537EE3C1" w:rsidR="005720B8" w:rsidRPr="003E527B" w:rsidRDefault="005720B8" w:rsidP="00D67AAE">
      <w:pPr>
        <w:tabs>
          <w:tab w:val="left" w:pos="5520"/>
        </w:tabs>
        <w:spacing w:after="120" w:line="360" w:lineRule="auto"/>
        <w:jc w:val="both"/>
        <w:rPr>
          <w:rFonts w:cs="Arial"/>
          <w:sz w:val="22"/>
          <w:lang w:val="en-ZA"/>
        </w:rPr>
      </w:pPr>
      <w:r w:rsidRPr="003E527B">
        <w:rPr>
          <w:rFonts w:cs="Arial"/>
          <w:sz w:val="22"/>
          <w:lang w:val="en-ZA"/>
        </w:rPr>
        <w:t xml:space="preserve">It is also dishonest activity occasioning actual or potential financial loss to any person or entity whether or not deception is used at the time, immediately before or immediately following the activity. </w:t>
      </w:r>
    </w:p>
    <w:p w14:paraId="78E2BC41" w14:textId="1271D80E" w:rsidR="005720B8" w:rsidRPr="003E527B" w:rsidRDefault="005720B8" w:rsidP="00D67AAE">
      <w:pPr>
        <w:tabs>
          <w:tab w:val="left" w:pos="5520"/>
        </w:tabs>
        <w:spacing w:after="120" w:line="360" w:lineRule="auto"/>
        <w:jc w:val="both"/>
        <w:rPr>
          <w:rFonts w:cs="Arial"/>
          <w:sz w:val="22"/>
          <w:lang w:val="en-ZA"/>
        </w:rPr>
      </w:pPr>
      <w:r w:rsidRPr="003E527B">
        <w:rPr>
          <w:rFonts w:cs="Arial"/>
          <w:sz w:val="22"/>
          <w:lang w:val="en-ZA"/>
        </w:rPr>
        <w:t xml:space="preserve">It includes the deliberate falsification, concealment or destruction of documentation used or intended for use for the normal business purpose or the improper use of information or position. </w:t>
      </w:r>
    </w:p>
    <w:p w14:paraId="1C375B13" w14:textId="3ECBC758" w:rsidR="005720B8" w:rsidRPr="003E527B" w:rsidRDefault="005720B8" w:rsidP="00D67AAE">
      <w:pPr>
        <w:tabs>
          <w:tab w:val="left" w:pos="5520"/>
        </w:tabs>
        <w:spacing w:after="120" w:line="360" w:lineRule="auto"/>
        <w:jc w:val="both"/>
        <w:rPr>
          <w:rFonts w:cs="Arial"/>
          <w:sz w:val="22"/>
          <w:lang w:val="en-ZA"/>
        </w:rPr>
      </w:pPr>
      <w:r w:rsidRPr="003E527B">
        <w:rPr>
          <w:rFonts w:cs="Arial"/>
          <w:sz w:val="22"/>
          <w:lang w:val="en-ZA"/>
        </w:rPr>
        <w:t xml:space="preserve">Negligence is committed when there has been a failure to take proper care resulting in losses. </w:t>
      </w:r>
    </w:p>
    <w:p w14:paraId="421FFA60" w14:textId="04120B00" w:rsidR="00C1420B" w:rsidRPr="003E527B" w:rsidRDefault="005A2D5C" w:rsidP="00D67AAE">
      <w:pPr>
        <w:tabs>
          <w:tab w:val="left" w:pos="5520"/>
        </w:tabs>
        <w:spacing w:after="120" w:line="360" w:lineRule="auto"/>
        <w:jc w:val="both"/>
        <w:rPr>
          <w:rFonts w:cs="Arial"/>
          <w:sz w:val="22"/>
          <w:lang w:val="en-ZA"/>
        </w:rPr>
      </w:pPr>
      <w:r w:rsidRPr="003E527B">
        <w:rPr>
          <w:rFonts w:cs="Arial"/>
          <w:b/>
          <w:sz w:val="22"/>
          <w:lang w:val="en-ZA"/>
        </w:rPr>
        <w:t xml:space="preserve">ii) </w:t>
      </w:r>
      <w:r w:rsidR="00C1420B" w:rsidRPr="003E527B">
        <w:rPr>
          <w:rFonts w:cs="Arial"/>
          <w:b/>
          <w:sz w:val="22"/>
          <w:lang w:val="en-ZA"/>
        </w:rPr>
        <w:t>Conflicts of interest</w:t>
      </w:r>
      <w:r w:rsidR="00C1420B" w:rsidRPr="003E527B">
        <w:rPr>
          <w:rFonts w:cs="Arial"/>
          <w:sz w:val="22"/>
          <w:lang w:val="en-ZA"/>
        </w:rPr>
        <w:t xml:space="preserve"> </w:t>
      </w:r>
      <w:r w:rsidR="00CD48C8" w:rsidRPr="003E527B">
        <w:rPr>
          <w:rFonts w:cs="Arial"/>
          <w:sz w:val="22"/>
          <w:lang w:val="en-ZA"/>
        </w:rPr>
        <w:t>–</w:t>
      </w:r>
      <w:r w:rsidR="00C1420B" w:rsidRPr="003E527B">
        <w:rPr>
          <w:rFonts w:cs="Arial"/>
          <w:sz w:val="22"/>
          <w:lang w:val="en-ZA"/>
        </w:rPr>
        <w:t xml:space="preserve"> </w:t>
      </w:r>
      <w:r w:rsidR="00CD48C8" w:rsidRPr="003E527B">
        <w:rPr>
          <w:rFonts w:cs="Arial"/>
          <w:sz w:val="22"/>
          <w:lang w:val="en-ZA"/>
        </w:rPr>
        <w:t xml:space="preserve">Arises where the same person or entity can act in more than one capacity and </w:t>
      </w:r>
      <w:r w:rsidR="0006281C" w:rsidRPr="003E527B">
        <w:rPr>
          <w:rFonts w:cs="Arial"/>
          <w:sz w:val="22"/>
          <w:lang w:val="en-ZA"/>
        </w:rPr>
        <w:t>relationship in the care of any contract or transaction.</w:t>
      </w:r>
    </w:p>
    <w:p w14:paraId="692BF6FD" w14:textId="49DDFE19" w:rsidR="0006281C" w:rsidRPr="003E527B" w:rsidRDefault="0006281C" w:rsidP="00D67AAE">
      <w:pPr>
        <w:tabs>
          <w:tab w:val="left" w:pos="5520"/>
        </w:tabs>
        <w:spacing w:after="120" w:line="360" w:lineRule="auto"/>
        <w:jc w:val="both"/>
        <w:rPr>
          <w:rFonts w:cs="Arial"/>
          <w:sz w:val="22"/>
          <w:lang w:val="en-ZA"/>
        </w:rPr>
      </w:pPr>
      <w:r w:rsidRPr="003E527B">
        <w:rPr>
          <w:rFonts w:cs="Arial"/>
          <w:sz w:val="22"/>
          <w:lang w:val="en-ZA"/>
        </w:rPr>
        <w:t xml:space="preserve">For </w:t>
      </w:r>
      <w:r w:rsidR="001D1DF7" w:rsidRPr="003E527B">
        <w:rPr>
          <w:rFonts w:cs="Arial"/>
          <w:sz w:val="22"/>
          <w:lang w:val="en-ZA"/>
        </w:rPr>
        <w:t>example,</w:t>
      </w:r>
      <w:r w:rsidRPr="003E527B">
        <w:rPr>
          <w:rFonts w:cs="Arial"/>
          <w:sz w:val="22"/>
          <w:lang w:val="en-ZA"/>
        </w:rPr>
        <w:t xml:space="preserve"> a director can also be a shareholder of the same company and with any transaction involving both the company and him/her, it must be clear as to whether he or she is acting in the capacity of director or shareholder. </w:t>
      </w:r>
    </w:p>
    <w:p w14:paraId="646E7BE7" w14:textId="129327EE" w:rsidR="0006281C" w:rsidRPr="003E527B" w:rsidRDefault="0006281C" w:rsidP="00D67AAE">
      <w:pPr>
        <w:tabs>
          <w:tab w:val="left" w:pos="5520"/>
        </w:tabs>
        <w:spacing w:after="120" w:line="360" w:lineRule="auto"/>
        <w:jc w:val="both"/>
        <w:rPr>
          <w:rFonts w:cs="Arial"/>
          <w:sz w:val="22"/>
          <w:lang w:val="en-ZA"/>
        </w:rPr>
      </w:pPr>
      <w:r w:rsidRPr="003E527B">
        <w:rPr>
          <w:rFonts w:cs="Arial"/>
          <w:sz w:val="22"/>
          <w:lang w:val="en-ZA"/>
        </w:rPr>
        <w:t>A director of a company may also be a director of other companies and in any business dealings between the respective companies he or she needs to declare his/her interest prior to the transa</w:t>
      </w:r>
      <w:r w:rsidR="005F132F" w:rsidRPr="003E527B">
        <w:rPr>
          <w:rFonts w:cs="Arial"/>
          <w:sz w:val="22"/>
          <w:lang w:val="en-ZA"/>
        </w:rPr>
        <w:t>c</w:t>
      </w:r>
      <w:r w:rsidRPr="003E527B">
        <w:rPr>
          <w:rFonts w:cs="Arial"/>
          <w:sz w:val="22"/>
          <w:lang w:val="en-ZA"/>
        </w:rPr>
        <w:t xml:space="preserve">tion </w:t>
      </w:r>
      <w:r w:rsidR="005F132F" w:rsidRPr="003E527B">
        <w:rPr>
          <w:rFonts w:cs="Arial"/>
          <w:sz w:val="22"/>
          <w:lang w:val="en-ZA"/>
        </w:rPr>
        <w:t xml:space="preserve">taking place where he or she is in a position to gain financially. </w:t>
      </w:r>
    </w:p>
    <w:p w14:paraId="013185F8" w14:textId="47FA6604" w:rsidR="004956C1" w:rsidRPr="003E527B" w:rsidRDefault="005A2D5C" w:rsidP="00D67AAE">
      <w:pPr>
        <w:tabs>
          <w:tab w:val="left" w:pos="5520"/>
        </w:tabs>
        <w:spacing w:after="120" w:line="360" w:lineRule="auto"/>
        <w:jc w:val="both"/>
        <w:rPr>
          <w:rFonts w:cs="Arial"/>
          <w:sz w:val="22"/>
          <w:lang w:val="en-ZA"/>
        </w:rPr>
      </w:pPr>
      <w:r w:rsidRPr="003E527B">
        <w:rPr>
          <w:rFonts w:cs="Arial"/>
          <w:b/>
          <w:sz w:val="22"/>
          <w:lang w:val="en-ZA"/>
        </w:rPr>
        <w:t xml:space="preserve">iii) </w:t>
      </w:r>
      <w:r w:rsidR="00C1420B" w:rsidRPr="003E527B">
        <w:rPr>
          <w:rFonts w:cs="Arial"/>
          <w:b/>
          <w:sz w:val="22"/>
          <w:lang w:val="en-ZA"/>
        </w:rPr>
        <w:t>Insider trading</w:t>
      </w:r>
      <w:r w:rsidR="00C1420B" w:rsidRPr="003E527B">
        <w:rPr>
          <w:rFonts w:cs="Arial"/>
          <w:sz w:val="22"/>
          <w:lang w:val="en-ZA"/>
        </w:rPr>
        <w:t xml:space="preserve"> </w:t>
      </w:r>
      <w:r w:rsidR="004956C1" w:rsidRPr="003E527B">
        <w:rPr>
          <w:rFonts w:cs="Arial"/>
          <w:sz w:val="22"/>
          <w:lang w:val="en-ZA"/>
        </w:rPr>
        <w:t>–</w:t>
      </w:r>
      <w:r w:rsidR="00C1420B" w:rsidRPr="003E527B">
        <w:rPr>
          <w:rFonts w:cs="Arial"/>
          <w:sz w:val="22"/>
          <w:lang w:val="en-ZA"/>
        </w:rPr>
        <w:t xml:space="preserve"> </w:t>
      </w:r>
      <w:r w:rsidR="004956C1" w:rsidRPr="003E527B">
        <w:rPr>
          <w:rFonts w:cs="Arial"/>
          <w:sz w:val="22"/>
          <w:lang w:val="en-ZA"/>
        </w:rPr>
        <w:t>Insider trading involves dealing in shares when one has confidential, price sensitive information about them that other shareholders do not have</w:t>
      </w:r>
      <w:r w:rsidR="002918EA" w:rsidRPr="003E527B">
        <w:rPr>
          <w:rFonts w:cs="Arial"/>
          <w:sz w:val="22"/>
          <w:lang w:val="en-ZA"/>
        </w:rPr>
        <w:t>.</w:t>
      </w:r>
      <w:r w:rsidR="004956C1" w:rsidRPr="003E527B">
        <w:rPr>
          <w:rFonts w:cs="Arial"/>
          <w:sz w:val="22"/>
          <w:lang w:val="en-ZA"/>
        </w:rPr>
        <w:t xml:space="preserve"> </w:t>
      </w:r>
      <w:r w:rsidR="002918EA" w:rsidRPr="003E527B">
        <w:rPr>
          <w:rFonts w:cs="Arial"/>
          <w:sz w:val="22"/>
          <w:lang w:val="en-ZA"/>
        </w:rPr>
        <w:t>The</w:t>
      </w:r>
      <w:r w:rsidR="004956C1" w:rsidRPr="003E527B">
        <w:rPr>
          <w:rFonts w:cs="Arial"/>
          <w:sz w:val="22"/>
          <w:lang w:val="en-ZA"/>
        </w:rPr>
        <w:t xml:space="preserve"> insider trader then deals in shares before the information becomes public and impacts on their price with the aim of </w:t>
      </w:r>
      <w:r w:rsidR="002918EA" w:rsidRPr="003E527B">
        <w:rPr>
          <w:rFonts w:cs="Arial"/>
          <w:sz w:val="22"/>
          <w:lang w:val="en-ZA"/>
        </w:rPr>
        <w:t>making a</w:t>
      </w:r>
      <w:r w:rsidR="004956C1" w:rsidRPr="003E527B">
        <w:rPr>
          <w:rFonts w:cs="Arial"/>
          <w:sz w:val="22"/>
          <w:lang w:val="en-ZA"/>
        </w:rPr>
        <w:t xml:space="preserve"> profit or avoiding a loss. </w:t>
      </w:r>
    </w:p>
    <w:p w14:paraId="2290DAC8" w14:textId="00D0CE1A" w:rsidR="00C1420B" w:rsidRPr="003E527B" w:rsidRDefault="004956C1" w:rsidP="00D67AAE">
      <w:pPr>
        <w:tabs>
          <w:tab w:val="left" w:pos="5520"/>
        </w:tabs>
        <w:spacing w:after="120" w:line="360" w:lineRule="auto"/>
        <w:jc w:val="both"/>
        <w:rPr>
          <w:rFonts w:cs="Arial"/>
          <w:sz w:val="22"/>
          <w:lang w:val="en-ZA"/>
        </w:rPr>
      </w:pPr>
      <w:r w:rsidRPr="003E527B">
        <w:rPr>
          <w:rFonts w:cs="Arial"/>
          <w:sz w:val="22"/>
          <w:lang w:val="en-ZA"/>
        </w:rPr>
        <w:t xml:space="preserve">Insider trading and market manipulation are the two main categories of market abuse and business malpractices that make the largest contribution to corporate fraud. Their impact directly affects business and economic confidence and disrupts smooth functioning of financial markets and confidence levels of investors and the public as a whole. </w:t>
      </w:r>
    </w:p>
    <w:p w14:paraId="7572F75D" w14:textId="77777777" w:rsidR="005A2D5C" w:rsidRPr="003E527B" w:rsidRDefault="005A2D5C" w:rsidP="00D67AAE">
      <w:pPr>
        <w:tabs>
          <w:tab w:val="left" w:pos="5520"/>
        </w:tabs>
        <w:spacing w:after="120" w:line="360" w:lineRule="auto"/>
        <w:jc w:val="both"/>
        <w:rPr>
          <w:rFonts w:cs="Arial"/>
          <w:sz w:val="22"/>
          <w:lang w:val="en-ZA"/>
        </w:rPr>
      </w:pPr>
    </w:p>
    <w:p w14:paraId="07632AF6" w14:textId="3C9E565C" w:rsidR="00D50F57" w:rsidRPr="003E527B" w:rsidRDefault="000945F1" w:rsidP="00D67AAE">
      <w:pPr>
        <w:tabs>
          <w:tab w:val="left" w:pos="5520"/>
        </w:tabs>
        <w:spacing w:line="360" w:lineRule="auto"/>
        <w:jc w:val="both"/>
        <w:rPr>
          <w:rFonts w:cs="Arial"/>
          <w:b/>
          <w:sz w:val="22"/>
          <w:lang w:val="en-ZA"/>
        </w:rPr>
      </w:pPr>
      <w:r w:rsidRPr="003E527B">
        <w:rPr>
          <w:rFonts w:cs="Arial"/>
          <w:b/>
          <w:sz w:val="22"/>
          <w:lang w:val="en-ZA"/>
        </w:rPr>
        <w:lastRenderedPageBreak/>
        <w:t xml:space="preserve">1.1.4 </w:t>
      </w:r>
      <w:r w:rsidR="0070477A" w:rsidRPr="003E527B">
        <w:rPr>
          <w:rFonts w:cs="Arial"/>
          <w:b/>
          <w:sz w:val="22"/>
          <w:lang w:val="en-ZA"/>
        </w:rPr>
        <w:t>Ethics</w:t>
      </w:r>
      <w:r w:rsidR="005A2D5C" w:rsidRPr="003E527B">
        <w:rPr>
          <w:rFonts w:cs="Arial"/>
          <w:b/>
          <w:sz w:val="22"/>
          <w:lang w:val="en-ZA"/>
        </w:rPr>
        <w:t xml:space="preserve"> and ethical conduct</w:t>
      </w:r>
    </w:p>
    <w:p w14:paraId="5618D5DE" w14:textId="5ECB0EA5" w:rsidR="0070477A" w:rsidRPr="003E527B" w:rsidRDefault="0070477A" w:rsidP="00D67AAE">
      <w:pPr>
        <w:tabs>
          <w:tab w:val="left" w:pos="5520"/>
        </w:tabs>
        <w:spacing w:after="120" w:line="360" w:lineRule="auto"/>
        <w:jc w:val="both"/>
        <w:rPr>
          <w:rFonts w:cs="Arial"/>
          <w:sz w:val="22"/>
          <w:lang w:val="en-ZA"/>
        </w:rPr>
      </w:pPr>
      <w:r w:rsidRPr="003E527B">
        <w:rPr>
          <w:rFonts w:cs="Arial"/>
          <w:sz w:val="22"/>
          <w:lang w:val="en-ZA"/>
        </w:rPr>
        <w:t xml:space="preserve">Ethics is the practice of aligning human life, individually or collectively or institutional structures and practices according to basic standards of conduct. </w:t>
      </w:r>
      <w:r w:rsidR="00CC2E8A" w:rsidRPr="003E527B">
        <w:rPr>
          <w:rFonts w:cs="Arial"/>
          <w:sz w:val="22"/>
          <w:lang w:val="en-ZA"/>
        </w:rPr>
        <w:t xml:space="preserve">For financial advisors, ethics and ethical behaviour refers to the moral values, personal beliefs, and behavioural standards that guide a financial advisor as they provide advice, make recommendations and problem solving in their relationships with clients. </w:t>
      </w:r>
    </w:p>
    <w:p w14:paraId="2331206B" w14:textId="2C71943A" w:rsidR="0070477A" w:rsidRPr="003E527B" w:rsidRDefault="00EB14AF" w:rsidP="00D67AAE">
      <w:pPr>
        <w:tabs>
          <w:tab w:val="left" w:pos="5520"/>
        </w:tabs>
        <w:spacing w:after="120" w:line="360" w:lineRule="auto"/>
        <w:jc w:val="both"/>
        <w:rPr>
          <w:rFonts w:cs="Arial"/>
          <w:sz w:val="22"/>
          <w:lang w:val="en-ZA"/>
        </w:rPr>
      </w:pPr>
      <w:r w:rsidRPr="003E527B">
        <w:rPr>
          <w:rFonts w:cs="Arial"/>
          <w:sz w:val="22"/>
          <w:lang w:val="en-ZA"/>
        </w:rPr>
        <w:t>Human conduct, practices and institutions are usually judged to be good or bad, right or wrong in the ligh</w:t>
      </w:r>
      <w:r w:rsidR="00BC49F3" w:rsidRPr="003E527B">
        <w:rPr>
          <w:rFonts w:cs="Arial"/>
          <w:sz w:val="22"/>
          <w:lang w:val="en-ZA"/>
        </w:rPr>
        <w:t xml:space="preserve">t of such standards of conduct. Standards of conduct take on the form of values or principles, obligations, rights and consequences and meeting those standards emanates from good character or virtue. </w:t>
      </w:r>
    </w:p>
    <w:p w14:paraId="2933347E" w14:textId="78FE5A5F" w:rsidR="00BC49F3" w:rsidRPr="003E527B" w:rsidRDefault="00BC49F3" w:rsidP="00D67AAE">
      <w:pPr>
        <w:tabs>
          <w:tab w:val="left" w:pos="5520"/>
        </w:tabs>
        <w:spacing w:after="120" w:line="360" w:lineRule="auto"/>
        <w:jc w:val="both"/>
        <w:rPr>
          <w:rFonts w:cs="Arial"/>
          <w:sz w:val="22"/>
          <w:lang w:val="en-ZA"/>
        </w:rPr>
      </w:pPr>
      <w:r w:rsidRPr="003E527B">
        <w:rPr>
          <w:rFonts w:cs="Arial"/>
          <w:sz w:val="22"/>
          <w:lang w:val="en-ZA"/>
        </w:rPr>
        <w:t xml:space="preserve">Ethical business conduct means that a company’s stakeholders, directors, management and employees adhere to defined standards of behaviour in all their business </w:t>
      </w:r>
      <w:r w:rsidRPr="003E527B">
        <w:rPr>
          <w:rFonts w:cs="Arial"/>
          <w:b/>
          <w:sz w:val="22"/>
          <w:lang w:val="en-ZA"/>
        </w:rPr>
        <w:t>decisions and actions</w:t>
      </w:r>
      <w:r w:rsidRPr="003E527B">
        <w:rPr>
          <w:rFonts w:cs="Arial"/>
          <w:sz w:val="22"/>
          <w:lang w:val="en-ZA"/>
        </w:rPr>
        <w:t xml:space="preserve">. </w:t>
      </w:r>
    </w:p>
    <w:p w14:paraId="50DDD7DC" w14:textId="339B8F4E" w:rsidR="00BC49F3" w:rsidRPr="003E527B" w:rsidRDefault="00EC7C3D" w:rsidP="00D67AAE">
      <w:pPr>
        <w:tabs>
          <w:tab w:val="left" w:pos="5520"/>
        </w:tabs>
        <w:spacing w:after="120" w:line="360" w:lineRule="auto"/>
        <w:jc w:val="both"/>
        <w:rPr>
          <w:rFonts w:cs="Arial"/>
          <w:sz w:val="22"/>
          <w:lang w:val="en-ZA"/>
        </w:rPr>
      </w:pPr>
      <w:r w:rsidRPr="003E527B">
        <w:rPr>
          <w:rFonts w:cs="Arial"/>
          <w:sz w:val="22"/>
          <w:lang w:val="en-ZA"/>
        </w:rPr>
        <w:t xml:space="preserve">A company’s code of ethics sets out its standards for an ethical organisation as well as individual conduct and consists of two essential components: </w:t>
      </w:r>
    </w:p>
    <w:p w14:paraId="7DDD7341" w14:textId="441FC44D" w:rsidR="00EC7C3D" w:rsidRPr="003E527B" w:rsidRDefault="00EC7C3D" w:rsidP="00D67AAE">
      <w:pPr>
        <w:pStyle w:val="ListParagraph"/>
        <w:numPr>
          <w:ilvl w:val="0"/>
          <w:numId w:val="37"/>
        </w:numPr>
        <w:tabs>
          <w:tab w:val="left" w:pos="5520"/>
        </w:tabs>
        <w:spacing w:after="120" w:line="360" w:lineRule="auto"/>
        <w:jc w:val="both"/>
        <w:rPr>
          <w:rFonts w:cs="Arial"/>
          <w:sz w:val="22"/>
          <w:lang w:val="en-ZA"/>
        </w:rPr>
      </w:pPr>
      <w:r w:rsidRPr="003E527B">
        <w:rPr>
          <w:rFonts w:cs="Arial"/>
          <w:sz w:val="22"/>
          <w:lang w:val="en-ZA"/>
        </w:rPr>
        <w:t>A statement o</w:t>
      </w:r>
      <w:r w:rsidR="00E11E5B" w:rsidRPr="003E527B">
        <w:rPr>
          <w:rFonts w:cs="Arial"/>
          <w:sz w:val="22"/>
          <w:lang w:val="en-ZA"/>
        </w:rPr>
        <w:t>f</w:t>
      </w:r>
      <w:r w:rsidRPr="003E527B">
        <w:rPr>
          <w:rFonts w:cs="Arial"/>
          <w:sz w:val="22"/>
          <w:lang w:val="en-ZA"/>
        </w:rPr>
        <w:t xml:space="preserve"> values e.g. a mission statement or any short document setting out a company’s core values and </w:t>
      </w:r>
    </w:p>
    <w:p w14:paraId="27F7B28E" w14:textId="2D83B82B" w:rsidR="00EC7C3D" w:rsidRPr="003E527B" w:rsidRDefault="00EC7C3D" w:rsidP="00D67AAE">
      <w:pPr>
        <w:pStyle w:val="ListParagraph"/>
        <w:numPr>
          <w:ilvl w:val="0"/>
          <w:numId w:val="37"/>
        </w:numPr>
        <w:tabs>
          <w:tab w:val="left" w:pos="5520"/>
        </w:tabs>
        <w:spacing w:after="120" w:line="360" w:lineRule="auto"/>
        <w:jc w:val="both"/>
        <w:rPr>
          <w:rFonts w:cs="Arial"/>
          <w:sz w:val="22"/>
          <w:lang w:val="en-ZA"/>
        </w:rPr>
      </w:pPr>
      <w:r w:rsidRPr="003E527B">
        <w:rPr>
          <w:rFonts w:cs="Arial"/>
          <w:sz w:val="22"/>
          <w:lang w:val="en-ZA"/>
        </w:rPr>
        <w:t xml:space="preserve">A code of conduct i.e. a longer, compliance-oriented document setting out more specific principles and rules regarding best practices, addressing issues such as conflicts of interests and acceptance of gifts and the like. </w:t>
      </w:r>
    </w:p>
    <w:p w14:paraId="3FE5C6A5" w14:textId="77777777" w:rsidR="00E11E5B" w:rsidRPr="003E527B" w:rsidRDefault="00E11E5B" w:rsidP="00D67AAE">
      <w:pPr>
        <w:tabs>
          <w:tab w:val="left" w:pos="5520"/>
        </w:tabs>
        <w:spacing w:after="120" w:line="360" w:lineRule="auto"/>
        <w:jc w:val="both"/>
        <w:rPr>
          <w:rFonts w:cs="Arial"/>
          <w:sz w:val="22"/>
          <w:lang w:val="en-ZA"/>
        </w:rPr>
      </w:pPr>
    </w:p>
    <w:p w14:paraId="16674E3E" w14:textId="77777777" w:rsidR="00E11E5B" w:rsidRPr="003E527B" w:rsidRDefault="00E11E5B" w:rsidP="00D67AAE">
      <w:pPr>
        <w:tabs>
          <w:tab w:val="left" w:pos="5520"/>
        </w:tabs>
        <w:spacing w:after="120" w:line="360" w:lineRule="auto"/>
        <w:jc w:val="both"/>
        <w:rPr>
          <w:rFonts w:cs="Arial"/>
          <w:sz w:val="22"/>
          <w:lang w:val="en-ZA"/>
        </w:rPr>
      </w:pPr>
    </w:p>
    <w:p w14:paraId="444ACBD8" w14:textId="77777777" w:rsidR="00E11E5B" w:rsidRPr="003E527B" w:rsidRDefault="00E11E5B" w:rsidP="00D67AAE">
      <w:pPr>
        <w:tabs>
          <w:tab w:val="left" w:pos="5520"/>
        </w:tabs>
        <w:spacing w:after="120" w:line="360" w:lineRule="auto"/>
        <w:jc w:val="both"/>
        <w:rPr>
          <w:rFonts w:cs="Arial"/>
          <w:sz w:val="22"/>
          <w:lang w:val="en-ZA"/>
        </w:rPr>
      </w:pPr>
    </w:p>
    <w:p w14:paraId="7B6BAF02" w14:textId="77777777" w:rsidR="00E11E5B" w:rsidRPr="003E527B" w:rsidRDefault="00E11E5B" w:rsidP="00D67AAE">
      <w:pPr>
        <w:tabs>
          <w:tab w:val="left" w:pos="5520"/>
        </w:tabs>
        <w:spacing w:after="120" w:line="360" w:lineRule="auto"/>
        <w:jc w:val="both"/>
        <w:rPr>
          <w:rFonts w:cs="Arial"/>
          <w:sz w:val="22"/>
          <w:lang w:val="en-ZA"/>
        </w:rPr>
      </w:pPr>
    </w:p>
    <w:p w14:paraId="5F1295F8" w14:textId="77777777" w:rsidR="00E11E5B" w:rsidRPr="003E527B" w:rsidRDefault="00E11E5B" w:rsidP="00D67AAE">
      <w:pPr>
        <w:tabs>
          <w:tab w:val="left" w:pos="5520"/>
        </w:tabs>
        <w:spacing w:after="120" w:line="360" w:lineRule="auto"/>
        <w:jc w:val="both"/>
        <w:rPr>
          <w:rFonts w:cs="Arial"/>
          <w:sz w:val="22"/>
          <w:lang w:val="en-ZA"/>
        </w:rPr>
      </w:pPr>
    </w:p>
    <w:p w14:paraId="71D8B152" w14:textId="77777777" w:rsidR="00E11E5B" w:rsidRPr="003E527B" w:rsidRDefault="00E11E5B" w:rsidP="00D67AAE">
      <w:pPr>
        <w:tabs>
          <w:tab w:val="left" w:pos="5520"/>
        </w:tabs>
        <w:spacing w:after="120" w:line="360" w:lineRule="auto"/>
        <w:jc w:val="both"/>
        <w:rPr>
          <w:rFonts w:cs="Arial"/>
          <w:sz w:val="22"/>
          <w:lang w:val="en-ZA"/>
        </w:rPr>
      </w:pPr>
    </w:p>
    <w:p w14:paraId="1F423475" w14:textId="77777777" w:rsidR="00E11E5B" w:rsidRPr="003E527B" w:rsidRDefault="00E11E5B" w:rsidP="00D67AAE">
      <w:pPr>
        <w:tabs>
          <w:tab w:val="left" w:pos="5520"/>
        </w:tabs>
        <w:spacing w:after="120" w:line="360" w:lineRule="auto"/>
        <w:jc w:val="both"/>
        <w:rPr>
          <w:rFonts w:cs="Arial"/>
          <w:sz w:val="22"/>
          <w:lang w:val="en-ZA"/>
        </w:rPr>
      </w:pPr>
    </w:p>
    <w:p w14:paraId="2A20886B" w14:textId="77777777" w:rsidR="00E11E5B" w:rsidRPr="003E527B" w:rsidRDefault="00E11E5B" w:rsidP="00D67AAE">
      <w:pPr>
        <w:tabs>
          <w:tab w:val="left" w:pos="5520"/>
        </w:tabs>
        <w:spacing w:after="120" w:line="360" w:lineRule="auto"/>
        <w:jc w:val="both"/>
        <w:rPr>
          <w:rFonts w:cs="Arial"/>
          <w:sz w:val="22"/>
          <w:lang w:val="en-ZA"/>
        </w:rPr>
      </w:pPr>
    </w:p>
    <w:p w14:paraId="493CD24E" w14:textId="77777777" w:rsidR="00E11E5B" w:rsidRPr="003E527B" w:rsidRDefault="00E11E5B" w:rsidP="00D67AAE">
      <w:pPr>
        <w:tabs>
          <w:tab w:val="left" w:pos="5520"/>
        </w:tabs>
        <w:spacing w:after="120" w:line="360" w:lineRule="auto"/>
        <w:jc w:val="both"/>
        <w:rPr>
          <w:rFonts w:cs="Arial"/>
          <w:sz w:val="22"/>
          <w:lang w:val="en-ZA"/>
        </w:rPr>
      </w:pPr>
    </w:p>
    <w:p w14:paraId="2CDFF88C" w14:textId="77777777" w:rsidR="00E11E5B" w:rsidRPr="003E527B" w:rsidRDefault="00E11E5B" w:rsidP="00D67AAE">
      <w:pPr>
        <w:tabs>
          <w:tab w:val="left" w:pos="5520"/>
        </w:tabs>
        <w:spacing w:after="120" w:line="360" w:lineRule="auto"/>
        <w:jc w:val="both"/>
        <w:rPr>
          <w:rFonts w:cs="Arial"/>
          <w:sz w:val="22"/>
          <w:lang w:val="en-ZA"/>
        </w:rPr>
      </w:pPr>
    </w:p>
    <w:p w14:paraId="313D1646" w14:textId="3D5CD18E" w:rsidR="00EC7C3D"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Business activities requiring ethical standards</w:t>
      </w:r>
    </w:p>
    <w:tbl>
      <w:tblPr>
        <w:tblStyle w:val="TableGrid"/>
        <w:tblW w:w="0" w:type="auto"/>
        <w:tblLook w:val="04A0" w:firstRow="1" w:lastRow="0" w:firstColumn="1" w:lastColumn="0" w:noHBand="0" w:noVBand="1"/>
      </w:tblPr>
      <w:tblGrid>
        <w:gridCol w:w="3505"/>
        <w:gridCol w:w="5845"/>
      </w:tblGrid>
      <w:tr w:rsidR="008A2EAA" w:rsidRPr="0006784E" w14:paraId="2C365A11" w14:textId="77777777" w:rsidTr="00072145">
        <w:tc>
          <w:tcPr>
            <w:tcW w:w="3505" w:type="dxa"/>
          </w:tcPr>
          <w:p w14:paraId="7EDDF423" w14:textId="71F4D0B4"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lastRenderedPageBreak/>
              <w:t xml:space="preserve">Communications to shareholders </w:t>
            </w:r>
          </w:p>
        </w:tc>
        <w:tc>
          <w:tcPr>
            <w:tcW w:w="5845" w:type="dxa"/>
          </w:tcPr>
          <w:p w14:paraId="23EBE82A" w14:textId="3E2D1221"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Transparent, open, comprehensive, timely and accurate, balanced against confidentiality</w:t>
            </w:r>
          </w:p>
        </w:tc>
      </w:tr>
      <w:tr w:rsidR="008A2EAA" w:rsidRPr="0006784E" w14:paraId="0A5C5197" w14:textId="77777777" w:rsidTr="00072145">
        <w:tc>
          <w:tcPr>
            <w:tcW w:w="3505" w:type="dxa"/>
          </w:tcPr>
          <w:p w14:paraId="3C2A0A9A" w14:textId="0AA6835A"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Accounting</w:t>
            </w:r>
          </w:p>
        </w:tc>
        <w:tc>
          <w:tcPr>
            <w:tcW w:w="5845" w:type="dxa"/>
          </w:tcPr>
          <w:p w14:paraId="33E59A46" w14:textId="1761BAFF"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Accuracy and corrections if necessary</w:t>
            </w:r>
          </w:p>
        </w:tc>
      </w:tr>
      <w:tr w:rsidR="008A2EAA" w:rsidRPr="0006784E" w14:paraId="312E5875" w14:textId="77777777" w:rsidTr="00072145">
        <w:tc>
          <w:tcPr>
            <w:tcW w:w="3505" w:type="dxa"/>
          </w:tcPr>
          <w:p w14:paraId="12B2BF63" w14:textId="6274EEC3"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 xml:space="preserve">Reporting </w:t>
            </w:r>
          </w:p>
        </w:tc>
        <w:tc>
          <w:tcPr>
            <w:tcW w:w="5845" w:type="dxa"/>
          </w:tcPr>
          <w:p w14:paraId="6E64EEE9" w14:textId="55280162"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Accuracy in representation of facts</w:t>
            </w:r>
          </w:p>
        </w:tc>
      </w:tr>
      <w:tr w:rsidR="008A2EAA" w:rsidRPr="0006784E" w14:paraId="037CFB06" w14:textId="77777777" w:rsidTr="00072145">
        <w:tc>
          <w:tcPr>
            <w:tcW w:w="3505" w:type="dxa"/>
          </w:tcPr>
          <w:p w14:paraId="5A044510" w14:textId="6E944ADE"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Organisational and ethical values</w:t>
            </w:r>
          </w:p>
        </w:tc>
        <w:tc>
          <w:tcPr>
            <w:tcW w:w="5845" w:type="dxa"/>
          </w:tcPr>
          <w:p w14:paraId="70DA585E" w14:textId="58D1F9D6"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Accuracy in computation of intrinsic value of tangible and intangible assets</w:t>
            </w:r>
          </w:p>
        </w:tc>
      </w:tr>
      <w:tr w:rsidR="008A2EAA" w:rsidRPr="0006784E" w14:paraId="426068EF" w14:textId="77777777" w:rsidTr="00072145">
        <w:tc>
          <w:tcPr>
            <w:tcW w:w="3505" w:type="dxa"/>
          </w:tcPr>
          <w:p w14:paraId="6CB6C5CE" w14:textId="5AA03C53"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Remuneration and rewards</w:t>
            </w:r>
          </w:p>
        </w:tc>
        <w:tc>
          <w:tcPr>
            <w:tcW w:w="5845" w:type="dxa"/>
          </w:tcPr>
          <w:p w14:paraId="3ACF6B9E" w14:textId="6CFE2B9E"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Payment commensurate with performance and deliverables</w:t>
            </w:r>
          </w:p>
        </w:tc>
      </w:tr>
      <w:tr w:rsidR="008A2EAA" w:rsidRPr="0006784E" w14:paraId="08F12A18" w14:textId="77777777" w:rsidTr="00072145">
        <w:tc>
          <w:tcPr>
            <w:tcW w:w="3505" w:type="dxa"/>
          </w:tcPr>
          <w:p w14:paraId="07A67F2E" w14:textId="6F25027B"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Payment to suppliers</w:t>
            </w:r>
          </w:p>
        </w:tc>
        <w:tc>
          <w:tcPr>
            <w:tcW w:w="5845" w:type="dxa"/>
          </w:tcPr>
          <w:p w14:paraId="1969BFD6" w14:textId="36512ED4"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Payment commensurate with deliverables and value for money</w:t>
            </w:r>
          </w:p>
        </w:tc>
      </w:tr>
      <w:tr w:rsidR="008A2EAA" w:rsidRPr="0006784E" w14:paraId="02EA99C4" w14:textId="77777777" w:rsidTr="00072145">
        <w:tc>
          <w:tcPr>
            <w:tcW w:w="3505" w:type="dxa"/>
          </w:tcPr>
          <w:p w14:paraId="26E89AC9" w14:textId="349BBC75"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Customer and client relations</w:t>
            </w:r>
          </w:p>
        </w:tc>
        <w:tc>
          <w:tcPr>
            <w:tcW w:w="5845" w:type="dxa"/>
          </w:tcPr>
          <w:p w14:paraId="4486D01C" w14:textId="01B519C9"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Treating customers honestly and fairly</w:t>
            </w:r>
          </w:p>
        </w:tc>
      </w:tr>
      <w:tr w:rsidR="008A2EAA" w:rsidRPr="0006784E" w14:paraId="062C5095" w14:textId="77777777" w:rsidTr="00072145">
        <w:tc>
          <w:tcPr>
            <w:tcW w:w="3505" w:type="dxa"/>
          </w:tcPr>
          <w:p w14:paraId="7D19B4A3" w14:textId="016C528B"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Employees</w:t>
            </w:r>
          </w:p>
        </w:tc>
        <w:tc>
          <w:tcPr>
            <w:tcW w:w="5845" w:type="dxa"/>
          </w:tcPr>
          <w:p w14:paraId="5E33D983" w14:textId="3D920CE9"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Treated honestly and fairly and payment commensurate with performance and deliverables.</w:t>
            </w:r>
          </w:p>
        </w:tc>
      </w:tr>
      <w:tr w:rsidR="008A2EAA" w:rsidRPr="0006784E" w14:paraId="374A228C" w14:textId="77777777" w:rsidTr="00072145">
        <w:tc>
          <w:tcPr>
            <w:tcW w:w="3505" w:type="dxa"/>
          </w:tcPr>
          <w:p w14:paraId="0D235E3C" w14:textId="36E93925"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Business code of conduct</w:t>
            </w:r>
          </w:p>
        </w:tc>
        <w:tc>
          <w:tcPr>
            <w:tcW w:w="5845" w:type="dxa"/>
          </w:tcPr>
          <w:p w14:paraId="20E2C91D" w14:textId="7478FE51"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Commitment by the whole organisation to compliance</w:t>
            </w:r>
          </w:p>
        </w:tc>
      </w:tr>
      <w:tr w:rsidR="008A2EAA" w:rsidRPr="0006784E" w14:paraId="7524381A" w14:textId="77777777" w:rsidTr="00072145">
        <w:tc>
          <w:tcPr>
            <w:tcW w:w="3505" w:type="dxa"/>
          </w:tcPr>
          <w:p w14:paraId="321C1380" w14:textId="7F1DDC1E" w:rsidR="000E1EA6" w:rsidRPr="003E527B" w:rsidRDefault="000E1EA6" w:rsidP="00D67AAE">
            <w:pPr>
              <w:tabs>
                <w:tab w:val="left" w:pos="5520"/>
              </w:tabs>
              <w:spacing w:after="120" w:line="360" w:lineRule="auto"/>
              <w:jc w:val="both"/>
              <w:rPr>
                <w:rFonts w:cs="Arial"/>
                <w:sz w:val="22"/>
                <w:lang w:val="en-ZA"/>
              </w:rPr>
            </w:pPr>
            <w:r w:rsidRPr="003E527B">
              <w:rPr>
                <w:rFonts w:cs="Arial"/>
                <w:sz w:val="22"/>
                <w:lang w:val="en-ZA"/>
              </w:rPr>
              <w:t>Whistle blowing</w:t>
            </w:r>
          </w:p>
        </w:tc>
        <w:tc>
          <w:tcPr>
            <w:tcW w:w="5845" w:type="dxa"/>
          </w:tcPr>
          <w:p w14:paraId="7A24E9A4" w14:textId="45361396" w:rsidR="000E1EA6"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Protection for whistle-blowers</w:t>
            </w:r>
            <w:r w:rsidR="008514E1" w:rsidRPr="003E527B">
              <w:rPr>
                <w:rFonts w:cs="Arial"/>
                <w:sz w:val="22"/>
                <w:lang w:val="en-ZA"/>
              </w:rPr>
              <w:t>, people who reveal misconduct</w:t>
            </w:r>
          </w:p>
        </w:tc>
      </w:tr>
      <w:tr w:rsidR="005D3A64" w:rsidRPr="0006784E" w14:paraId="6912DD39" w14:textId="77777777" w:rsidTr="00072145">
        <w:tc>
          <w:tcPr>
            <w:tcW w:w="3505" w:type="dxa"/>
          </w:tcPr>
          <w:p w14:paraId="4747B732" w14:textId="7811D15A" w:rsidR="005D3A64"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Decision-making</w:t>
            </w:r>
          </w:p>
        </w:tc>
        <w:tc>
          <w:tcPr>
            <w:tcW w:w="5845" w:type="dxa"/>
          </w:tcPr>
          <w:p w14:paraId="254BD40E" w14:textId="2758D36D" w:rsidR="005D3A64" w:rsidRPr="003E527B" w:rsidRDefault="005D3A64" w:rsidP="00D67AAE">
            <w:pPr>
              <w:tabs>
                <w:tab w:val="left" w:pos="5520"/>
              </w:tabs>
              <w:spacing w:after="120" w:line="360" w:lineRule="auto"/>
              <w:jc w:val="both"/>
              <w:rPr>
                <w:rFonts w:cs="Arial"/>
                <w:sz w:val="22"/>
                <w:lang w:val="en-ZA"/>
              </w:rPr>
            </w:pPr>
            <w:r w:rsidRPr="003E527B">
              <w:rPr>
                <w:rFonts w:cs="Arial"/>
                <w:sz w:val="22"/>
                <w:lang w:val="en-ZA"/>
              </w:rPr>
              <w:t>Includes ethical processes.</w:t>
            </w:r>
          </w:p>
        </w:tc>
      </w:tr>
    </w:tbl>
    <w:p w14:paraId="4E14BD5D" w14:textId="77777777" w:rsidR="000E1EA6" w:rsidRPr="003E527B" w:rsidRDefault="000E1EA6" w:rsidP="00D67AAE">
      <w:pPr>
        <w:tabs>
          <w:tab w:val="left" w:pos="5520"/>
        </w:tabs>
        <w:spacing w:after="120" w:line="360" w:lineRule="auto"/>
        <w:jc w:val="both"/>
        <w:rPr>
          <w:rFonts w:cs="Arial"/>
          <w:sz w:val="22"/>
          <w:lang w:val="en-ZA"/>
        </w:rPr>
      </w:pPr>
    </w:p>
    <w:p w14:paraId="4ACAFB1A" w14:textId="64D0EEB6" w:rsidR="006D6350" w:rsidRPr="003E527B" w:rsidRDefault="006D6350" w:rsidP="00D67AAE">
      <w:pPr>
        <w:tabs>
          <w:tab w:val="left" w:pos="5520"/>
        </w:tabs>
        <w:spacing w:after="60" w:line="360" w:lineRule="auto"/>
        <w:jc w:val="both"/>
        <w:rPr>
          <w:rFonts w:cs="Arial"/>
          <w:sz w:val="22"/>
          <w:lang w:val="en-ZA"/>
        </w:rPr>
      </w:pPr>
      <w:r w:rsidRPr="003E527B">
        <w:rPr>
          <w:rFonts w:cs="Arial"/>
          <w:sz w:val="22"/>
          <w:lang w:val="en-ZA"/>
        </w:rPr>
        <w:t xml:space="preserve">Business values to guide </w:t>
      </w:r>
      <w:r w:rsidR="00EE4191" w:rsidRPr="003E527B">
        <w:rPr>
          <w:rFonts w:cs="Arial"/>
          <w:sz w:val="22"/>
          <w:lang w:val="en-ZA"/>
        </w:rPr>
        <w:t xml:space="preserve">financial advisors: </w:t>
      </w:r>
    </w:p>
    <w:p w14:paraId="51C8BE6F" w14:textId="7582E7F9" w:rsidR="006D6350" w:rsidRPr="003E527B" w:rsidRDefault="006D6350" w:rsidP="00D67AAE">
      <w:pPr>
        <w:pStyle w:val="ListParagraph"/>
        <w:numPr>
          <w:ilvl w:val="0"/>
          <w:numId w:val="38"/>
        </w:numPr>
        <w:tabs>
          <w:tab w:val="left" w:pos="5520"/>
        </w:tabs>
        <w:spacing w:after="120" w:line="360" w:lineRule="auto"/>
        <w:jc w:val="both"/>
        <w:rPr>
          <w:rFonts w:cs="Arial"/>
          <w:sz w:val="22"/>
          <w:lang w:val="en-ZA"/>
        </w:rPr>
      </w:pPr>
      <w:r w:rsidRPr="003E527B">
        <w:rPr>
          <w:rFonts w:cs="Arial"/>
          <w:sz w:val="22"/>
          <w:lang w:val="en-ZA"/>
        </w:rPr>
        <w:t>Morality</w:t>
      </w:r>
      <w:r w:rsidR="00C11034" w:rsidRPr="003E527B">
        <w:rPr>
          <w:rFonts w:cs="Arial"/>
          <w:sz w:val="22"/>
          <w:lang w:val="en-ZA"/>
        </w:rPr>
        <w:t xml:space="preserve"> – to act in a moral way </w:t>
      </w:r>
      <w:r w:rsidR="00934499" w:rsidRPr="003E527B">
        <w:rPr>
          <w:rFonts w:cs="Arial"/>
          <w:sz w:val="22"/>
          <w:lang w:val="en-ZA"/>
        </w:rPr>
        <w:t>i.e.</w:t>
      </w:r>
      <w:r w:rsidR="00C11034" w:rsidRPr="003E527B">
        <w:rPr>
          <w:rFonts w:cs="Arial"/>
          <w:sz w:val="22"/>
          <w:lang w:val="en-ZA"/>
        </w:rPr>
        <w:t xml:space="preserve"> to do what is good and right involving self-restraint and discipline in terms of accepted social norms. </w:t>
      </w:r>
    </w:p>
    <w:p w14:paraId="747BC798" w14:textId="611A40DC" w:rsidR="006D6350" w:rsidRPr="003E527B" w:rsidRDefault="006D6350" w:rsidP="00D67AAE">
      <w:pPr>
        <w:pStyle w:val="ListParagraph"/>
        <w:numPr>
          <w:ilvl w:val="0"/>
          <w:numId w:val="38"/>
        </w:numPr>
        <w:tabs>
          <w:tab w:val="left" w:pos="5520"/>
        </w:tabs>
        <w:spacing w:after="120" w:line="360" w:lineRule="auto"/>
        <w:jc w:val="both"/>
        <w:rPr>
          <w:rFonts w:cs="Arial"/>
          <w:sz w:val="22"/>
          <w:lang w:val="en-ZA"/>
        </w:rPr>
      </w:pPr>
      <w:r w:rsidRPr="003E527B">
        <w:rPr>
          <w:rFonts w:cs="Arial"/>
          <w:sz w:val="22"/>
          <w:lang w:val="en-ZA"/>
        </w:rPr>
        <w:t>Honesty</w:t>
      </w:r>
      <w:r w:rsidR="00C11034" w:rsidRPr="003E527B">
        <w:rPr>
          <w:rFonts w:cs="Arial"/>
          <w:sz w:val="22"/>
          <w:lang w:val="en-ZA"/>
        </w:rPr>
        <w:t xml:space="preserve"> – to talk straight and to walk one’s talk – no lies.</w:t>
      </w:r>
    </w:p>
    <w:p w14:paraId="68374728" w14:textId="4496D74D" w:rsidR="006D6350" w:rsidRPr="003E527B" w:rsidRDefault="006D6350" w:rsidP="00D67AAE">
      <w:pPr>
        <w:pStyle w:val="ListParagraph"/>
        <w:numPr>
          <w:ilvl w:val="0"/>
          <w:numId w:val="38"/>
        </w:numPr>
        <w:tabs>
          <w:tab w:val="left" w:pos="5520"/>
        </w:tabs>
        <w:spacing w:after="120" w:line="360" w:lineRule="auto"/>
        <w:jc w:val="both"/>
        <w:rPr>
          <w:rFonts w:cs="Arial"/>
          <w:sz w:val="22"/>
          <w:lang w:val="en-ZA"/>
        </w:rPr>
      </w:pPr>
      <w:r w:rsidRPr="003E527B">
        <w:rPr>
          <w:rFonts w:cs="Arial"/>
          <w:sz w:val="22"/>
          <w:lang w:val="en-ZA"/>
        </w:rPr>
        <w:t>Integrity</w:t>
      </w:r>
      <w:r w:rsidR="00C11034" w:rsidRPr="003E527B">
        <w:rPr>
          <w:rFonts w:cs="Arial"/>
          <w:sz w:val="22"/>
          <w:lang w:val="en-ZA"/>
        </w:rPr>
        <w:t xml:space="preserve"> - </w:t>
      </w:r>
      <w:r w:rsidR="00934499" w:rsidRPr="003E527B">
        <w:rPr>
          <w:rFonts w:cs="Arial"/>
          <w:sz w:val="22"/>
          <w:lang w:val="en-ZA"/>
        </w:rPr>
        <w:t xml:space="preserve">following moral convictions and doing the right thing in all situations whether someone is watching or not. </w:t>
      </w:r>
    </w:p>
    <w:p w14:paraId="0075B692" w14:textId="78C51790" w:rsidR="006D6350" w:rsidRPr="003E527B" w:rsidRDefault="006D6350" w:rsidP="00D67AAE">
      <w:pPr>
        <w:pStyle w:val="ListParagraph"/>
        <w:numPr>
          <w:ilvl w:val="0"/>
          <w:numId w:val="38"/>
        </w:numPr>
        <w:tabs>
          <w:tab w:val="left" w:pos="5520"/>
        </w:tabs>
        <w:spacing w:after="120" w:line="360" w:lineRule="auto"/>
        <w:jc w:val="both"/>
        <w:rPr>
          <w:rFonts w:cs="Arial"/>
          <w:sz w:val="22"/>
          <w:lang w:val="en-ZA"/>
        </w:rPr>
      </w:pPr>
      <w:r w:rsidRPr="003E527B">
        <w:rPr>
          <w:rFonts w:cs="Arial"/>
          <w:sz w:val="22"/>
          <w:lang w:val="en-ZA"/>
        </w:rPr>
        <w:t>Equity</w:t>
      </w:r>
      <w:r w:rsidR="00934499" w:rsidRPr="003E527B">
        <w:rPr>
          <w:rFonts w:cs="Arial"/>
          <w:sz w:val="22"/>
          <w:lang w:val="en-ZA"/>
        </w:rPr>
        <w:t xml:space="preserve"> – to act in a fair way i.e. there is no unjustified enrichment at the expense of another. No acceptance of bribes. </w:t>
      </w:r>
    </w:p>
    <w:p w14:paraId="00A04E68" w14:textId="353824B2" w:rsidR="006D6350" w:rsidRPr="003E527B" w:rsidRDefault="006D6350" w:rsidP="00D67AAE">
      <w:pPr>
        <w:pStyle w:val="ListParagraph"/>
        <w:numPr>
          <w:ilvl w:val="0"/>
          <w:numId w:val="38"/>
        </w:numPr>
        <w:tabs>
          <w:tab w:val="left" w:pos="5520"/>
        </w:tabs>
        <w:spacing w:after="120" w:line="360" w:lineRule="auto"/>
        <w:jc w:val="both"/>
        <w:rPr>
          <w:rFonts w:cs="Arial"/>
          <w:sz w:val="22"/>
          <w:lang w:val="en-ZA"/>
        </w:rPr>
      </w:pPr>
      <w:r w:rsidRPr="003E527B">
        <w:rPr>
          <w:rFonts w:cs="Arial"/>
          <w:sz w:val="22"/>
          <w:lang w:val="en-ZA"/>
        </w:rPr>
        <w:t>Equality</w:t>
      </w:r>
      <w:r w:rsidR="00934499" w:rsidRPr="003E527B">
        <w:rPr>
          <w:rFonts w:cs="Arial"/>
          <w:sz w:val="22"/>
          <w:lang w:val="en-ZA"/>
        </w:rPr>
        <w:t xml:space="preserve"> - Individuals and businesses should not be faced with unfair discrimination, but rather with equal opportunity to compete and to collaborate with their peers in all forms of social and business activities. </w:t>
      </w:r>
    </w:p>
    <w:p w14:paraId="798277F5" w14:textId="2385ED9D" w:rsidR="006D6350" w:rsidRPr="003E527B" w:rsidRDefault="006D6350" w:rsidP="00D67AAE">
      <w:pPr>
        <w:pStyle w:val="ListParagraph"/>
        <w:numPr>
          <w:ilvl w:val="0"/>
          <w:numId w:val="38"/>
        </w:numPr>
        <w:tabs>
          <w:tab w:val="left" w:pos="5520"/>
        </w:tabs>
        <w:spacing w:after="120" w:line="360" w:lineRule="auto"/>
        <w:jc w:val="both"/>
        <w:rPr>
          <w:rFonts w:cs="Arial"/>
          <w:sz w:val="22"/>
          <w:lang w:val="en-ZA"/>
        </w:rPr>
      </w:pPr>
      <w:r w:rsidRPr="003E527B">
        <w:rPr>
          <w:rFonts w:cs="Arial"/>
          <w:sz w:val="22"/>
          <w:lang w:val="en-ZA"/>
        </w:rPr>
        <w:lastRenderedPageBreak/>
        <w:t>Excellence</w:t>
      </w:r>
      <w:r w:rsidR="00934499" w:rsidRPr="003E527B">
        <w:rPr>
          <w:rFonts w:cs="Arial"/>
          <w:sz w:val="22"/>
          <w:lang w:val="en-ZA"/>
        </w:rPr>
        <w:t xml:space="preserve"> – To establish standards, goals and targets and to recognise and reward achievement and results in relation to these standards. To ensure quality. </w:t>
      </w:r>
    </w:p>
    <w:p w14:paraId="5DB66FB1" w14:textId="722BE595" w:rsidR="006D6350" w:rsidRPr="003E527B" w:rsidRDefault="006D6350" w:rsidP="00D67AAE">
      <w:pPr>
        <w:pStyle w:val="ListParagraph"/>
        <w:numPr>
          <w:ilvl w:val="0"/>
          <w:numId w:val="38"/>
        </w:numPr>
        <w:tabs>
          <w:tab w:val="left" w:pos="5520"/>
        </w:tabs>
        <w:spacing w:after="120" w:line="360" w:lineRule="auto"/>
        <w:jc w:val="both"/>
        <w:rPr>
          <w:rFonts w:cs="Arial"/>
          <w:sz w:val="22"/>
          <w:lang w:val="en-ZA"/>
        </w:rPr>
      </w:pPr>
      <w:r w:rsidRPr="003E527B">
        <w:rPr>
          <w:rFonts w:cs="Arial"/>
          <w:sz w:val="22"/>
          <w:lang w:val="en-ZA"/>
        </w:rPr>
        <w:t>Caring</w:t>
      </w:r>
      <w:r w:rsidR="00934499" w:rsidRPr="003E527B">
        <w:rPr>
          <w:rFonts w:cs="Arial"/>
          <w:sz w:val="22"/>
          <w:lang w:val="en-ZA"/>
        </w:rPr>
        <w:t xml:space="preserve"> </w:t>
      </w:r>
      <w:r w:rsidR="00E34CEE" w:rsidRPr="003E527B">
        <w:rPr>
          <w:rFonts w:cs="Arial"/>
          <w:sz w:val="22"/>
          <w:lang w:val="en-ZA"/>
        </w:rPr>
        <w:t>–</w:t>
      </w:r>
      <w:r w:rsidR="00934499" w:rsidRPr="003E527B">
        <w:rPr>
          <w:rFonts w:cs="Arial"/>
          <w:sz w:val="22"/>
          <w:lang w:val="en-ZA"/>
        </w:rPr>
        <w:t xml:space="preserve"> </w:t>
      </w:r>
      <w:r w:rsidR="00E34CEE" w:rsidRPr="003E527B">
        <w:rPr>
          <w:rFonts w:cs="Arial"/>
          <w:sz w:val="22"/>
          <w:lang w:val="en-ZA"/>
        </w:rPr>
        <w:t>means allowing oneself to connect with others, respecting human dignity and responding with compassion.</w:t>
      </w:r>
    </w:p>
    <w:p w14:paraId="5184CF1C" w14:textId="6AF1DEBF" w:rsidR="006D6350" w:rsidRPr="003E527B" w:rsidRDefault="006D6350" w:rsidP="00D67AAE">
      <w:pPr>
        <w:pStyle w:val="ListParagraph"/>
        <w:numPr>
          <w:ilvl w:val="0"/>
          <w:numId w:val="38"/>
        </w:numPr>
        <w:tabs>
          <w:tab w:val="left" w:pos="5520"/>
        </w:tabs>
        <w:spacing w:after="120" w:line="360" w:lineRule="auto"/>
        <w:jc w:val="both"/>
        <w:rPr>
          <w:rFonts w:cs="Arial"/>
          <w:sz w:val="22"/>
          <w:lang w:val="en-ZA"/>
        </w:rPr>
      </w:pPr>
      <w:r w:rsidRPr="003E527B">
        <w:rPr>
          <w:rFonts w:cs="Arial"/>
          <w:sz w:val="22"/>
          <w:lang w:val="en-ZA"/>
        </w:rPr>
        <w:t>Loyalty</w:t>
      </w:r>
      <w:r w:rsidR="00934499" w:rsidRPr="003E527B">
        <w:rPr>
          <w:rFonts w:cs="Arial"/>
          <w:sz w:val="22"/>
          <w:lang w:val="en-ZA"/>
        </w:rPr>
        <w:t xml:space="preserve"> </w:t>
      </w:r>
      <w:r w:rsidR="00E34CEE" w:rsidRPr="003E527B">
        <w:rPr>
          <w:rFonts w:cs="Arial"/>
          <w:sz w:val="22"/>
          <w:lang w:val="en-ZA"/>
        </w:rPr>
        <w:t>–</w:t>
      </w:r>
      <w:r w:rsidR="00934499" w:rsidRPr="003E527B">
        <w:rPr>
          <w:rFonts w:cs="Arial"/>
          <w:sz w:val="22"/>
          <w:lang w:val="en-ZA"/>
        </w:rPr>
        <w:t xml:space="preserve"> </w:t>
      </w:r>
      <w:r w:rsidR="00E34CEE" w:rsidRPr="003E527B">
        <w:rPr>
          <w:rFonts w:cs="Arial"/>
          <w:sz w:val="22"/>
          <w:lang w:val="en-ZA"/>
        </w:rPr>
        <w:t xml:space="preserve">Reliable and trustworthy commitment to persons whom one has dealings with. </w:t>
      </w:r>
    </w:p>
    <w:p w14:paraId="7643431A" w14:textId="1117BAA8" w:rsidR="006D6350" w:rsidRPr="003E527B" w:rsidRDefault="006D6350" w:rsidP="00D67AAE">
      <w:pPr>
        <w:pStyle w:val="ListParagraph"/>
        <w:numPr>
          <w:ilvl w:val="0"/>
          <w:numId w:val="38"/>
        </w:numPr>
        <w:tabs>
          <w:tab w:val="left" w:pos="5520"/>
        </w:tabs>
        <w:spacing w:after="120" w:line="360" w:lineRule="auto"/>
        <w:jc w:val="both"/>
        <w:rPr>
          <w:rFonts w:cs="Arial"/>
          <w:sz w:val="22"/>
          <w:lang w:val="en-ZA"/>
        </w:rPr>
      </w:pPr>
      <w:r w:rsidRPr="003E527B">
        <w:rPr>
          <w:rFonts w:cs="Arial"/>
          <w:sz w:val="22"/>
          <w:lang w:val="en-ZA"/>
        </w:rPr>
        <w:t>Fairness</w:t>
      </w:r>
      <w:r w:rsidR="00934499" w:rsidRPr="003E527B">
        <w:rPr>
          <w:rFonts w:cs="Arial"/>
          <w:sz w:val="22"/>
          <w:lang w:val="en-ZA"/>
        </w:rPr>
        <w:t xml:space="preserve"> </w:t>
      </w:r>
      <w:r w:rsidR="00E34CEE" w:rsidRPr="003E527B">
        <w:rPr>
          <w:rFonts w:cs="Arial"/>
          <w:sz w:val="22"/>
          <w:lang w:val="en-ZA"/>
        </w:rPr>
        <w:t>–</w:t>
      </w:r>
      <w:r w:rsidR="00934499" w:rsidRPr="003E527B">
        <w:rPr>
          <w:rFonts w:cs="Arial"/>
          <w:sz w:val="22"/>
          <w:lang w:val="en-ZA"/>
        </w:rPr>
        <w:t xml:space="preserve"> </w:t>
      </w:r>
      <w:r w:rsidR="00E34CEE" w:rsidRPr="003E527B">
        <w:rPr>
          <w:rFonts w:cs="Arial"/>
          <w:sz w:val="22"/>
          <w:lang w:val="en-ZA"/>
        </w:rPr>
        <w:t xml:space="preserve">treating people properly and not taking advantage of them. </w:t>
      </w:r>
    </w:p>
    <w:p w14:paraId="3AED4C7C" w14:textId="7541B21E" w:rsidR="00824B5E" w:rsidRPr="003E527B" w:rsidRDefault="00072145" w:rsidP="00D67AAE">
      <w:pPr>
        <w:tabs>
          <w:tab w:val="left" w:pos="5520"/>
        </w:tabs>
        <w:spacing w:after="120" w:line="360" w:lineRule="auto"/>
        <w:jc w:val="both"/>
        <w:rPr>
          <w:rFonts w:cs="Arial"/>
          <w:sz w:val="22"/>
          <w:lang w:val="en-ZA"/>
        </w:rPr>
      </w:pPr>
      <w:r w:rsidRPr="003E527B">
        <w:rPr>
          <w:rFonts w:cs="Arial"/>
          <w:sz w:val="22"/>
          <w:lang w:val="en-ZA"/>
        </w:rPr>
        <w:t xml:space="preserve">High ethical standards are fundamental to building relationships of trust with clients and to developing and maintaining a good reputation in the industry. </w:t>
      </w:r>
    </w:p>
    <w:p w14:paraId="213916C3" w14:textId="2F035465" w:rsidR="00037A22" w:rsidRPr="003E527B" w:rsidRDefault="00037A22" w:rsidP="00D67AAE">
      <w:pPr>
        <w:tabs>
          <w:tab w:val="left" w:pos="5520"/>
        </w:tabs>
        <w:spacing w:line="360" w:lineRule="auto"/>
        <w:jc w:val="both"/>
        <w:rPr>
          <w:rFonts w:cs="Arial"/>
          <w:b/>
          <w:sz w:val="22"/>
          <w:lang w:val="en-ZA"/>
        </w:rPr>
      </w:pPr>
      <w:r w:rsidRPr="003E527B">
        <w:rPr>
          <w:rFonts w:cs="Arial"/>
          <w:b/>
          <w:sz w:val="22"/>
          <w:lang w:val="en-ZA"/>
        </w:rPr>
        <w:t>1.1.5 Ethics and the financial advisor</w:t>
      </w:r>
    </w:p>
    <w:p w14:paraId="262B090A" w14:textId="77777777" w:rsidR="00037A22" w:rsidRPr="003E527B" w:rsidRDefault="00037A22" w:rsidP="00D67AAE">
      <w:pPr>
        <w:tabs>
          <w:tab w:val="left" w:pos="5520"/>
        </w:tabs>
        <w:spacing w:line="360" w:lineRule="auto"/>
        <w:jc w:val="both"/>
        <w:rPr>
          <w:rFonts w:cs="Arial"/>
          <w:sz w:val="22"/>
          <w:lang w:val="en-ZA"/>
        </w:rPr>
      </w:pPr>
      <w:r w:rsidRPr="003E527B">
        <w:rPr>
          <w:rFonts w:cs="Arial"/>
          <w:sz w:val="22"/>
          <w:lang w:val="en-ZA"/>
        </w:rPr>
        <w:t xml:space="preserve">Due to the increase in cases involving unethical behaviour and conflict of interest, there is now more focus on ethical behaviour in the business environment than in the past. This focus is particularly important in the financial services industry where the potential for clients to lose their life savings, investment value or risk cover due to bad advice or unethical behaviour is very high. There are many reasons for this: </w:t>
      </w:r>
    </w:p>
    <w:p w14:paraId="5C068213" w14:textId="77777777" w:rsidR="00037A22" w:rsidRPr="003E527B" w:rsidRDefault="00037A22" w:rsidP="00D67AAE">
      <w:pPr>
        <w:pStyle w:val="ListParagraph"/>
        <w:numPr>
          <w:ilvl w:val="0"/>
          <w:numId w:val="134"/>
        </w:numPr>
        <w:tabs>
          <w:tab w:val="left" w:pos="5520"/>
        </w:tabs>
        <w:spacing w:after="120" w:line="360" w:lineRule="auto"/>
        <w:jc w:val="both"/>
        <w:rPr>
          <w:rFonts w:cs="Arial"/>
          <w:sz w:val="22"/>
          <w:lang w:val="en-ZA"/>
        </w:rPr>
      </w:pPr>
      <w:r w:rsidRPr="003E527B">
        <w:rPr>
          <w:rFonts w:cs="Arial"/>
          <w:sz w:val="22"/>
          <w:lang w:val="en-ZA"/>
        </w:rPr>
        <w:t xml:space="preserve">The industry is extremely complex and clients are seldom in a position to gather appropriate information ask the right questions and make decisions which are in their own best interest. </w:t>
      </w:r>
    </w:p>
    <w:p w14:paraId="00B8EAA6" w14:textId="77777777" w:rsidR="00037A22" w:rsidRPr="003E527B" w:rsidRDefault="00037A22" w:rsidP="00D67AAE">
      <w:pPr>
        <w:pStyle w:val="ListParagraph"/>
        <w:numPr>
          <w:ilvl w:val="0"/>
          <w:numId w:val="134"/>
        </w:numPr>
        <w:tabs>
          <w:tab w:val="left" w:pos="5520"/>
        </w:tabs>
        <w:spacing w:after="120" w:line="360" w:lineRule="auto"/>
        <w:jc w:val="both"/>
        <w:rPr>
          <w:rFonts w:cs="Arial"/>
          <w:sz w:val="22"/>
          <w:lang w:val="en-ZA"/>
        </w:rPr>
      </w:pPr>
      <w:r w:rsidRPr="003E527B">
        <w:rPr>
          <w:rFonts w:cs="Arial"/>
          <w:sz w:val="22"/>
          <w:lang w:val="en-ZA"/>
        </w:rPr>
        <w:t xml:space="preserve">The imbalance in the power relations between the financial advisor, who has knowledge on his or her side and a client, often results in the client being too trusting. </w:t>
      </w:r>
    </w:p>
    <w:p w14:paraId="510E8A51" w14:textId="77777777" w:rsidR="00037A22" w:rsidRPr="003E527B" w:rsidRDefault="00037A22" w:rsidP="00D67AAE">
      <w:pPr>
        <w:pStyle w:val="ListParagraph"/>
        <w:numPr>
          <w:ilvl w:val="0"/>
          <w:numId w:val="134"/>
        </w:numPr>
        <w:tabs>
          <w:tab w:val="left" w:pos="5520"/>
        </w:tabs>
        <w:spacing w:after="120" w:line="360" w:lineRule="auto"/>
        <w:jc w:val="both"/>
        <w:rPr>
          <w:rFonts w:cs="Arial"/>
          <w:sz w:val="22"/>
          <w:lang w:val="en-ZA"/>
        </w:rPr>
      </w:pPr>
      <w:r w:rsidRPr="003E527B">
        <w:rPr>
          <w:rFonts w:cs="Arial"/>
          <w:sz w:val="22"/>
          <w:lang w:val="en-ZA"/>
        </w:rPr>
        <w:t xml:space="preserve">The client then acts on the advice of a financial advisor, sometimes to their detriment. </w:t>
      </w:r>
    </w:p>
    <w:p w14:paraId="35DD1F1E" w14:textId="77777777" w:rsidR="00037A22" w:rsidRPr="003E527B" w:rsidRDefault="00037A22" w:rsidP="00D67AAE">
      <w:pPr>
        <w:tabs>
          <w:tab w:val="left" w:pos="5520"/>
        </w:tabs>
        <w:spacing w:after="120" w:line="360" w:lineRule="auto"/>
        <w:jc w:val="both"/>
        <w:rPr>
          <w:rFonts w:cs="Arial"/>
          <w:sz w:val="22"/>
          <w:lang w:val="en-ZA"/>
        </w:rPr>
      </w:pPr>
      <w:r w:rsidRPr="003E527B">
        <w:rPr>
          <w:rFonts w:cs="Arial"/>
          <w:sz w:val="22"/>
          <w:lang w:val="en-ZA"/>
        </w:rPr>
        <w:t xml:space="preserve">The compliance legislation is an attempt to prevent unethical financial advisors from working in the industry and to protect vulnerable clients. The need for high standards of ethical behaviour in an industry which sells intangible products and services is essential and must be taken seriously. </w:t>
      </w:r>
    </w:p>
    <w:p w14:paraId="209BF4C6" w14:textId="77777777" w:rsidR="00D67AAE" w:rsidRPr="003E527B" w:rsidRDefault="00D67AAE" w:rsidP="00D67AAE">
      <w:pPr>
        <w:tabs>
          <w:tab w:val="left" w:pos="5520"/>
        </w:tabs>
        <w:spacing w:line="360" w:lineRule="auto"/>
        <w:jc w:val="both"/>
        <w:rPr>
          <w:rFonts w:cs="Arial"/>
          <w:b/>
          <w:sz w:val="22"/>
          <w:u w:val="single"/>
          <w:lang w:val="en-ZA"/>
        </w:rPr>
      </w:pPr>
    </w:p>
    <w:p w14:paraId="123664A6" w14:textId="77777777" w:rsidR="00D67AAE" w:rsidRPr="003E527B" w:rsidRDefault="00D67AAE" w:rsidP="00D67AAE">
      <w:pPr>
        <w:tabs>
          <w:tab w:val="left" w:pos="5520"/>
        </w:tabs>
        <w:spacing w:line="360" w:lineRule="auto"/>
        <w:jc w:val="both"/>
        <w:rPr>
          <w:rFonts w:cs="Arial"/>
          <w:b/>
          <w:sz w:val="22"/>
          <w:u w:val="single"/>
          <w:lang w:val="en-ZA"/>
        </w:rPr>
      </w:pPr>
    </w:p>
    <w:p w14:paraId="1C009745" w14:textId="77777777" w:rsidR="00D67AAE" w:rsidRPr="003E527B" w:rsidRDefault="00D67AAE" w:rsidP="00D67AAE">
      <w:pPr>
        <w:tabs>
          <w:tab w:val="left" w:pos="5520"/>
        </w:tabs>
        <w:spacing w:line="360" w:lineRule="auto"/>
        <w:jc w:val="both"/>
        <w:rPr>
          <w:rFonts w:cs="Arial"/>
          <w:b/>
          <w:sz w:val="22"/>
          <w:u w:val="single"/>
          <w:lang w:val="en-ZA"/>
        </w:rPr>
      </w:pPr>
    </w:p>
    <w:p w14:paraId="76604F76" w14:textId="77777777" w:rsidR="00D67AAE" w:rsidRPr="003E527B" w:rsidRDefault="00D67AAE" w:rsidP="00D67AAE">
      <w:pPr>
        <w:tabs>
          <w:tab w:val="left" w:pos="5520"/>
        </w:tabs>
        <w:spacing w:line="360" w:lineRule="auto"/>
        <w:jc w:val="both"/>
        <w:rPr>
          <w:rFonts w:cs="Arial"/>
          <w:b/>
          <w:sz w:val="22"/>
          <w:u w:val="single"/>
          <w:lang w:val="en-ZA"/>
        </w:rPr>
      </w:pPr>
    </w:p>
    <w:p w14:paraId="002E7D92" w14:textId="77777777" w:rsidR="00D67AAE" w:rsidRPr="003E527B" w:rsidRDefault="00D67AAE" w:rsidP="00D67AAE">
      <w:pPr>
        <w:tabs>
          <w:tab w:val="left" w:pos="5520"/>
        </w:tabs>
        <w:spacing w:line="360" w:lineRule="auto"/>
        <w:jc w:val="both"/>
        <w:rPr>
          <w:rFonts w:cs="Arial"/>
          <w:b/>
          <w:sz w:val="22"/>
          <w:u w:val="single"/>
          <w:lang w:val="en-ZA"/>
        </w:rPr>
      </w:pPr>
    </w:p>
    <w:p w14:paraId="4F49C6F7" w14:textId="77777777" w:rsidR="00D67AAE" w:rsidRPr="003E527B" w:rsidRDefault="00D67AAE" w:rsidP="00D67AAE">
      <w:pPr>
        <w:tabs>
          <w:tab w:val="left" w:pos="5520"/>
        </w:tabs>
        <w:spacing w:line="360" w:lineRule="auto"/>
        <w:jc w:val="both"/>
        <w:rPr>
          <w:rFonts w:cs="Arial"/>
          <w:b/>
          <w:sz w:val="22"/>
          <w:u w:val="single"/>
          <w:lang w:val="en-ZA"/>
        </w:rPr>
      </w:pPr>
    </w:p>
    <w:p w14:paraId="584F756C" w14:textId="77777777" w:rsidR="00D67AAE" w:rsidRPr="003E527B" w:rsidRDefault="00D67AAE" w:rsidP="00D67AAE">
      <w:pPr>
        <w:tabs>
          <w:tab w:val="left" w:pos="5520"/>
        </w:tabs>
        <w:spacing w:line="360" w:lineRule="auto"/>
        <w:jc w:val="both"/>
        <w:rPr>
          <w:rFonts w:cs="Arial"/>
          <w:b/>
          <w:sz w:val="22"/>
          <w:u w:val="single"/>
          <w:lang w:val="en-ZA"/>
        </w:rPr>
      </w:pPr>
    </w:p>
    <w:p w14:paraId="0DFDD4DB" w14:textId="77777777" w:rsidR="00D67AAE" w:rsidRPr="003E527B" w:rsidRDefault="00D67AAE" w:rsidP="00D67AAE">
      <w:pPr>
        <w:tabs>
          <w:tab w:val="left" w:pos="5520"/>
        </w:tabs>
        <w:spacing w:line="360" w:lineRule="auto"/>
        <w:jc w:val="both"/>
        <w:rPr>
          <w:rFonts w:cs="Arial"/>
          <w:b/>
          <w:sz w:val="22"/>
          <w:u w:val="single"/>
          <w:lang w:val="en-ZA"/>
        </w:rPr>
      </w:pPr>
    </w:p>
    <w:p w14:paraId="496178BC" w14:textId="77777777" w:rsidR="00D67AAE" w:rsidRPr="003E527B" w:rsidRDefault="00D67AAE" w:rsidP="00D67AAE">
      <w:pPr>
        <w:tabs>
          <w:tab w:val="left" w:pos="5520"/>
        </w:tabs>
        <w:spacing w:line="360" w:lineRule="auto"/>
        <w:jc w:val="both"/>
        <w:rPr>
          <w:rFonts w:cs="Arial"/>
          <w:b/>
          <w:sz w:val="22"/>
          <w:u w:val="single"/>
          <w:lang w:val="en-ZA"/>
        </w:rPr>
      </w:pPr>
    </w:p>
    <w:p w14:paraId="7EFF9118" w14:textId="5DDB83F0" w:rsidR="00037A22" w:rsidRPr="003E527B" w:rsidRDefault="00037A22" w:rsidP="00D67AAE">
      <w:pPr>
        <w:tabs>
          <w:tab w:val="left" w:pos="5520"/>
        </w:tabs>
        <w:spacing w:line="360" w:lineRule="auto"/>
        <w:jc w:val="both"/>
        <w:rPr>
          <w:rFonts w:cs="Arial"/>
          <w:b/>
          <w:sz w:val="22"/>
          <w:u w:val="single"/>
          <w:lang w:val="en-ZA"/>
        </w:rPr>
      </w:pPr>
      <w:r w:rsidRPr="003E527B">
        <w:rPr>
          <w:rFonts w:cs="Arial"/>
          <w:b/>
          <w:sz w:val="22"/>
          <w:u w:val="single"/>
          <w:lang w:val="en-ZA"/>
        </w:rPr>
        <w:t>A good financial advisor</w:t>
      </w:r>
    </w:p>
    <w:p w14:paraId="2D6E45B3" w14:textId="49419902" w:rsidR="00037A22" w:rsidRPr="003E527B" w:rsidRDefault="00037A22" w:rsidP="00D67AAE">
      <w:pPr>
        <w:tabs>
          <w:tab w:val="left" w:pos="5520"/>
        </w:tabs>
        <w:spacing w:after="120" w:line="360" w:lineRule="auto"/>
        <w:jc w:val="both"/>
        <w:rPr>
          <w:rFonts w:cs="Arial"/>
          <w:sz w:val="22"/>
          <w:lang w:val="en-ZA"/>
        </w:rPr>
      </w:pPr>
      <w:r w:rsidRPr="003E527B">
        <w:rPr>
          <w:rFonts w:cs="Arial"/>
          <w:sz w:val="22"/>
          <w:lang w:val="en-ZA"/>
        </w:rPr>
        <w:lastRenderedPageBreak/>
        <w:t>A good financial advisor will be held to a fiduciary standard that requires him or her to put the client's interests first. He or she will also have well-known and highly respected professional designations such as CFP</w:t>
      </w:r>
      <w:r w:rsidR="004E3A45" w:rsidRPr="003E527B">
        <w:rPr>
          <w:rFonts w:cs="Arial"/>
          <w:sz w:val="22"/>
          <w:lang w:val="en-ZA"/>
        </w:rPr>
        <w:t>®</w:t>
      </w:r>
      <w:r w:rsidRPr="003E527B">
        <w:rPr>
          <w:rFonts w:cs="Arial"/>
          <w:sz w:val="22"/>
          <w:lang w:val="en-ZA"/>
        </w:rPr>
        <w:t xml:space="preserve"> and CFA</w:t>
      </w:r>
      <w:r w:rsidR="004E3A45" w:rsidRPr="003E527B">
        <w:rPr>
          <w:rFonts w:cs="Arial"/>
          <w:sz w:val="22"/>
          <w:lang w:val="en-ZA"/>
        </w:rPr>
        <w:t>®</w:t>
      </w:r>
      <w:r w:rsidRPr="003E527B">
        <w:rPr>
          <w:rFonts w:cs="Arial"/>
          <w:sz w:val="22"/>
          <w:lang w:val="en-ZA"/>
        </w:rPr>
        <w:t xml:space="preserve"> among other designations. </w:t>
      </w:r>
    </w:p>
    <w:p w14:paraId="7A74A0CA" w14:textId="77777777" w:rsidR="00037A22" w:rsidRPr="003E527B" w:rsidRDefault="00037A22" w:rsidP="00D67AAE">
      <w:pPr>
        <w:tabs>
          <w:tab w:val="left" w:pos="5520"/>
        </w:tabs>
        <w:spacing w:line="360" w:lineRule="auto"/>
        <w:jc w:val="both"/>
        <w:rPr>
          <w:rFonts w:cs="Arial"/>
          <w:sz w:val="22"/>
          <w:lang w:val="en-ZA"/>
        </w:rPr>
      </w:pPr>
      <w:r w:rsidRPr="003E527B">
        <w:rPr>
          <w:rFonts w:cs="Arial"/>
          <w:sz w:val="22"/>
          <w:lang w:val="en-ZA"/>
        </w:rPr>
        <w:t xml:space="preserve">Below are some of the characteristics of a good financial advisor: </w:t>
      </w:r>
    </w:p>
    <w:p w14:paraId="6749717F" w14:textId="5EBBA561" w:rsidR="00037A22" w:rsidRPr="003E527B" w:rsidRDefault="00037A22" w:rsidP="00D67AAE">
      <w:pPr>
        <w:numPr>
          <w:ilvl w:val="0"/>
          <w:numId w:val="7"/>
        </w:numPr>
        <w:tabs>
          <w:tab w:val="left" w:pos="5520"/>
        </w:tabs>
        <w:spacing w:line="360" w:lineRule="auto"/>
        <w:jc w:val="both"/>
        <w:rPr>
          <w:rFonts w:cs="Arial"/>
          <w:sz w:val="22"/>
          <w:lang w:val="en-ZA"/>
        </w:rPr>
      </w:pPr>
      <w:r w:rsidRPr="003E527B">
        <w:rPr>
          <w:rFonts w:cs="Arial"/>
          <w:b/>
          <w:iCs/>
          <w:sz w:val="22"/>
          <w:lang w:val="en-ZA"/>
        </w:rPr>
        <w:t>A comprehensive understanding of the client’s situation</w:t>
      </w:r>
      <w:r w:rsidRPr="003E527B">
        <w:rPr>
          <w:rFonts w:cs="Arial"/>
          <w:i/>
          <w:iCs/>
          <w:sz w:val="22"/>
          <w:lang w:val="en-ZA"/>
        </w:rPr>
        <w:t xml:space="preserve"> - </w:t>
      </w:r>
      <w:r w:rsidRPr="003E527B">
        <w:rPr>
          <w:rFonts w:cs="Arial"/>
          <w:sz w:val="22"/>
          <w:lang w:val="en-ZA"/>
        </w:rPr>
        <w:t>The advisor should thoroughly discuss the client’s needs and circumstances with the client, then carefully match products and services with their situation. Those who buy financial service products demand the professional conduct they deserve</w:t>
      </w:r>
      <w:r w:rsidR="004E3A45" w:rsidRPr="003E527B">
        <w:rPr>
          <w:rFonts w:cs="Arial"/>
          <w:sz w:val="22"/>
          <w:lang w:val="en-ZA"/>
        </w:rPr>
        <w:t>,</w:t>
      </w:r>
      <w:r w:rsidRPr="003E527B">
        <w:rPr>
          <w:rFonts w:cs="Arial"/>
          <w:sz w:val="22"/>
          <w:lang w:val="en-ZA"/>
        </w:rPr>
        <w:t xml:space="preserve"> and financial advisors must help in that regard. </w:t>
      </w:r>
    </w:p>
    <w:p w14:paraId="079408C1" w14:textId="77777777" w:rsidR="00037A22" w:rsidRPr="003E527B" w:rsidRDefault="00037A22" w:rsidP="00D67AAE">
      <w:pPr>
        <w:numPr>
          <w:ilvl w:val="0"/>
          <w:numId w:val="7"/>
        </w:numPr>
        <w:tabs>
          <w:tab w:val="left" w:pos="5520"/>
        </w:tabs>
        <w:spacing w:line="360" w:lineRule="auto"/>
        <w:jc w:val="both"/>
        <w:rPr>
          <w:rFonts w:cs="Arial"/>
          <w:sz w:val="22"/>
          <w:lang w:val="en-ZA"/>
        </w:rPr>
      </w:pPr>
      <w:r w:rsidRPr="003E527B">
        <w:rPr>
          <w:rFonts w:cs="Arial"/>
          <w:b/>
          <w:iCs/>
          <w:sz w:val="22"/>
          <w:lang w:val="en-ZA"/>
        </w:rPr>
        <w:t xml:space="preserve">A manageable client base – </w:t>
      </w:r>
      <w:r w:rsidRPr="003E527B">
        <w:rPr>
          <w:rFonts w:cs="Arial"/>
          <w:sz w:val="22"/>
          <w:lang w:val="en-ZA"/>
        </w:rPr>
        <w:t>a good financial advisor does not need to have so many clients that they will not be able to devote sufficient attention to some of their clients.</w:t>
      </w:r>
    </w:p>
    <w:p w14:paraId="55209201" w14:textId="3DE495AD" w:rsidR="00037A22" w:rsidRPr="003E527B" w:rsidRDefault="00037A22" w:rsidP="00D67AAE">
      <w:pPr>
        <w:numPr>
          <w:ilvl w:val="0"/>
          <w:numId w:val="7"/>
        </w:numPr>
        <w:tabs>
          <w:tab w:val="left" w:pos="5520"/>
        </w:tabs>
        <w:spacing w:line="360" w:lineRule="auto"/>
        <w:jc w:val="both"/>
        <w:rPr>
          <w:rFonts w:cs="Arial"/>
          <w:sz w:val="22"/>
          <w:lang w:val="en-ZA"/>
        </w:rPr>
      </w:pPr>
      <w:r w:rsidRPr="003E527B">
        <w:rPr>
          <w:rFonts w:cs="Arial"/>
          <w:b/>
          <w:iCs/>
          <w:sz w:val="22"/>
          <w:lang w:val="en-ZA"/>
        </w:rPr>
        <w:t xml:space="preserve">A </w:t>
      </w:r>
      <w:r w:rsidR="00080114" w:rsidRPr="003E527B">
        <w:rPr>
          <w:rFonts w:cs="Arial"/>
          <w:b/>
          <w:iCs/>
          <w:sz w:val="22"/>
          <w:lang w:val="en-ZA"/>
        </w:rPr>
        <w:t xml:space="preserve">solid business continuity plan </w:t>
      </w:r>
      <w:r w:rsidRPr="003E527B">
        <w:rPr>
          <w:rFonts w:cs="Arial"/>
          <w:b/>
          <w:iCs/>
          <w:sz w:val="22"/>
          <w:lang w:val="en-ZA"/>
        </w:rPr>
        <w:t xml:space="preserve">- </w:t>
      </w:r>
      <w:r w:rsidRPr="003E527B">
        <w:rPr>
          <w:rFonts w:cs="Arial"/>
          <w:sz w:val="22"/>
          <w:lang w:val="en-ZA"/>
        </w:rPr>
        <w:t>If an advisor retires, changes professions</w:t>
      </w:r>
      <w:r w:rsidR="004E3A45" w:rsidRPr="003E527B">
        <w:rPr>
          <w:rFonts w:cs="Arial"/>
          <w:sz w:val="22"/>
          <w:lang w:val="en-ZA"/>
        </w:rPr>
        <w:t>,</w:t>
      </w:r>
      <w:r w:rsidRPr="003E527B">
        <w:rPr>
          <w:rFonts w:cs="Arial"/>
          <w:sz w:val="22"/>
          <w:lang w:val="en-ZA"/>
        </w:rPr>
        <w:t xml:space="preserve"> or passes away, they should have a plan for who will take over the management of the clients’ accounts.</w:t>
      </w:r>
    </w:p>
    <w:p w14:paraId="5D8E0B8D" w14:textId="615CA5B2" w:rsidR="00037A22" w:rsidRPr="003E527B" w:rsidRDefault="00037A22" w:rsidP="00D67AAE">
      <w:pPr>
        <w:numPr>
          <w:ilvl w:val="0"/>
          <w:numId w:val="7"/>
        </w:numPr>
        <w:tabs>
          <w:tab w:val="left" w:pos="5520"/>
        </w:tabs>
        <w:spacing w:line="360" w:lineRule="auto"/>
        <w:jc w:val="both"/>
        <w:rPr>
          <w:rFonts w:cs="Arial"/>
          <w:sz w:val="22"/>
          <w:lang w:val="en-ZA"/>
        </w:rPr>
      </w:pPr>
      <w:r w:rsidRPr="003E527B">
        <w:rPr>
          <w:rFonts w:cs="Arial"/>
          <w:b/>
          <w:iCs/>
          <w:sz w:val="22"/>
          <w:lang w:val="en-ZA"/>
        </w:rPr>
        <w:t xml:space="preserve">Lack </w:t>
      </w:r>
      <w:r w:rsidR="00080114" w:rsidRPr="003E527B">
        <w:rPr>
          <w:rFonts w:cs="Arial"/>
          <w:b/>
          <w:iCs/>
          <w:sz w:val="22"/>
          <w:lang w:val="en-ZA"/>
        </w:rPr>
        <w:t xml:space="preserve">of pressure - </w:t>
      </w:r>
      <w:r w:rsidRPr="003E527B">
        <w:rPr>
          <w:rFonts w:cs="Arial"/>
          <w:sz w:val="22"/>
          <w:lang w:val="en-ZA"/>
        </w:rPr>
        <w:t>Your advisor should give you all the time you need to make decisions. You shouldn't feel like you're on a deadline.</w:t>
      </w:r>
    </w:p>
    <w:p w14:paraId="2D5DFC3C" w14:textId="5B9149A2" w:rsidR="00037A22" w:rsidRPr="003E527B" w:rsidRDefault="00037A22" w:rsidP="00D67AAE">
      <w:pPr>
        <w:numPr>
          <w:ilvl w:val="0"/>
          <w:numId w:val="7"/>
        </w:numPr>
        <w:tabs>
          <w:tab w:val="left" w:pos="5520"/>
        </w:tabs>
        <w:spacing w:line="360" w:lineRule="auto"/>
        <w:jc w:val="both"/>
        <w:rPr>
          <w:rFonts w:cs="Arial"/>
          <w:sz w:val="22"/>
          <w:lang w:val="en-ZA"/>
        </w:rPr>
      </w:pPr>
      <w:r w:rsidRPr="003E527B">
        <w:rPr>
          <w:rFonts w:cs="Arial"/>
          <w:b/>
          <w:iCs/>
          <w:sz w:val="22"/>
          <w:lang w:val="en-ZA"/>
        </w:rPr>
        <w:t xml:space="preserve">A </w:t>
      </w:r>
      <w:r w:rsidR="00080114" w:rsidRPr="003E527B">
        <w:rPr>
          <w:rFonts w:cs="Arial"/>
          <w:b/>
          <w:iCs/>
          <w:sz w:val="22"/>
          <w:lang w:val="en-ZA"/>
        </w:rPr>
        <w:t>clear communication</w:t>
      </w:r>
      <w:r w:rsidR="00080114" w:rsidRPr="003E527B">
        <w:rPr>
          <w:rFonts w:cs="Arial"/>
          <w:i/>
          <w:iCs/>
          <w:sz w:val="22"/>
          <w:lang w:val="en-ZA"/>
        </w:rPr>
        <w:t xml:space="preserve"> - </w:t>
      </w:r>
      <w:r w:rsidRPr="003E527B">
        <w:rPr>
          <w:rFonts w:cs="Arial"/>
          <w:sz w:val="22"/>
          <w:lang w:val="en-ZA"/>
        </w:rPr>
        <w:t>A good financial advisor should prepare an investment policy statement that explains the plan for the client’s finances in language that is easy to understand for the client. All communications from an advisor, including the explanation of fees, should also be easy to understand.</w:t>
      </w:r>
    </w:p>
    <w:p w14:paraId="09A265BD" w14:textId="4E021278" w:rsidR="00037A22" w:rsidRPr="003E527B" w:rsidRDefault="00037A22" w:rsidP="00D67AAE">
      <w:pPr>
        <w:numPr>
          <w:ilvl w:val="0"/>
          <w:numId w:val="8"/>
        </w:numPr>
        <w:tabs>
          <w:tab w:val="left" w:pos="5520"/>
        </w:tabs>
        <w:spacing w:after="120" w:line="360" w:lineRule="auto"/>
        <w:rPr>
          <w:rFonts w:cs="Arial"/>
          <w:sz w:val="22"/>
          <w:lang w:val="en-ZA"/>
        </w:rPr>
      </w:pPr>
      <w:r w:rsidRPr="003E527B">
        <w:rPr>
          <w:rFonts w:cs="Arial"/>
          <w:b/>
          <w:iCs/>
          <w:sz w:val="22"/>
          <w:lang w:val="en-ZA"/>
        </w:rPr>
        <w:t>A clean disciplinary history</w:t>
      </w:r>
      <w:r w:rsidRPr="003E527B">
        <w:rPr>
          <w:rFonts w:cs="Arial"/>
          <w:iCs/>
          <w:sz w:val="22"/>
          <w:lang w:val="en-ZA"/>
        </w:rPr>
        <w:t xml:space="preserve"> – the FAIS Act requires financial advisors, who are representatives of financial service provider to meet personal qualities of honesty, integrity and good standing. Clients should check on the Financial Sector Conduct Authority (FSCA) website i</w:t>
      </w:r>
      <w:r w:rsidR="00334448" w:rsidRPr="003E527B">
        <w:rPr>
          <w:rFonts w:cs="Arial"/>
          <w:iCs/>
          <w:sz w:val="22"/>
          <w:lang w:val="en-ZA"/>
        </w:rPr>
        <w:t>f</w:t>
      </w:r>
      <w:r w:rsidRPr="003E527B">
        <w:rPr>
          <w:rFonts w:cs="Arial"/>
          <w:iCs/>
          <w:sz w:val="22"/>
          <w:lang w:val="en-ZA"/>
        </w:rPr>
        <w:t xml:space="preserve"> a financial advisor has good standing</w:t>
      </w:r>
      <w:r w:rsidRPr="003E527B">
        <w:rPr>
          <w:rFonts w:cs="Arial"/>
          <w:sz w:val="22"/>
          <w:lang w:val="en-ZA"/>
        </w:rPr>
        <w:t xml:space="preserve">. The financial advisor should have not been found guilty or convicted in any criminal or liable in any civil proceedings, nor breached fiduciary duties among other things. The FSCA Board </w:t>
      </w:r>
      <w:r w:rsidR="00334448" w:rsidRPr="003E527B">
        <w:rPr>
          <w:rFonts w:cs="Arial"/>
          <w:sz w:val="22"/>
          <w:lang w:val="en-ZA"/>
        </w:rPr>
        <w:t>N</w:t>
      </w:r>
      <w:r w:rsidRPr="003E527B">
        <w:rPr>
          <w:rFonts w:cs="Arial"/>
          <w:sz w:val="22"/>
          <w:lang w:val="en-ZA"/>
        </w:rPr>
        <w:t xml:space="preserve">otice 194 of 2017 requires financial advisors (representatives) to disclose to the FSCA any information which may be relevant in determining whether that person complies or continues to comply with the requirements relating to honesty, integrity and good standing. </w:t>
      </w:r>
    </w:p>
    <w:p w14:paraId="2CABA2FD" w14:textId="77777777" w:rsidR="00D67AAE" w:rsidRPr="003E527B" w:rsidRDefault="00D67AAE" w:rsidP="00D67AAE">
      <w:pPr>
        <w:tabs>
          <w:tab w:val="left" w:pos="5520"/>
        </w:tabs>
        <w:spacing w:line="360" w:lineRule="auto"/>
        <w:jc w:val="both"/>
        <w:rPr>
          <w:rFonts w:cs="Arial"/>
          <w:b/>
          <w:sz w:val="22"/>
          <w:u w:val="single"/>
          <w:lang w:val="en-ZA"/>
        </w:rPr>
      </w:pPr>
    </w:p>
    <w:p w14:paraId="3625B244" w14:textId="61C4AF9F" w:rsidR="00037A22" w:rsidRPr="003E527B" w:rsidRDefault="00037A22" w:rsidP="00D67AAE">
      <w:pPr>
        <w:tabs>
          <w:tab w:val="left" w:pos="5520"/>
        </w:tabs>
        <w:spacing w:line="360" w:lineRule="auto"/>
        <w:jc w:val="both"/>
        <w:rPr>
          <w:rFonts w:cs="Arial"/>
          <w:b/>
          <w:sz w:val="22"/>
          <w:u w:val="single"/>
          <w:lang w:val="en-ZA"/>
        </w:rPr>
      </w:pPr>
      <w:r w:rsidRPr="003E527B">
        <w:rPr>
          <w:rFonts w:cs="Arial"/>
          <w:b/>
          <w:sz w:val="22"/>
          <w:u w:val="single"/>
          <w:lang w:val="en-ZA"/>
        </w:rPr>
        <w:t>A bad financial advisor</w:t>
      </w:r>
    </w:p>
    <w:p w14:paraId="5F34B3CB" w14:textId="77777777" w:rsidR="00037A22" w:rsidRPr="003E527B" w:rsidRDefault="00037A22" w:rsidP="00D67AAE">
      <w:pPr>
        <w:tabs>
          <w:tab w:val="left" w:pos="5520"/>
        </w:tabs>
        <w:spacing w:after="120" w:line="360" w:lineRule="auto"/>
        <w:jc w:val="both"/>
        <w:rPr>
          <w:rFonts w:cs="Arial"/>
          <w:sz w:val="22"/>
          <w:lang w:val="en-ZA"/>
        </w:rPr>
      </w:pPr>
      <w:r w:rsidRPr="003E527B">
        <w:rPr>
          <w:rFonts w:cs="Arial"/>
          <w:sz w:val="22"/>
          <w:lang w:val="en-ZA"/>
        </w:rPr>
        <w:t xml:space="preserve">A bad financial advisor is one who does not act in the interests of the client and also whose behaviour is unethical. </w:t>
      </w:r>
    </w:p>
    <w:p w14:paraId="03E24B77" w14:textId="77777777" w:rsidR="00037A22" w:rsidRPr="003E527B" w:rsidRDefault="00037A22" w:rsidP="00D67AAE">
      <w:pPr>
        <w:tabs>
          <w:tab w:val="left" w:pos="5520"/>
        </w:tabs>
        <w:spacing w:line="360" w:lineRule="auto"/>
        <w:jc w:val="both"/>
        <w:rPr>
          <w:rFonts w:cs="Arial"/>
          <w:sz w:val="22"/>
          <w:lang w:val="en-ZA"/>
        </w:rPr>
      </w:pPr>
      <w:r w:rsidRPr="003E527B">
        <w:rPr>
          <w:rFonts w:cs="Arial"/>
          <w:sz w:val="22"/>
          <w:lang w:val="en-ZA"/>
        </w:rPr>
        <w:lastRenderedPageBreak/>
        <w:t>Below are some of the characteristics of a bad financial advisor:</w:t>
      </w:r>
    </w:p>
    <w:p w14:paraId="1B75CA1B" w14:textId="7F2CA2AD" w:rsidR="00037A22" w:rsidRPr="003E527B" w:rsidRDefault="00037A22" w:rsidP="00D67AAE">
      <w:pPr>
        <w:numPr>
          <w:ilvl w:val="0"/>
          <w:numId w:val="9"/>
        </w:numPr>
        <w:tabs>
          <w:tab w:val="left" w:pos="5520"/>
        </w:tabs>
        <w:spacing w:line="360" w:lineRule="auto"/>
        <w:jc w:val="both"/>
        <w:rPr>
          <w:rFonts w:cs="Arial"/>
          <w:sz w:val="22"/>
          <w:lang w:val="en-ZA"/>
        </w:rPr>
      </w:pPr>
      <w:r w:rsidRPr="003E527B">
        <w:rPr>
          <w:rFonts w:cs="Arial"/>
          <w:b/>
          <w:iCs/>
          <w:sz w:val="22"/>
          <w:lang w:val="en-ZA"/>
        </w:rPr>
        <w:t xml:space="preserve">Changes in performance reporting </w:t>
      </w:r>
      <w:r w:rsidR="00334448" w:rsidRPr="003E527B">
        <w:rPr>
          <w:rFonts w:cs="Arial"/>
          <w:b/>
          <w:iCs/>
          <w:sz w:val="22"/>
          <w:lang w:val="en-ZA"/>
        </w:rPr>
        <w:t>–</w:t>
      </w:r>
      <w:r w:rsidRPr="003E527B">
        <w:rPr>
          <w:rFonts w:cs="Arial"/>
          <w:b/>
          <w:iCs/>
          <w:sz w:val="22"/>
          <w:lang w:val="en-ZA"/>
        </w:rPr>
        <w:t xml:space="preserve"> </w:t>
      </w:r>
      <w:r w:rsidRPr="003E527B">
        <w:rPr>
          <w:rFonts w:cs="Arial"/>
          <w:sz w:val="22"/>
          <w:lang w:val="en-ZA"/>
        </w:rPr>
        <w:t xml:space="preserve">Advisors that change the way performance is reported to the client may be covering up poor performance or worse. Clients must pay attention to more than the rate of return on a given report. </w:t>
      </w:r>
    </w:p>
    <w:p w14:paraId="10D7384A" w14:textId="77777777" w:rsidR="00037A22" w:rsidRPr="003E527B" w:rsidRDefault="00037A22" w:rsidP="00D67AAE">
      <w:pPr>
        <w:tabs>
          <w:tab w:val="left" w:pos="5520"/>
        </w:tabs>
        <w:spacing w:line="360" w:lineRule="auto"/>
        <w:ind w:left="720"/>
        <w:jc w:val="both"/>
        <w:rPr>
          <w:rFonts w:cs="Arial"/>
          <w:sz w:val="22"/>
          <w:lang w:val="en-ZA"/>
        </w:rPr>
      </w:pPr>
      <w:r w:rsidRPr="003E527B">
        <w:rPr>
          <w:rFonts w:cs="Arial"/>
          <w:sz w:val="22"/>
          <w:lang w:val="en-ZA"/>
        </w:rPr>
        <w:t>Because there is no standard for performance reporting, there is a lot of room for manipulation, and many advisors switch between different formats of performance reporting so they can choose the format that makes them look best.  </w:t>
      </w:r>
    </w:p>
    <w:p w14:paraId="2B97377D" w14:textId="7C9938FC" w:rsidR="00037A22" w:rsidRPr="003E527B" w:rsidRDefault="00037A22" w:rsidP="00D67AAE">
      <w:pPr>
        <w:numPr>
          <w:ilvl w:val="0"/>
          <w:numId w:val="10"/>
        </w:numPr>
        <w:tabs>
          <w:tab w:val="left" w:pos="5520"/>
        </w:tabs>
        <w:spacing w:line="360" w:lineRule="auto"/>
        <w:jc w:val="both"/>
        <w:rPr>
          <w:rFonts w:cs="Arial"/>
          <w:sz w:val="22"/>
          <w:lang w:val="en-ZA"/>
        </w:rPr>
      </w:pPr>
      <w:r w:rsidRPr="003E527B">
        <w:rPr>
          <w:rFonts w:cs="Arial"/>
          <w:b/>
          <w:iCs/>
          <w:sz w:val="22"/>
          <w:lang w:val="en-ZA"/>
        </w:rPr>
        <w:t xml:space="preserve">Product pushing </w:t>
      </w:r>
      <w:r w:rsidR="00334448" w:rsidRPr="003E527B">
        <w:rPr>
          <w:rFonts w:cs="Arial"/>
          <w:b/>
          <w:iCs/>
          <w:sz w:val="22"/>
          <w:lang w:val="en-ZA"/>
        </w:rPr>
        <w:t>–</w:t>
      </w:r>
      <w:r w:rsidRPr="003E527B">
        <w:rPr>
          <w:rFonts w:cs="Arial"/>
          <w:b/>
          <w:iCs/>
          <w:sz w:val="22"/>
          <w:lang w:val="en-ZA"/>
        </w:rPr>
        <w:t xml:space="preserve"> </w:t>
      </w:r>
      <w:r w:rsidRPr="003E527B">
        <w:rPr>
          <w:rFonts w:cs="Arial"/>
          <w:sz w:val="22"/>
          <w:lang w:val="en-ZA"/>
        </w:rPr>
        <w:t xml:space="preserve">Advisors that sell a product rather than their fiduciary advice are at great risk for unethical behaviour. Financial advisors should not push any product to the client, regardless of what it is. Their advice must always be based on the needs and financial circumstances of the client. </w:t>
      </w:r>
    </w:p>
    <w:p w14:paraId="6338909F" w14:textId="7889342C" w:rsidR="00037A22" w:rsidRPr="003E527B" w:rsidRDefault="00037A22" w:rsidP="00D67AAE">
      <w:pPr>
        <w:numPr>
          <w:ilvl w:val="0"/>
          <w:numId w:val="11"/>
        </w:numPr>
        <w:tabs>
          <w:tab w:val="left" w:pos="5520"/>
        </w:tabs>
        <w:spacing w:line="360" w:lineRule="auto"/>
        <w:jc w:val="both"/>
        <w:rPr>
          <w:rFonts w:cs="Arial"/>
          <w:sz w:val="22"/>
          <w:lang w:val="en-ZA"/>
        </w:rPr>
      </w:pPr>
      <w:r w:rsidRPr="003E527B">
        <w:rPr>
          <w:rFonts w:cs="Arial"/>
          <w:b/>
          <w:iCs/>
          <w:sz w:val="22"/>
          <w:lang w:val="en-ZA"/>
        </w:rPr>
        <w:t xml:space="preserve">Fortune telling </w:t>
      </w:r>
      <w:r w:rsidRPr="003E527B">
        <w:rPr>
          <w:rFonts w:cs="Arial"/>
          <w:iCs/>
          <w:sz w:val="22"/>
          <w:lang w:val="en-ZA"/>
        </w:rPr>
        <w:t>– There are some</w:t>
      </w:r>
      <w:r w:rsidRPr="003E527B">
        <w:rPr>
          <w:rFonts w:cs="Arial"/>
          <w:b/>
          <w:iCs/>
          <w:sz w:val="22"/>
          <w:lang w:val="en-ZA"/>
        </w:rPr>
        <w:t xml:space="preserve"> </w:t>
      </w:r>
      <w:r w:rsidRPr="003E527B">
        <w:rPr>
          <w:rFonts w:cs="Arial"/>
          <w:iCs/>
          <w:sz w:val="22"/>
          <w:lang w:val="en-ZA"/>
        </w:rPr>
        <w:t>a</w:t>
      </w:r>
      <w:r w:rsidRPr="003E527B">
        <w:rPr>
          <w:rFonts w:cs="Arial"/>
          <w:sz w:val="22"/>
          <w:lang w:val="en-ZA"/>
        </w:rPr>
        <w:t xml:space="preserve">dvisors that claim to know the future </w:t>
      </w:r>
      <w:r w:rsidR="00334448" w:rsidRPr="003E527B">
        <w:rPr>
          <w:rFonts w:cs="Arial"/>
          <w:sz w:val="22"/>
          <w:lang w:val="en-ZA"/>
        </w:rPr>
        <w:t>–</w:t>
      </w:r>
      <w:r w:rsidRPr="003E527B">
        <w:rPr>
          <w:rFonts w:cs="Arial"/>
          <w:sz w:val="22"/>
          <w:lang w:val="en-ZA"/>
        </w:rPr>
        <w:t xml:space="preserve"> where interest rates will go, how the market will fare in the next half year, if gold is a good buy at current levels, etc. These are bad financial advisors. An advisor should be ethical enough to admit that markets are unpredictable.</w:t>
      </w:r>
    </w:p>
    <w:p w14:paraId="0C111847" w14:textId="15C699F4" w:rsidR="00037A22" w:rsidRPr="003E527B" w:rsidRDefault="00037A22" w:rsidP="00362E5A">
      <w:pPr>
        <w:numPr>
          <w:ilvl w:val="0"/>
          <w:numId w:val="12"/>
        </w:numPr>
        <w:tabs>
          <w:tab w:val="left" w:pos="5520"/>
        </w:tabs>
        <w:spacing w:line="360" w:lineRule="auto"/>
        <w:jc w:val="both"/>
        <w:rPr>
          <w:rFonts w:cs="Arial"/>
          <w:sz w:val="22"/>
          <w:lang w:val="en-ZA"/>
        </w:rPr>
      </w:pPr>
      <w:r w:rsidRPr="003E527B">
        <w:rPr>
          <w:rFonts w:cs="Arial"/>
          <w:b/>
          <w:iCs/>
          <w:sz w:val="22"/>
          <w:lang w:val="en-ZA"/>
        </w:rPr>
        <w:t xml:space="preserve">Flashy behaviour </w:t>
      </w:r>
      <w:r w:rsidRPr="003E527B">
        <w:rPr>
          <w:rFonts w:cs="Arial"/>
          <w:iCs/>
          <w:sz w:val="22"/>
          <w:lang w:val="en-ZA"/>
        </w:rPr>
        <w:t xml:space="preserve">– There are some advisors who usually want to show off in front of their clients. For instances some advisors </w:t>
      </w:r>
      <w:r w:rsidR="00334448" w:rsidRPr="003E527B">
        <w:rPr>
          <w:rFonts w:cs="Arial"/>
          <w:iCs/>
          <w:sz w:val="22"/>
          <w:lang w:val="en-ZA"/>
        </w:rPr>
        <w:t xml:space="preserve">that </w:t>
      </w:r>
      <w:r w:rsidRPr="003E527B">
        <w:rPr>
          <w:rFonts w:cs="Arial"/>
          <w:sz w:val="22"/>
          <w:lang w:val="en-ZA"/>
        </w:rPr>
        <w:t xml:space="preserve">show flashy cars, </w:t>
      </w:r>
      <w:r w:rsidR="00334448" w:rsidRPr="003E527B">
        <w:rPr>
          <w:rFonts w:cs="Arial"/>
          <w:sz w:val="22"/>
          <w:lang w:val="en-ZA"/>
        </w:rPr>
        <w:t xml:space="preserve">have </w:t>
      </w:r>
      <w:r w:rsidRPr="003E527B">
        <w:rPr>
          <w:rFonts w:cs="Arial"/>
          <w:sz w:val="22"/>
          <w:lang w:val="en-ZA"/>
        </w:rPr>
        <w:t xml:space="preserve">flamboyant offices, use industry jargon and smell like money are promoting more than advising. </w:t>
      </w:r>
    </w:p>
    <w:p w14:paraId="06DD2095" w14:textId="72D7EBDD" w:rsidR="00037A22" w:rsidRPr="003E527B" w:rsidRDefault="00DE5A8E" w:rsidP="00362E5A">
      <w:pPr>
        <w:pStyle w:val="ListParagraph"/>
        <w:numPr>
          <w:ilvl w:val="0"/>
          <w:numId w:val="162"/>
        </w:numPr>
        <w:spacing w:line="360" w:lineRule="auto"/>
        <w:jc w:val="both"/>
        <w:rPr>
          <w:rFonts w:cs="Arial"/>
          <w:sz w:val="22"/>
          <w:lang w:val="en-ZA"/>
        </w:rPr>
      </w:pPr>
      <w:r w:rsidRPr="003E527B">
        <w:rPr>
          <w:rFonts w:cs="Arial"/>
          <w:b/>
          <w:iCs/>
          <w:sz w:val="22"/>
          <w:lang w:val="en-ZA"/>
        </w:rPr>
        <w:t xml:space="preserve">Incomprehensible jargon - </w:t>
      </w:r>
      <w:r w:rsidR="00037A22" w:rsidRPr="003E527B">
        <w:rPr>
          <w:rFonts w:cs="Arial"/>
          <w:sz w:val="22"/>
          <w:lang w:val="en-ZA"/>
        </w:rPr>
        <w:t xml:space="preserve">If an advisor communicates in a way that is too complex for a client to understand, it is a sign that they are a bad advisor. Clients should feel comfortable with their advisor. An advisor's inability to explain their investment philosophy, their investment process or any fee arrangements, in a manner that can be easily understood are bad. </w:t>
      </w:r>
    </w:p>
    <w:p w14:paraId="6C379DDD" w14:textId="6F2E7FA0" w:rsidR="00037A22" w:rsidRPr="003E527B" w:rsidRDefault="00037A22" w:rsidP="00362E5A">
      <w:pPr>
        <w:pStyle w:val="ListParagraph"/>
        <w:numPr>
          <w:ilvl w:val="0"/>
          <w:numId w:val="162"/>
        </w:numPr>
        <w:spacing w:after="120" w:line="360" w:lineRule="auto"/>
        <w:jc w:val="both"/>
        <w:rPr>
          <w:rFonts w:cs="Arial"/>
          <w:sz w:val="22"/>
          <w:lang w:val="en-ZA"/>
        </w:rPr>
      </w:pPr>
      <w:r w:rsidRPr="003E527B">
        <w:rPr>
          <w:rFonts w:cs="Arial"/>
          <w:b/>
          <w:iCs/>
          <w:sz w:val="22"/>
          <w:lang w:val="en-ZA"/>
        </w:rPr>
        <w:t>They put their interests before the client’s</w:t>
      </w:r>
      <w:r w:rsidR="00DE5A8E" w:rsidRPr="00541EB4">
        <w:rPr>
          <w:rFonts w:eastAsia="Calibri" w:cs="Arial"/>
          <w:sz w:val="22"/>
          <w:lang w:val="en-ZA"/>
        </w:rPr>
        <w:t xml:space="preserve"> - </w:t>
      </w:r>
      <w:r w:rsidRPr="00541EB4">
        <w:rPr>
          <w:rFonts w:cs="Arial"/>
          <w:sz w:val="22"/>
          <w:lang w:val="en-ZA"/>
        </w:rPr>
        <w:t>This is perhaps most common in dealing</w:t>
      </w:r>
      <w:r w:rsidRPr="003E527B">
        <w:rPr>
          <w:rFonts w:cs="Arial"/>
          <w:sz w:val="22"/>
          <w:lang w:val="en-ZA"/>
        </w:rPr>
        <w:t xml:space="preserve"> with financial advisors who are compensated wholly or in part via commissions from the sale of financial products. Some advisors would recommend say, mutual funds, annuities, or insurance products that </w:t>
      </w:r>
      <w:r w:rsidR="00334448" w:rsidRPr="003E527B">
        <w:rPr>
          <w:rFonts w:cs="Arial"/>
          <w:sz w:val="22"/>
          <w:lang w:val="en-ZA"/>
        </w:rPr>
        <w:t>pay them a higher income while it</w:t>
      </w:r>
      <w:r w:rsidRPr="003E527B">
        <w:rPr>
          <w:rFonts w:cs="Arial"/>
          <w:sz w:val="22"/>
          <w:lang w:val="en-ZA"/>
        </w:rPr>
        <w:t xml:space="preserve"> may possibly not be the best product for the client. Clients ought to understand how their advisor is compensated, and be clear on whether this results in conflicts of interest or not. </w:t>
      </w:r>
    </w:p>
    <w:p w14:paraId="006E45BF" w14:textId="77777777" w:rsidR="00D67AAE" w:rsidRPr="003E527B" w:rsidRDefault="00D67AAE" w:rsidP="00362E5A">
      <w:pPr>
        <w:tabs>
          <w:tab w:val="left" w:pos="5520"/>
        </w:tabs>
        <w:spacing w:line="360" w:lineRule="auto"/>
        <w:jc w:val="both"/>
        <w:rPr>
          <w:rFonts w:cs="Arial"/>
          <w:b/>
          <w:sz w:val="22"/>
          <w:lang w:val="en-ZA"/>
        </w:rPr>
      </w:pPr>
    </w:p>
    <w:p w14:paraId="563DE2D2" w14:textId="77777777" w:rsidR="00D67AAE" w:rsidRPr="003E527B" w:rsidRDefault="00D67AAE" w:rsidP="00362E5A">
      <w:pPr>
        <w:tabs>
          <w:tab w:val="left" w:pos="5520"/>
        </w:tabs>
        <w:spacing w:line="360" w:lineRule="auto"/>
        <w:jc w:val="both"/>
        <w:rPr>
          <w:rFonts w:cs="Arial"/>
          <w:b/>
          <w:sz w:val="22"/>
          <w:lang w:val="en-ZA"/>
        </w:rPr>
      </w:pPr>
    </w:p>
    <w:p w14:paraId="2CB007CB" w14:textId="21766643" w:rsidR="00037A22" w:rsidRPr="003E527B" w:rsidRDefault="00037A22" w:rsidP="00D67AAE">
      <w:pPr>
        <w:tabs>
          <w:tab w:val="left" w:pos="5520"/>
        </w:tabs>
        <w:spacing w:line="360" w:lineRule="auto"/>
        <w:jc w:val="both"/>
        <w:rPr>
          <w:rFonts w:cs="Arial"/>
          <w:b/>
          <w:sz w:val="22"/>
          <w:lang w:val="en-ZA"/>
        </w:rPr>
      </w:pPr>
      <w:r w:rsidRPr="003E527B">
        <w:rPr>
          <w:rFonts w:cs="Arial"/>
          <w:b/>
          <w:sz w:val="22"/>
          <w:lang w:val="en-ZA"/>
        </w:rPr>
        <w:t>1.1.6 Dealing with ethical dilemmas</w:t>
      </w:r>
    </w:p>
    <w:p w14:paraId="7827CEC9" w14:textId="77777777" w:rsidR="00037A22" w:rsidRPr="003E527B" w:rsidRDefault="00037A22" w:rsidP="00D67AAE">
      <w:pPr>
        <w:tabs>
          <w:tab w:val="left" w:pos="5520"/>
        </w:tabs>
        <w:spacing w:after="120" w:line="360" w:lineRule="auto"/>
        <w:jc w:val="both"/>
        <w:rPr>
          <w:rFonts w:cs="Arial"/>
          <w:sz w:val="22"/>
          <w:lang w:val="en-ZA"/>
        </w:rPr>
      </w:pPr>
      <w:r w:rsidRPr="003E527B">
        <w:rPr>
          <w:rFonts w:cs="Arial"/>
          <w:sz w:val="22"/>
          <w:lang w:val="en-ZA"/>
        </w:rPr>
        <w:lastRenderedPageBreak/>
        <w:t>From time to time, financial advisors are faced with ethical dilemmas. An ethical dilemma is a situation in which there is a choice to be made between two options, neither of which resolves the situation in an ethically acceptable fashion.</w:t>
      </w:r>
    </w:p>
    <w:p w14:paraId="2A34DF45" w14:textId="77777777" w:rsidR="00037A22" w:rsidRPr="003E527B" w:rsidRDefault="00037A22" w:rsidP="00D67AAE">
      <w:pPr>
        <w:tabs>
          <w:tab w:val="left" w:pos="5520"/>
        </w:tabs>
        <w:spacing w:after="120" w:line="360" w:lineRule="auto"/>
        <w:jc w:val="both"/>
        <w:rPr>
          <w:rFonts w:cs="Arial"/>
          <w:sz w:val="22"/>
          <w:lang w:val="en-ZA"/>
        </w:rPr>
      </w:pPr>
      <w:r w:rsidRPr="003E527B">
        <w:rPr>
          <w:rFonts w:cs="Arial"/>
          <w:sz w:val="22"/>
          <w:lang w:val="en-ZA"/>
        </w:rPr>
        <w:t xml:space="preserve">Financial advisors should apply certain ethical tests when faced with ethical dilemmas. Norman M. Scarborough, Effective Small Business Management (11th Edition), 2014 suggests the following tests that will help advisors to make the right decisions: </w:t>
      </w:r>
    </w:p>
    <w:p w14:paraId="4966236C" w14:textId="77777777" w:rsidR="00037A22" w:rsidRPr="003E527B" w:rsidRDefault="00037A22" w:rsidP="00D67AAE">
      <w:pPr>
        <w:pStyle w:val="ListParagraph"/>
        <w:numPr>
          <w:ilvl w:val="0"/>
          <w:numId w:val="135"/>
        </w:numPr>
        <w:tabs>
          <w:tab w:val="left" w:pos="5520"/>
        </w:tabs>
        <w:spacing w:after="120" w:line="360" w:lineRule="auto"/>
        <w:jc w:val="both"/>
        <w:rPr>
          <w:rFonts w:cs="Arial"/>
          <w:sz w:val="22"/>
          <w:lang w:val="en-ZA"/>
        </w:rPr>
      </w:pPr>
      <w:r w:rsidRPr="003E527B">
        <w:rPr>
          <w:rFonts w:cs="Arial"/>
          <w:sz w:val="22"/>
          <w:lang w:val="en-ZA"/>
        </w:rPr>
        <w:t xml:space="preserve">The utilitarian principle – this principle states that the solution which offers the greatest good for the greatest number of people should be chosen. </w:t>
      </w:r>
    </w:p>
    <w:p w14:paraId="6E69B967" w14:textId="77777777" w:rsidR="00037A22" w:rsidRPr="003E527B" w:rsidRDefault="00037A22" w:rsidP="00D67AAE">
      <w:pPr>
        <w:pStyle w:val="ListParagraph"/>
        <w:numPr>
          <w:ilvl w:val="0"/>
          <w:numId w:val="135"/>
        </w:numPr>
        <w:tabs>
          <w:tab w:val="left" w:pos="5520"/>
        </w:tabs>
        <w:spacing w:after="120" w:line="360" w:lineRule="auto"/>
        <w:jc w:val="both"/>
        <w:rPr>
          <w:rFonts w:cs="Arial"/>
          <w:sz w:val="22"/>
          <w:lang w:val="en-ZA"/>
        </w:rPr>
      </w:pPr>
      <w:r w:rsidRPr="003E527B">
        <w:rPr>
          <w:rFonts w:cs="Arial"/>
          <w:sz w:val="22"/>
          <w:lang w:val="en-ZA"/>
        </w:rPr>
        <w:t xml:space="preserve">Kant’s categorical imperative – Always act in such a way that any action taken is in accordance with a universal law or rule of behaviour that applies to the particular circumstances. </w:t>
      </w:r>
    </w:p>
    <w:p w14:paraId="68FA9615" w14:textId="77777777" w:rsidR="00037A22" w:rsidRPr="003E527B" w:rsidRDefault="00037A22" w:rsidP="00D67AAE">
      <w:pPr>
        <w:pStyle w:val="ListParagraph"/>
        <w:numPr>
          <w:ilvl w:val="0"/>
          <w:numId w:val="135"/>
        </w:numPr>
        <w:tabs>
          <w:tab w:val="left" w:pos="5520"/>
        </w:tabs>
        <w:spacing w:after="120" w:line="360" w:lineRule="auto"/>
        <w:jc w:val="both"/>
        <w:rPr>
          <w:rFonts w:cs="Arial"/>
          <w:sz w:val="22"/>
          <w:lang w:val="en-ZA"/>
        </w:rPr>
      </w:pPr>
      <w:r w:rsidRPr="003E527B">
        <w:rPr>
          <w:rFonts w:cs="Arial"/>
          <w:sz w:val="22"/>
          <w:lang w:val="en-ZA"/>
        </w:rPr>
        <w:t xml:space="preserve">The professional ethic – the only actions that should be carried out are those which an objective panel of professional colleagues would view as proper. </w:t>
      </w:r>
    </w:p>
    <w:p w14:paraId="705C9298" w14:textId="77777777" w:rsidR="00037A22" w:rsidRPr="003E527B" w:rsidRDefault="00037A22" w:rsidP="00D67AAE">
      <w:pPr>
        <w:pStyle w:val="ListParagraph"/>
        <w:numPr>
          <w:ilvl w:val="0"/>
          <w:numId w:val="135"/>
        </w:numPr>
        <w:tabs>
          <w:tab w:val="left" w:pos="5520"/>
        </w:tabs>
        <w:spacing w:after="120" w:line="360" w:lineRule="auto"/>
        <w:jc w:val="both"/>
        <w:rPr>
          <w:rFonts w:cs="Arial"/>
          <w:sz w:val="22"/>
          <w:lang w:val="en-ZA"/>
        </w:rPr>
      </w:pPr>
      <w:r w:rsidRPr="003E527B">
        <w:rPr>
          <w:rFonts w:cs="Arial"/>
          <w:sz w:val="22"/>
          <w:lang w:val="en-ZA"/>
        </w:rPr>
        <w:t xml:space="preserve">The platinum rule – you should always treat other people in the way they would like to be treated. </w:t>
      </w:r>
    </w:p>
    <w:p w14:paraId="2A70D1CC" w14:textId="77777777" w:rsidR="00037A22" w:rsidRPr="003E527B" w:rsidRDefault="00037A22" w:rsidP="00D67AAE">
      <w:pPr>
        <w:pStyle w:val="ListParagraph"/>
        <w:numPr>
          <w:ilvl w:val="0"/>
          <w:numId w:val="135"/>
        </w:numPr>
        <w:tabs>
          <w:tab w:val="left" w:pos="5520"/>
        </w:tabs>
        <w:spacing w:after="120" w:line="360" w:lineRule="auto"/>
        <w:jc w:val="both"/>
        <w:rPr>
          <w:rFonts w:cs="Arial"/>
          <w:sz w:val="22"/>
          <w:lang w:val="en-ZA"/>
        </w:rPr>
      </w:pPr>
      <w:r w:rsidRPr="003E527B">
        <w:rPr>
          <w:rFonts w:cs="Arial"/>
          <w:sz w:val="22"/>
          <w:lang w:val="en-ZA"/>
        </w:rPr>
        <w:t xml:space="preserve">The television test – would you feel comfortable explaining your actions to a national television audience? </w:t>
      </w:r>
    </w:p>
    <w:p w14:paraId="452D4D42" w14:textId="77777777" w:rsidR="00037A22" w:rsidRPr="003E527B" w:rsidRDefault="00037A22" w:rsidP="00D67AAE">
      <w:pPr>
        <w:pStyle w:val="ListParagraph"/>
        <w:numPr>
          <w:ilvl w:val="0"/>
          <w:numId w:val="135"/>
        </w:numPr>
        <w:tabs>
          <w:tab w:val="left" w:pos="5520"/>
        </w:tabs>
        <w:spacing w:after="120" w:line="360" w:lineRule="auto"/>
        <w:jc w:val="both"/>
        <w:rPr>
          <w:rFonts w:cs="Arial"/>
          <w:sz w:val="22"/>
          <w:lang w:val="en-ZA"/>
        </w:rPr>
      </w:pPr>
      <w:r w:rsidRPr="003E527B">
        <w:rPr>
          <w:rFonts w:cs="Arial"/>
          <w:sz w:val="22"/>
          <w:lang w:val="en-ZA"/>
        </w:rPr>
        <w:t xml:space="preserve">The family test – Would you be comfortable explaining to your children, your spouse and your parents as to why you made an ethical decision? </w:t>
      </w:r>
    </w:p>
    <w:p w14:paraId="75F9C81F" w14:textId="77777777" w:rsidR="00037A22" w:rsidRPr="003E527B" w:rsidRDefault="00037A22" w:rsidP="00D67AAE">
      <w:pPr>
        <w:tabs>
          <w:tab w:val="left" w:pos="5520"/>
        </w:tabs>
        <w:spacing w:after="120" w:line="360" w:lineRule="auto"/>
        <w:jc w:val="both"/>
        <w:rPr>
          <w:rFonts w:cs="Arial"/>
          <w:sz w:val="22"/>
          <w:lang w:val="en-ZA"/>
        </w:rPr>
      </w:pPr>
      <w:r w:rsidRPr="003E527B">
        <w:rPr>
          <w:rFonts w:cs="Arial"/>
          <w:sz w:val="22"/>
          <w:lang w:val="en-ZA"/>
        </w:rPr>
        <w:t xml:space="preserve">Building a relationship of trust with a client must be a priority for financial advisors. Once trust has been broken after behaving unethically, it is unlikely to be re-established. This applies even where the unethical behaviour does not affect a client directly. </w:t>
      </w:r>
    </w:p>
    <w:p w14:paraId="3CAF7B18" w14:textId="7BE1F7B1" w:rsidR="00213D9F" w:rsidRPr="003E527B" w:rsidRDefault="00551C99" w:rsidP="00D67AAE">
      <w:pPr>
        <w:tabs>
          <w:tab w:val="left" w:pos="5520"/>
        </w:tabs>
        <w:spacing w:after="120" w:line="360" w:lineRule="auto"/>
        <w:jc w:val="both"/>
        <w:rPr>
          <w:rFonts w:cs="Arial"/>
          <w:b/>
          <w:sz w:val="22"/>
          <w:lang w:val="en-ZA"/>
        </w:rPr>
      </w:pPr>
      <w:r w:rsidRPr="003E527B">
        <w:rPr>
          <w:rFonts w:cs="Arial"/>
          <w:b/>
          <w:sz w:val="22"/>
          <w:lang w:val="en-ZA"/>
        </w:rPr>
        <w:t>1.1.</w:t>
      </w:r>
      <w:r w:rsidR="00037A22" w:rsidRPr="003E527B">
        <w:rPr>
          <w:rFonts w:cs="Arial"/>
          <w:b/>
          <w:sz w:val="22"/>
          <w:lang w:val="en-ZA"/>
        </w:rPr>
        <w:t>7</w:t>
      </w:r>
      <w:r w:rsidRPr="003E527B">
        <w:rPr>
          <w:rFonts w:cs="Arial"/>
          <w:b/>
          <w:sz w:val="22"/>
          <w:lang w:val="en-ZA"/>
        </w:rPr>
        <w:t xml:space="preserve"> </w:t>
      </w:r>
      <w:r w:rsidR="00213D9F" w:rsidRPr="003E527B">
        <w:rPr>
          <w:rFonts w:cs="Arial"/>
          <w:b/>
          <w:sz w:val="22"/>
          <w:lang w:val="en-ZA"/>
        </w:rPr>
        <w:t>Triple bottom line</w:t>
      </w:r>
      <w:r w:rsidR="00FD7C2C" w:rsidRPr="003E527B">
        <w:rPr>
          <w:rFonts w:cs="Arial"/>
          <w:b/>
          <w:sz w:val="22"/>
          <w:lang w:val="en-ZA"/>
        </w:rPr>
        <w:t xml:space="preserve"> (TBL)</w:t>
      </w:r>
      <w:r w:rsidR="00213D9F" w:rsidRPr="003E527B">
        <w:rPr>
          <w:rFonts w:cs="Arial"/>
          <w:b/>
          <w:sz w:val="22"/>
          <w:lang w:val="en-ZA"/>
        </w:rPr>
        <w:t xml:space="preserve"> reporting </w:t>
      </w:r>
      <w:r w:rsidR="00FD7C2C" w:rsidRPr="003E527B">
        <w:rPr>
          <w:rFonts w:cs="Arial"/>
          <w:b/>
          <w:sz w:val="22"/>
          <w:lang w:val="en-ZA"/>
        </w:rPr>
        <w:t>and sustainability of businesses</w:t>
      </w:r>
      <w:r w:rsidR="00213D9F" w:rsidRPr="003E527B">
        <w:rPr>
          <w:rFonts w:cs="Arial"/>
          <w:b/>
          <w:sz w:val="22"/>
          <w:lang w:val="en-ZA"/>
        </w:rPr>
        <w:t xml:space="preserve"> </w:t>
      </w:r>
    </w:p>
    <w:p w14:paraId="3E9CEB34" w14:textId="09DC6858" w:rsidR="00067F8D" w:rsidRPr="003E527B" w:rsidRDefault="00067F8D" w:rsidP="00D67AAE">
      <w:pPr>
        <w:tabs>
          <w:tab w:val="left" w:pos="5520"/>
        </w:tabs>
        <w:spacing w:after="120" w:line="360" w:lineRule="auto"/>
        <w:jc w:val="both"/>
        <w:rPr>
          <w:rFonts w:cs="Arial"/>
          <w:sz w:val="22"/>
          <w:lang w:val="en-ZA"/>
        </w:rPr>
      </w:pPr>
      <w:r w:rsidRPr="003E527B">
        <w:rPr>
          <w:rFonts w:cs="Arial"/>
          <w:sz w:val="22"/>
          <w:lang w:val="en-ZA"/>
        </w:rPr>
        <w:t xml:space="preserve">Triple bottom-line reporting is now one of the cornerstones of ethical reporting by companies. The idea is to ensure that companies do not only focus on profits but on sustainability and how their activities impact sustainability in the spheres of safety, health, the environment and social aspects of life. </w:t>
      </w:r>
    </w:p>
    <w:p w14:paraId="2818D618" w14:textId="2163EDDA" w:rsidR="000945F1" w:rsidRPr="00541EB4" w:rsidRDefault="000945F1" w:rsidP="00D67AAE">
      <w:pPr>
        <w:tabs>
          <w:tab w:val="left" w:pos="5520"/>
        </w:tabs>
        <w:spacing w:after="120" w:line="360" w:lineRule="auto"/>
        <w:jc w:val="both"/>
        <w:rPr>
          <w:rFonts w:cs="Arial"/>
          <w:sz w:val="22"/>
          <w:lang w:val="en-ZA"/>
        </w:rPr>
      </w:pPr>
      <w:r w:rsidRPr="003E527B">
        <w:rPr>
          <w:rFonts w:cs="Arial"/>
          <w:noProof/>
          <w:lang w:val="en-ZA" w:eastAsia="en-ZA"/>
        </w:rPr>
        <w:drawing>
          <wp:inline distT="0" distB="0" distL="0" distR="0" wp14:anchorId="11A8834A" wp14:editId="01CD8DBA">
            <wp:extent cx="1546860" cy="586450"/>
            <wp:effectExtent l="0" t="0" r="0" b="4445"/>
            <wp:docPr id="6" name="Picture 6"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61431" cy="591974"/>
                    </a:xfrm>
                    <a:prstGeom prst="rect">
                      <a:avLst/>
                    </a:prstGeom>
                    <a:ln>
                      <a:noFill/>
                    </a:ln>
                    <a:effectLst>
                      <a:softEdge rad="112500"/>
                    </a:effectLst>
                  </pic:spPr>
                </pic:pic>
              </a:graphicData>
            </a:graphic>
          </wp:inline>
        </w:drawing>
      </w:r>
    </w:p>
    <w:p w14:paraId="22D0A093" w14:textId="564FF4EB" w:rsidR="00213D9F" w:rsidRPr="003E527B" w:rsidRDefault="00067F8D" w:rsidP="00D67AAE">
      <w:pPr>
        <w:tabs>
          <w:tab w:val="left" w:pos="5520"/>
        </w:tabs>
        <w:spacing w:after="120" w:line="360" w:lineRule="auto"/>
        <w:jc w:val="both"/>
        <w:rPr>
          <w:rFonts w:cs="Arial"/>
          <w:sz w:val="22"/>
          <w:lang w:val="en-ZA"/>
        </w:rPr>
      </w:pPr>
      <w:r w:rsidRPr="00541EB4">
        <w:rPr>
          <w:rFonts w:cs="Arial"/>
          <w:b/>
          <w:sz w:val="22"/>
          <w:lang w:val="en-ZA"/>
        </w:rPr>
        <w:lastRenderedPageBreak/>
        <w:t xml:space="preserve">The triple bottom line (TBL) </w:t>
      </w:r>
      <w:r w:rsidRPr="00541EB4">
        <w:rPr>
          <w:rFonts w:cs="Arial"/>
          <w:sz w:val="22"/>
          <w:lang w:val="en-ZA"/>
        </w:rPr>
        <w:t>is a framework or theory that recommends that companies commit to focus on social and environmental concerns just as they do on profits</w:t>
      </w:r>
      <w:r w:rsidRPr="00541EB4">
        <w:rPr>
          <w:rFonts w:cs="Arial"/>
          <w:b/>
          <w:sz w:val="22"/>
          <w:lang w:val="en-ZA"/>
        </w:rPr>
        <w:t xml:space="preserve">. </w:t>
      </w:r>
      <w:r w:rsidR="00213D9F" w:rsidRPr="00541EB4">
        <w:rPr>
          <w:rFonts w:cs="Arial"/>
          <w:b/>
          <w:sz w:val="22"/>
          <w:lang w:val="en-ZA"/>
        </w:rPr>
        <w:t>Triple Bottom Line</w:t>
      </w:r>
      <w:r w:rsidR="00213D9F" w:rsidRPr="00541EB4">
        <w:rPr>
          <w:rFonts w:cs="Arial"/>
          <w:sz w:val="22"/>
          <w:lang w:val="en-ZA"/>
        </w:rPr>
        <w:t xml:space="preserve"> reporting is accounting for </w:t>
      </w:r>
      <w:r w:rsidR="0074253C" w:rsidRPr="00541EB4">
        <w:rPr>
          <w:rFonts w:cs="Arial"/>
          <w:sz w:val="22"/>
          <w:lang w:val="en-ZA"/>
        </w:rPr>
        <w:t>environmental,</w:t>
      </w:r>
      <w:r w:rsidR="00213D9F" w:rsidRPr="00541EB4">
        <w:rPr>
          <w:rFonts w:cs="Arial"/>
          <w:sz w:val="22"/>
          <w:lang w:val="en-ZA"/>
        </w:rPr>
        <w:t xml:space="preserve"> social and economic performance.</w:t>
      </w:r>
    </w:p>
    <w:p w14:paraId="38ACDEA0" w14:textId="3ECD2C6E" w:rsidR="00213D9F" w:rsidRPr="003E527B" w:rsidRDefault="00213D9F" w:rsidP="00D67AAE">
      <w:pPr>
        <w:tabs>
          <w:tab w:val="left" w:pos="5520"/>
        </w:tabs>
        <w:spacing w:after="120" w:line="360" w:lineRule="auto"/>
        <w:jc w:val="both"/>
        <w:rPr>
          <w:rFonts w:cs="Arial"/>
          <w:sz w:val="22"/>
          <w:lang w:val="en-ZA"/>
        </w:rPr>
      </w:pPr>
      <w:r w:rsidRPr="003E527B">
        <w:rPr>
          <w:rFonts w:cs="Arial"/>
          <w:sz w:val="22"/>
          <w:lang w:val="en-ZA"/>
        </w:rPr>
        <w:t xml:space="preserve">Focus on both internal and external aspects of the organisation. </w:t>
      </w:r>
    </w:p>
    <w:p w14:paraId="4020A0FF" w14:textId="6BE55891" w:rsidR="00213D9F" w:rsidRPr="003E527B" w:rsidRDefault="00213D9F" w:rsidP="00D67AAE">
      <w:pPr>
        <w:tabs>
          <w:tab w:val="left" w:pos="5520"/>
        </w:tabs>
        <w:spacing w:after="120" w:line="360" w:lineRule="auto"/>
        <w:jc w:val="both"/>
        <w:rPr>
          <w:rFonts w:cs="Arial"/>
          <w:sz w:val="22"/>
          <w:lang w:val="en-ZA"/>
        </w:rPr>
      </w:pPr>
      <w:r w:rsidRPr="003E527B">
        <w:rPr>
          <w:rFonts w:cs="Arial"/>
          <w:noProof/>
          <w:sz w:val="22"/>
          <w:lang w:val="en-ZA" w:eastAsia="en-ZA"/>
        </w:rPr>
        <w:drawing>
          <wp:inline distT="0" distB="0" distL="0" distR="0" wp14:anchorId="58839308" wp14:editId="5211E067">
            <wp:extent cx="3550920" cy="1744980"/>
            <wp:effectExtent l="0" t="0" r="0" b="7620"/>
            <wp:docPr id="675" name="Diagram 6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23EEE64D" w14:textId="77777777" w:rsidR="00213D9F" w:rsidRPr="003E527B" w:rsidRDefault="00213D9F" w:rsidP="00D67AAE">
      <w:pPr>
        <w:tabs>
          <w:tab w:val="left" w:pos="5520"/>
        </w:tabs>
        <w:spacing w:after="120" w:line="360" w:lineRule="auto"/>
        <w:jc w:val="both"/>
        <w:rPr>
          <w:rFonts w:cs="Arial"/>
          <w:sz w:val="22"/>
          <w:lang w:val="en-ZA"/>
        </w:rPr>
      </w:pPr>
    </w:p>
    <w:p w14:paraId="5A66AA23" w14:textId="1AA40E88" w:rsidR="00E33CC5" w:rsidRPr="003E527B" w:rsidRDefault="006D3CF0" w:rsidP="00D67AAE">
      <w:pPr>
        <w:tabs>
          <w:tab w:val="left" w:pos="5520"/>
        </w:tabs>
        <w:spacing w:after="120" w:line="360" w:lineRule="auto"/>
        <w:jc w:val="both"/>
        <w:rPr>
          <w:rFonts w:cs="Arial"/>
          <w:sz w:val="22"/>
          <w:lang w:val="en-ZA"/>
        </w:rPr>
      </w:pPr>
      <w:r w:rsidRPr="003E527B">
        <w:rPr>
          <w:rFonts w:cs="Arial"/>
          <w:sz w:val="22"/>
          <w:lang w:val="en-ZA"/>
        </w:rPr>
        <w:t xml:space="preserve">The TBL posits that instead of one bottom line, there should be three: profit, people, and the planet. A TBL seeks to gauge a corporation's level of commitment to corporate social responsibility and its impact on the environment over time. </w:t>
      </w:r>
    </w:p>
    <w:p w14:paraId="5C4D876A" w14:textId="56DC8D55" w:rsidR="006D3CF0" w:rsidRPr="003E527B" w:rsidRDefault="00AF6D43" w:rsidP="00D67AAE">
      <w:pPr>
        <w:tabs>
          <w:tab w:val="left" w:pos="5520"/>
        </w:tabs>
        <w:spacing w:after="120" w:line="360" w:lineRule="auto"/>
        <w:jc w:val="both"/>
        <w:rPr>
          <w:rFonts w:cs="Arial"/>
          <w:sz w:val="22"/>
          <w:lang w:val="en-ZA"/>
        </w:rPr>
      </w:pPr>
      <w:r w:rsidRPr="003E527B">
        <w:rPr>
          <w:rFonts w:cs="Arial"/>
          <w:sz w:val="22"/>
          <w:lang w:val="en-ZA"/>
        </w:rPr>
        <w:t>The concept was framed by John Elkington in 1994 – a British management con</w:t>
      </w:r>
      <w:r w:rsidR="0054793C" w:rsidRPr="003E527B">
        <w:rPr>
          <w:rFonts w:cs="Arial"/>
          <w:sz w:val="22"/>
          <w:lang w:val="en-ZA"/>
        </w:rPr>
        <w:t xml:space="preserve">sultant and sustainability guru. He </w:t>
      </w:r>
      <w:r w:rsidRPr="003E527B">
        <w:rPr>
          <w:rFonts w:cs="Arial"/>
          <w:sz w:val="22"/>
          <w:lang w:val="en-ZA"/>
        </w:rPr>
        <w:t>coined the phrase "triple bottom line" as his way of measuring performance in corporate America. The idea was that we can manage a company in a way that not only earns financial profits</w:t>
      </w:r>
      <w:r w:rsidR="00B15E27" w:rsidRPr="003E527B">
        <w:rPr>
          <w:rFonts w:cs="Arial"/>
          <w:sz w:val="22"/>
          <w:lang w:val="en-ZA"/>
        </w:rPr>
        <w:t>,</w:t>
      </w:r>
      <w:r w:rsidRPr="003E527B">
        <w:rPr>
          <w:rFonts w:cs="Arial"/>
          <w:sz w:val="22"/>
          <w:lang w:val="en-ZA"/>
        </w:rPr>
        <w:t xml:space="preserve"> but which also improves people’s lives and the planet.</w:t>
      </w:r>
    </w:p>
    <w:p w14:paraId="6C100EFC" w14:textId="77777777" w:rsidR="00FD7C2C" w:rsidRPr="003E527B" w:rsidRDefault="00FD7C2C" w:rsidP="00D67AAE">
      <w:pPr>
        <w:tabs>
          <w:tab w:val="left" w:pos="5520"/>
        </w:tabs>
        <w:spacing w:line="360" w:lineRule="auto"/>
        <w:jc w:val="both"/>
        <w:rPr>
          <w:rFonts w:cs="Arial"/>
          <w:b/>
          <w:sz w:val="22"/>
          <w:lang w:val="en-ZA"/>
        </w:rPr>
      </w:pPr>
      <w:r w:rsidRPr="003E527B">
        <w:rPr>
          <w:rFonts w:cs="Arial"/>
          <w:b/>
          <w:sz w:val="22"/>
          <w:lang w:val="en-ZA"/>
        </w:rPr>
        <w:t>Understanding the Triple Bottom Line</w:t>
      </w:r>
    </w:p>
    <w:p w14:paraId="3F1BB975" w14:textId="77777777" w:rsidR="00FD7C2C" w:rsidRPr="003E527B" w:rsidRDefault="00FD7C2C" w:rsidP="00D67AAE">
      <w:pPr>
        <w:tabs>
          <w:tab w:val="left" w:pos="5520"/>
        </w:tabs>
        <w:spacing w:line="360" w:lineRule="auto"/>
        <w:jc w:val="both"/>
        <w:rPr>
          <w:rFonts w:cs="Arial"/>
          <w:b/>
          <w:bCs/>
          <w:sz w:val="22"/>
          <w:lang w:val="en-ZA"/>
        </w:rPr>
      </w:pPr>
      <w:r w:rsidRPr="003E527B">
        <w:rPr>
          <w:rFonts w:cs="Arial"/>
          <w:b/>
          <w:bCs/>
          <w:sz w:val="22"/>
          <w:lang w:val="en-ZA"/>
        </w:rPr>
        <w:t>The Full Cost of Doing Business</w:t>
      </w:r>
    </w:p>
    <w:p w14:paraId="25A6842A" w14:textId="3EF4B25B" w:rsidR="00FD7C2C" w:rsidRPr="003E527B" w:rsidRDefault="00FD7C2C" w:rsidP="00D67AAE">
      <w:pPr>
        <w:tabs>
          <w:tab w:val="left" w:pos="5520"/>
        </w:tabs>
        <w:spacing w:after="120" w:line="360" w:lineRule="auto"/>
        <w:jc w:val="both"/>
        <w:rPr>
          <w:rFonts w:cs="Arial"/>
          <w:sz w:val="22"/>
          <w:lang w:val="en-ZA"/>
        </w:rPr>
      </w:pPr>
      <w:r w:rsidRPr="003E527B">
        <w:rPr>
          <w:rFonts w:cs="Arial"/>
          <w:sz w:val="22"/>
          <w:lang w:val="en-ZA"/>
        </w:rPr>
        <w:t xml:space="preserve">In finance, </w:t>
      </w:r>
      <w:r w:rsidR="007F773B" w:rsidRPr="003E527B">
        <w:rPr>
          <w:rFonts w:cs="Arial"/>
          <w:sz w:val="22"/>
          <w:lang w:val="en-ZA"/>
        </w:rPr>
        <w:t xml:space="preserve">a company's bottom line </w:t>
      </w:r>
      <w:r w:rsidRPr="003E527B">
        <w:rPr>
          <w:rFonts w:cs="Arial"/>
          <w:sz w:val="22"/>
          <w:lang w:val="en-ZA"/>
        </w:rPr>
        <w:t>refers to its profits. Elkington's TBL framework advances the goal of sustainability in business practices, in which companies look beyond profits to include social and environmental issues to measure the</w:t>
      </w:r>
      <w:r w:rsidRPr="003E527B">
        <w:rPr>
          <w:rFonts w:cs="Arial"/>
          <w:b/>
          <w:bCs/>
          <w:sz w:val="22"/>
          <w:lang w:val="en-ZA"/>
        </w:rPr>
        <w:t> </w:t>
      </w:r>
      <w:r w:rsidRPr="003E527B">
        <w:rPr>
          <w:rFonts w:cs="Arial"/>
          <w:sz w:val="22"/>
          <w:lang w:val="en-ZA"/>
        </w:rPr>
        <w:t>full cost of doing business.</w:t>
      </w:r>
    </w:p>
    <w:p w14:paraId="0028FDC1" w14:textId="77777777" w:rsidR="00FD7C2C" w:rsidRPr="003E527B" w:rsidRDefault="00FD7C2C" w:rsidP="00D67AAE">
      <w:pPr>
        <w:tabs>
          <w:tab w:val="left" w:pos="5520"/>
        </w:tabs>
        <w:spacing w:after="120" w:line="360" w:lineRule="auto"/>
        <w:jc w:val="both"/>
        <w:rPr>
          <w:rFonts w:cs="Arial"/>
          <w:sz w:val="22"/>
          <w:lang w:val="en-ZA"/>
        </w:rPr>
      </w:pPr>
      <w:r w:rsidRPr="003E527B">
        <w:rPr>
          <w:rFonts w:cs="Arial"/>
          <w:sz w:val="22"/>
          <w:lang w:val="en-ZA"/>
        </w:rPr>
        <w:t>Moreover, the TBL tenet holds that if a company focuses on finances only and does </w:t>
      </w:r>
      <w:r w:rsidRPr="003E527B">
        <w:rPr>
          <w:rFonts w:cs="Arial"/>
          <w:i/>
          <w:iCs/>
          <w:sz w:val="22"/>
          <w:lang w:val="en-ZA"/>
        </w:rPr>
        <w:t>not </w:t>
      </w:r>
      <w:r w:rsidRPr="003E527B">
        <w:rPr>
          <w:rFonts w:cs="Arial"/>
          <w:sz w:val="22"/>
          <w:lang w:val="en-ZA"/>
        </w:rPr>
        <w:t>examine how it interacts socially, that company cannot see the whole picture, and thus cannot account for the full cost of doing business.</w:t>
      </w:r>
    </w:p>
    <w:p w14:paraId="3F9B74F5" w14:textId="77777777" w:rsidR="00FD7C2C" w:rsidRPr="003E527B" w:rsidRDefault="00FD7C2C" w:rsidP="00D67AAE">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after="120" w:line="360" w:lineRule="auto"/>
        <w:jc w:val="both"/>
        <w:rPr>
          <w:rFonts w:cs="Arial"/>
          <w:b/>
          <w:bCs/>
          <w:sz w:val="22"/>
          <w:lang w:val="en-ZA"/>
        </w:rPr>
      </w:pPr>
      <w:r w:rsidRPr="003E527B">
        <w:rPr>
          <w:rFonts w:cs="Arial"/>
          <w:b/>
          <w:bCs/>
          <w:sz w:val="22"/>
          <w:lang w:val="en-ZA"/>
        </w:rPr>
        <w:t>People + Planet = Social + Environmental Responsibility</w:t>
      </w:r>
    </w:p>
    <w:p w14:paraId="49E2BC69" w14:textId="77777777" w:rsidR="00FD7C2C" w:rsidRPr="003E527B" w:rsidRDefault="00FD7C2C" w:rsidP="00D67AAE">
      <w:pPr>
        <w:tabs>
          <w:tab w:val="left" w:pos="5520"/>
        </w:tabs>
        <w:spacing w:after="120" w:line="360" w:lineRule="auto"/>
        <w:jc w:val="both"/>
        <w:rPr>
          <w:rFonts w:cs="Arial"/>
          <w:sz w:val="22"/>
          <w:lang w:val="en-ZA"/>
        </w:rPr>
      </w:pPr>
      <w:r w:rsidRPr="003E527B">
        <w:rPr>
          <w:rFonts w:cs="Arial"/>
          <w:sz w:val="22"/>
          <w:lang w:val="en-ZA"/>
        </w:rPr>
        <w:t>According to TBL theory, companies should be working simultaneously on these three bottom lines:</w:t>
      </w:r>
    </w:p>
    <w:p w14:paraId="1A62F578" w14:textId="77777777" w:rsidR="00FD7C2C" w:rsidRPr="003E527B" w:rsidRDefault="00FD7C2C" w:rsidP="00D67AAE">
      <w:pPr>
        <w:numPr>
          <w:ilvl w:val="0"/>
          <w:numId w:val="160"/>
        </w:numPr>
        <w:tabs>
          <w:tab w:val="left" w:pos="5520"/>
        </w:tabs>
        <w:spacing w:after="120" w:line="360" w:lineRule="auto"/>
        <w:jc w:val="both"/>
        <w:rPr>
          <w:rFonts w:cs="Arial"/>
          <w:sz w:val="22"/>
          <w:lang w:val="en-ZA"/>
        </w:rPr>
      </w:pPr>
      <w:r w:rsidRPr="003E527B">
        <w:rPr>
          <w:rFonts w:cs="Arial"/>
          <w:b/>
          <w:bCs/>
          <w:sz w:val="22"/>
          <w:lang w:val="en-ZA"/>
        </w:rPr>
        <w:t>Profit</w:t>
      </w:r>
      <w:r w:rsidRPr="003E527B">
        <w:rPr>
          <w:rFonts w:cs="Arial"/>
          <w:sz w:val="22"/>
          <w:lang w:val="en-ZA"/>
        </w:rPr>
        <w:t>: The traditional measure of corporate profit—the profit and loss (P&amp;L) account.</w:t>
      </w:r>
    </w:p>
    <w:p w14:paraId="616FB098" w14:textId="77777777" w:rsidR="00FD7C2C" w:rsidRPr="003E527B" w:rsidRDefault="00FD7C2C" w:rsidP="00D67AAE">
      <w:pPr>
        <w:numPr>
          <w:ilvl w:val="0"/>
          <w:numId w:val="160"/>
        </w:numPr>
        <w:tabs>
          <w:tab w:val="left" w:pos="5520"/>
        </w:tabs>
        <w:spacing w:after="120" w:line="360" w:lineRule="auto"/>
        <w:jc w:val="both"/>
        <w:rPr>
          <w:rFonts w:cs="Arial"/>
          <w:sz w:val="22"/>
          <w:lang w:val="en-ZA"/>
        </w:rPr>
      </w:pPr>
      <w:r w:rsidRPr="003E527B">
        <w:rPr>
          <w:rFonts w:cs="Arial"/>
          <w:b/>
          <w:bCs/>
          <w:sz w:val="22"/>
          <w:lang w:val="en-ZA"/>
        </w:rPr>
        <w:lastRenderedPageBreak/>
        <w:t>People</w:t>
      </w:r>
      <w:r w:rsidRPr="003E527B">
        <w:rPr>
          <w:rFonts w:cs="Arial"/>
          <w:sz w:val="22"/>
          <w:lang w:val="en-ZA"/>
        </w:rPr>
        <w:t>: Measures how socially responsible an organization has been throughout its operations.</w:t>
      </w:r>
    </w:p>
    <w:p w14:paraId="14D6934F" w14:textId="77777777" w:rsidR="00FD7C2C" w:rsidRPr="003E527B" w:rsidRDefault="00FD7C2C" w:rsidP="00D67AAE">
      <w:pPr>
        <w:numPr>
          <w:ilvl w:val="0"/>
          <w:numId w:val="160"/>
        </w:numPr>
        <w:tabs>
          <w:tab w:val="left" w:pos="5520"/>
        </w:tabs>
        <w:spacing w:after="120" w:line="360" w:lineRule="auto"/>
        <w:jc w:val="both"/>
        <w:rPr>
          <w:rFonts w:cs="Arial"/>
          <w:sz w:val="22"/>
          <w:lang w:val="en-ZA"/>
        </w:rPr>
      </w:pPr>
      <w:r w:rsidRPr="003E527B">
        <w:rPr>
          <w:rFonts w:cs="Arial"/>
          <w:b/>
          <w:bCs/>
          <w:sz w:val="22"/>
          <w:lang w:val="en-ZA"/>
        </w:rPr>
        <w:t>The Planet</w:t>
      </w:r>
      <w:r w:rsidRPr="003E527B">
        <w:rPr>
          <w:rFonts w:cs="Arial"/>
          <w:sz w:val="22"/>
          <w:lang w:val="en-ZA"/>
        </w:rPr>
        <w:t>: Measures how environmentally responsible a firm has been.</w:t>
      </w:r>
    </w:p>
    <w:p w14:paraId="06DDFA3F" w14:textId="77777777" w:rsidR="00FD7C2C" w:rsidRPr="003E527B" w:rsidRDefault="00FD7C2C" w:rsidP="00D67AAE">
      <w:pPr>
        <w:tabs>
          <w:tab w:val="left" w:pos="5520"/>
        </w:tabs>
        <w:spacing w:after="120" w:line="360" w:lineRule="auto"/>
        <w:jc w:val="both"/>
        <w:rPr>
          <w:rFonts w:cs="Arial"/>
          <w:sz w:val="22"/>
          <w:lang w:val="en-ZA"/>
        </w:rPr>
      </w:pPr>
      <w:r w:rsidRPr="003E527B">
        <w:rPr>
          <w:rFonts w:cs="Arial"/>
          <w:sz w:val="22"/>
          <w:lang w:val="en-ZA"/>
        </w:rPr>
        <w:t>By focusing on these three interrelated elements, triple-bottom-line reporting can be an important tool to support a firm's sustainability goals.</w:t>
      </w:r>
    </w:p>
    <w:p w14:paraId="0930C51E" w14:textId="3D1BD679" w:rsidR="007F773B" w:rsidRPr="003E527B" w:rsidRDefault="007F773B" w:rsidP="00D67AAE">
      <w:pPr>
        <w:tabs>
          <w:tab w:val="left" w:pos="5520"/>
        </w:tabs>
        <w:spacing w:line="360" w:lineRule="auto"/>
        <w:jc w:val="both"/>
        <w:rPr>
          <w:rFonts w:cs="Arial"/>
          <w:b/>
          <w:sz w:val="22"/>
          <w:lang w:val="en-ZA"/>
        </w:rPr>
      </w:pPr>
      <w:r w:rsidRPr="003E527B">
        <w:rPr>
          <w:rFonts w:cs="Arial"/>
          <w:b/>
          <w:sz w:val="22"/>
          <w:lang w:val="en-ZA"/>
        </w:rPr>
        <w:t xml:space="preserve">Challenges of </w:t>
      </w:r>
      <w:r w:rsidR="00067F8D" w:rsidRPr="003E527B">
        <w:rPr>
          <w:rFonts w:cs="Arial"/>
          <w:b/>
          <w:sz w:val="22"/>
          <w:lang w:val="en-ZA"/>
        </w:rPr>
        <w:t>applying the triple bottom line</w:t>
      </w:r>
    </w:p>
    <w:p w14:paraId="2F06B8BC" w14:textId="77777777" w:rsidR="007F773B" w:rsidRPr="003E527B" w:rsidRDefault="007F773B" w:rsidP="00D67AAE">
      <w:pPr>
        <w:tabs>
          <w:tab w:val="left" w:pos="5520"/>
        </w:tabs>
        <w:spacing w:line="360" w:lineRule="auto"/>
        <w:jc w:val="both"/>
        <w:rPr>
          <w:rFonts w:cs="Arial"/>
          <w:b/>
          <w:bCs/>
          <w:sz w:val="22"/>
          <w:lang w:val="en-ZA"/>
        </w:rPr>
      </w:pPr>
      <w:r w:rsidRPr="003E527B">
        <w:rPr>
          <w:rFonts w:cs="Arial"/>
          <w:b/>
          <w:bCs/>
          <w:sz w:val="22"/>
          <w:lang w:val="en-ZA"/>
        </w:rPr>
        <w:t>Measuring the TBL</w:t>
      </w:r>
    </w:p>
    <w:p w14:paraId="2FE9DDEA" w14:textId="77777777" w:rsidR="007F773B" w:rsidRPr="003E527B" w:rsidRDefault="007F773B" w:rsidP="00D67AAE">
      <w:pPr>
        <w:tabs>
          <w:tab w:val="left" w:pos="5520"/>
        </w:tabs>
        <w:spacing w:after="120" w:line="360" w:lineRule="auto"/>
        <w:jc w:val="both"/>
        <w:rPr>
          <w:rFonts w:cs="Arial"/>
          <w:sz w:val="22"/>
          <w:lang w:val="en-ZA"/>
        </w:rPr>
      </w:pPr>
      <w:r w:rsidRPr="003E527B">
        <w:rPr>
          <w:rFonts w:cs="Arial"/>
          <w:sz w:val="22"/>
          <w:lang w:val="en-ZA"/>
        </w:rPr>
        <w:t>A key challenge of the TBL, according to Elkington, is the difficulty of measuring the social and environmental bottom lines. Profitability is inherently quantitative, so it is easy to measure. What constitutes social and environmental responsibility, however, is somewhat subjective. How do you put a dollar value on an oil spill—or on preventing one, for example?</w:t>
      </w:r>
    </w:p>
    <w:p w14:paraId="39F316C6" w14:textId="77777777" w:rsidR="007F773B" w:rsidRPr="003E527B" w:rsidRDefault="007F773B" w:rsidP="00D67AAE">
      <w:pPr>
        <w:tabs>
          <w:tab w:val="left" w:pos="5520"/>
        </w:tabs>
        <w:spacing w:line="360" w:lineRule="auto"/>
        <w:jc w:val="both"/>
        <w:rPr>
          <w:rFonts w:cs="Arial"/>
          <w:b/>
          <w:bCs/>
          <w:sz w:val="22"/>
          <w:lang w:val="en-ZA"/>
        </w:rPr>
      </w:pPr>
      <w:r w:rsidRPr="003E527B">
        <w:rPr>
          <w:rFonts w:cs="Arial"/>
          <w:b/>
          <w:bCs/>
          <w:sz w:val="22"/>
          <w:lang w:val="en-ZA"/>
        </w:rPr>
        <w:t>Mixing Diverse Elements</w:t>
      </w:r>
    </w:p>
    <w:p w14:paraId="3DBD8FAF" w14:textId="234ECE1F" w:rsidR="007F773B" w:rsidRPr="003E527B" w:rsidRDefault="007F773B" w:rsidP="00D67AAE">
      <w:pPr>
        <w:tabs>
          <w:tab w:val="left" w:pos="5520"/>
        </w:tabs>
        <w:spacing w:after="120" w:line="360" w:lineRule="auto"/>
        <w:jc w:val="both"/>
        <w:rPr>
          <w:rFonts w:cs="Arial"/>
          <w:sz w:val="22"/>
          <w:lang w:val="en-ZA"/>
        </w:rPr>
      </w:pPr>
      <w:r w:rsidRPr="003E527B">
        <w:rPr>
          <w:rFonts w:cs="Arial"/>
          <w:sz w:val="22"/>
          <w:lang w:val="en-ZA"/>
        </w:rPr>
        <w:t>It can be difficult to switch gears between priorities that are seemingly diverse, maximizing financial returns while also doing the greatest good for society. Some companies might struggle to balance deploying money and other resources, such as human capital, to all three bottom lines without favouring one at the expense of another.</w:t>
      </w:r>
    </w:p>
    <w:p w14:paraId="2C3DF9AD" w14:textId="4931518E" w:rsidR="007F773B" w:rsidRPr="003E527B" w:rsidRDefault="007F773B" w:rsidP="00D67AAE">
      <w:pPr>
        <w:tabs>
          <w:tab w:val="left" w:pos="5520"/>
        </w:tabs>
        <w:spacing w:line="360" w:lineRule="auto"/>
        <w:jc w:val="both"/>
        <w:rPr>
          <w:rFonts w:cs="Arial"/>
          <w:sz w:val="22"/>
          <w:lang w:val="en-ZA"/>
        </w:rPr>
      </w:pPr>
      <w:r w:rsidRPr="003E527B">
        <w:rPr>
          <w:rFonts w:cs="Arial"/>
          <w:i/>
          <w:iCs/>
          <w:sz w:val="22"/>
          <w:lang w:val="en-ZA"/>
        </w:rPr>
        <w:t xml:space="preserve">Key </w:t>
      </w:r>
      <w:r w:rsidR="00067F8D" w:rsidRPr="003E527B">
        <w:rPr>
          <w:rFonts w:cs="Arial"/>
          <w:i/>
          <w:iCs/>
          <w:sz w:val="22"/>
          <w:lang w:val="en-ZA"/>
        </w:rPr>
        <w:t>points</w:t>
      </w:r>
    </w:p>
    <w:p w14:paraId="60A0382A" w14:textId="77777777" w:rsidR="007F773B" w:rsidRPr="003E527B" w:rsidRDefault="007F773B" w:rsidP="00D67AAE">
      <w:pPr>
        <w:numPr>
          <w:ilvl w:val="0"/>
          <w:numId w:val="17"/>
        </w:numPr>
        <w:tabs>
          <w:tab w:val="left" w:pos="5520"/>
        </w:tabs>
        <w:spacing w:after="120" w:line="360" w:lineRule="auto"/>
        <w:jc w:val="both"/>
        <w:rPr>
          <w:rFonts w:cs="Arial"/>
          <w:sz w:val="22"/>
          <w:lang w:val="en-ZA"/>
        </w:rPr>
      </w:pPr>
      <w:r w:rsidRPr="003E527B">
        <w:rPr>
          <w:rFonts w:cs="Arial"/>
          <w:i/>
          <w:iCs/>
          <w:sz w:val="22"/>
          <w:lang w:val="en-ZA"/>
        </w:rPr>
        <w:t>The triple bottom line aims to measure the financial, social, and environmental performance of a company over time.</w:t>
      </w:r>
    </w:p>
    <w:p w14:paraId="7D9786AF" w14:textId="77777777" w:rsidR="007F773B" w:rsidRPr="003E527B" w:rsidRDefault="007F773B" w:rsidP="00D67AAE">
      <w:pPr>
        <w:numPr>
          <w:ilvl w:val="0"/>
          <w:numId w:val="17"/>
        </w:numPr>
        <w:tabs>
          <w:tab w:val="left" w:pos="5520"/>
        </w:tabs>
        <w:spacing w:after="120" w:line="360" w:lineRule="auto"/>
        <w:jc w:val="both"/>
        <w:rPr>
          <w:rFonts w:cs="Arial"/>
          <w:sz w:val="22"/>
          <w:lang w:val="en-ZA"/>
        </w:rPr>
      </w:pPr>
      <w:r w:rsidRPr="003E527B">
        <w:rPr>
          <w:rFonts w:cs="Arial"/>
          <w:i/>
          <w:iCs/>
          <w:sz w:val="22"/>
          <w:lang w:val="en-ZA"/>
        </w:rPr>
        <w:t>The TBL consists of three elements: profit, people, and the planet.</w:t>
      </w:r>
    </w:p>
    <w:p w14:paraId="3916E933" w14:textId="77777777" w:rsidR="007F773B" w:rsidRPr="003E527B" w:rsidRDefault="007F773B" w:rsidP="00D67AAE">
      <w:pPr>
        <w:numPr>
          <w:ilvl w:val="0"/>
          <w:numId w:val="17"/>
        </w:numPr>
        <w:tabs>
          <w:tab w:val="left" w:pos="5520"/>
        </w:tabs>
        <w:spacing w:after="120" w:line="360" w:lineRule="auto"/>
        <w:jc w:val="both"/>
        <w:rPr>
          <w:rFonts w:cs="Arial"/>
          <w:sz w:val="22"/>
          <w:lang w:val="en-ZA"/>
        </w:rPr>
      </w:pPr>
      <w:r w:rsidRPr="003E527B">
        <w:rPr>
          <w:rFonts w:cs="Arial"/>
          <w:i/>
          <w:iCs/>
          <w:sz w:val="22"/>
          <w:lang w:val="en-ZA"/>
        </w:rPr>
        <w:t>TBL theory holds that if a firm looks at profits only, ignoring people and the planet, it cannot account for the full cost of doing business.</w:t>
      </w:r>
    </w:p>
    <w:p w14:paraId="3EFD2CA8" w14:textId="77777777" w:rsidR="007F773B" w:rsidRPr="003E527B" w:rsidRDefault="007F773B" w:rsidP="00D67AAE">
      <w:pPr>
        <w:tabs>
          <w:tab w:val="left" w:pos="5520"/>
        </w:tabs>
        <w:spacing w:line="360" w:lineRule="auto"/>
        <w:jc w:val="both"/>
        <w:rPr>
          <w:rFonts w:cs="Arial"/>
          <w:b/>
          <w:bCs/>
          <w:sz w:val="22"/>
          <w:lang w:val="en-ZA"/>
        </w:rPr>
      </w:pPr>
      <w:r w:rsidRPr="003E527B">
        <w:rPr>
          <w:rFonts w:cs="Arial"/>
          <w:b/>
          <w:bCs/>
          <w:sz w:val="22"/>
          <w:lang w:val="en-ZA"/>
        </w:rPr>
        <w:t>Repercussions of Ignoring the TBL Framework</w:t>
      </w:r>
    </w:p>
    <w:p w14:paraId="11A70EC9" w14:textId="348A28CB" w:rsidR="007F773B" w:rsidRPr="003E527B" w:rsidRDefault="007F773B" w:rsidP="00D67AAE">
      <w:pPr>
        <w:tabs>
          <w:tab w:val="left" w:pos="5520"/>
        </w:tabs>
        <w:spacing w:after="120" w:line="360" w:lineRule="auto"/>
        <w:jc w:val="both"/>
        <w:rPr>
          <w:rFonts w:cs="Arial"/>
          <w:sz w:val="22"/>
          <w:lang w:val="en-ZA"/>
        </w:rPr>
      </w:pPr>
      <w:r w:rsidRPr="003E527B">
        <w:rPr>
          <w:rFonts w:cs="Arial"/>
          <w:sz w:val="22"/>
          <w:lang w:val="en-ZA"/>
        </w:rPr>
        <w:t>There can be dire repercussions of ignoring the TBL in the name of profits; three well-known cases are the destruction of the rainforest, exploitation of labour, and damage to the ozone layer.</w:t>
      </w:r>
    </w:p>
    <w:p w14:paraId="138E693C" w14:textId="033A4313" w:rsidR="00E33CC5" w:rsidRPr="003E527B" w:rsidRDefault="00E33CC5" w:rsidP="00D67AAE">
      <w:pPr>
        <w:tabs>
          <w:tab w:val="left" w:pos="5520"/>
        </w:tabs>
        <w:spacing w:after="120" w:line="360" w:lineRule="auto"/>
        <w:jc w:val="both"/>
        <w:rPr>
          <w:rFonts w:cs="Arial"/>
          <w:sz w:val="22"/>
          <w:lang w:val="en-ZA"/>
        </w:rPr>
      </w:pPr>
      <w:r w:rsidRPr="003E527B">
        <w:rPr>
          <w:rFonts w:cs="Arial"/>
          <w:noProof/>
          <w:sz w:val="22"/>
          <w:lang w:val="en-ZA" w:eastAsia="en-ZA"/>
        </w:rPr>
        <w:lastRenderedPageBreak/>
        <w:drawing>
          <wp:inline distT="0" distB="0" distL="0" distR="0" wp14:anchorId="6D2BE64C" wp14:editId="2C9697E6">
            <wp:extent cx="6393180" cy="2362200"/>
            <wp:effectExtent l="0" t="0" r="0" b="0"/>
            <wp:docPr id="677" name="Diagram 6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290FB9BA" w14:textId="183A3D4F" w:rsidR="003B6C03" w:rsidRPr="003E527B" w:rsidRDefault="003B6C03" w:rsidP="00D67AAE">
      <w:pPr>
        <w:tabs>
          <w:tab w:val="left" w:pos="5520"/>
        </w:tabs>
        <w:spacing w:after="120" w:line="360" w:lineRule="auto"/>
        <w:jc w:val="both"/>
        <w:rPr>
          <w:rFonts w:cs="Arial"/>
          <w:sz w:val="22"/>
          <w:szCs w:val="22"/>
          <w:lang w:val="en-ZA"/>
        </w:rPr>
      </w:pPr>
      <w:r w:rsidRPr="003E527B">
        <w:rPr>
          <w:rFonts w:cs="Arial"/>
          <w:sz w:val="22"/>
          <w:szCs w:val="22"/>
          <w:lang w:val="en-ZA"/>
        </w:rPr>
        <w:t>Triple bottom line rep</w:t>
      </w:r>
      <w:r w:rsidR="00706F60" w:rsidRPr="003E527B">
        <w:rPr>
          <w:rFonts w:cs="Arial"/>
          <w:sz w:val="22"/>
          <w:szCs w:val="22"/>
          <w:lang w:val="en-ZA"/>
        </w:rPr>
        <w:t xml:space="preserve">orting looks at sustainability </w:t>
      </w:r>
      <w:r w:rsidR="00706F60" w:rsidRPr="00541EB4">
        <w:rPr>
          <w:rFonts w:cs="Arial"/>
          <w:sz w:val="22"/>
          <w:szCs w:val="22"/>
          <w:lang w:val="en-ZA"/>
        </w:rPr>
        <w:t>development</w:t>
      </w:r>
      <w:r w:rsidRPr="00541EB4">
        <w:rPr>
          <w:rFonts w:cs="Arial"/>
          <w:sz w:val="22"/>
          <w:szCs w:val="22"/>
          <w:lang w:val="en-ZA"/>
        </w:rPr>
        <w:t xml:space="preserve"> that meets the needs of the present without compromising the ability of future genera</w:t>
      </w:r>
      <w:r w:rsidR="00706F60" w:rsidRPr="00541EB4">
        <w:rPr>
          <w:rFonts w:cs="Arial"/>
          <w:sz w:val="22"/>
          <w:szCs w:val="22"/>
          <w:lang w:val="en-ZA"/>
        </w:rPr>
        <w:t xml:space="preserve">tions to meet their own needs. </w:t>
      </w:r>
    </w:p>
    <w:p w14:paraId="324D782E" w14:textId="5F20FE73" w:rsidR="003B6C03" w:rsidRPr="00541EB4" w:rsidRDefault="003B6C03" w:rsidP="00D67AAE">
      <w:pPr>
        <w:tabs>
          <w:tab w:val="left" w:pos="5520"/>
        </w:tabs>
        <w:spacing w:after="120" w:line="360" w:lineRule="auto"/>
        <w:jc w:val="both"/>
        <w:rPr>
          <w:rFonts w:cs="Arial"/>
          <w:sz w:val="22"/>
          <w:lang w:val="en-ZA"/>
        </w:rPr>
      </w:pPr>
      <w:r w:rsidRPr="00541EB4">
        <w:rPr>
          <w:rFonts w:cs="Arial"/>
          <w:sz w:val="22"/>
          <w:lang w:val="en-ZA"/>
        </w:rPr>
        <w:t>Sustainability is practiced by managing environmental, social and economic impacts</w:t>
      </w:r>
      <w:r w:rsidR="00584128" w:rsidRPr="00541EB4">
        <w:rPr>
          <w:rFonts w:cs="Arial"/>
          <w:sz w:val="22"/>
          <w:lang w:val="en-ZA"/>
        </w:rPr>
        <w:t xml:space="preserve">. </w:t>
      </w:r>
    </w:p>
    <w:p w14:paraId="0E13CB48" w14:textId="6CF1C594" w:rsidR="00C7496A" w:rsidRPr="00541EB4" w:rsidRDefault="00C7496A" w:rsidP="00D67AAE">
      <w:pPr>
        <w:tabs>
          <w:tab w:val="left" w:pos="5520"/>
        </w:tabs>
        <w:spacing w:line="360" w:lineRule="auto"/>
        <w:jc w:val="both"/>
        <w:rPr>
          <w:rFonts w:cs="Arial"/>
          <w:b/>
          <w:sz w:val="22"/>
          <w:lang w:val="en-ZA"/>
        </w:rPr>
      </w:pPr>
      <w:r w:rsidRPr="00541EB4">
        <w:rPr>
          <w:rFonts w:cs="Arial"/>
          <w:b/>
          <w:sz w:val="22"/>
          <w:lang w:val="en-ZA"/>
        </w:rPr>
        <w:t>Environmental</w:t>
      </w:r>
    </w:p>
    <w:p w14:paraId="366AB48D" w14:textId="77777777" w:rsidR="00C7496A" w:rsidRPr="00541EB4" w:rsidRDefault="00C7496A" w:rsidP="00D67AAE">
      <w:pPr>
        <w:pStyle w:val="ListParagraph"/>
        <w:numPr>
          <w:ilvl w:val="0"/>
          <w:numId w:val="161"/>
        </w:numPr>
        <w:tabs>
          <w:tab w:val="left" w:pos="5520"/>
        </w:tabs>
        <w:spacing w:after="120" w:line="360" w:lineRule="auto"/>
        <w:jc w:val="both"/>
        <w:rPr>
          <w:rFonts w:cs="Arial"/>
          <w:sz w:val="22"/>
          <w:lang w:val="en-ZA"/>
        </w:rPr>
      </w:pPr>
      <w:r w:rsidRPr="00541EB4">
        <w:rPr>
          <w:rFonts w:cs="Arial"/>
          <w:sz w:val="22"/>
          <w:lang w:val="en-ZA"/>
        </w:rPr>
        <w:t>Energy</w:t>
      </w:r>
    </w:p>
    <w:p w14:paraId="369D6774" w14:textId="77777777" w:rsidR="00C7496A" w:rsidRPr="00541EB4" w:rsidRDefault="00C7496A" w:rsidP="00D67AAE">
      <w:pPr>
        <w:pStyle w:val="ListParagraph"/>
        <w:numPr>
          <w:ilvl w:val="0"/>
          <w:numId w:val="161"/>
        </w:numPr>
        <w:tabs>
          <w:tab w:val="left" w:pos="5520"/>
        </w:tabs>
        <w:spacing w:after="120" w:line="360" w:lineRule="auto"/>
        <w:jc w:val="both"/>
        <w:rPr>
          <w:rFonts w:cs="Arial"/>
          <w:sz w:val="22"/>
          <w:lang w:val="en-ZA"/>
        </w:rPr>
      </w:pPr>
      <w:r w:rsidRPr="00541EB4">
        <w:rPr>
          <w:rFonts w:cs="Arial"/>
          <w:sz w:val="22"/>
          <w:lang w:val="en-ZA"/>
        </w:rPr>
        <w:t>Emissions</w:t>
      </w:r>
    </w:p>
    <w:p w14:paraId="2EBBCEC2" w14:textId="3AE0BC12" w:rsidR="00C7496A" w:rsidRPr="00541EB4" w:rsidRDefault="00C7496A" w:rsidP="00D67AAE">
      <w:pPr>
        <w:pStyle w:val="ListParagraph"/>
        <w:numPr>
          <w:ilvl w:val="0"/>
          <w:numId w:val="161"/>
        </w:numPr>
        <w:tabs>
          <w:tab w:val="left" w:pos="5520"/>
        </w:tabs>
        <w:spacing w:after="120" w:line="360" w:lineRule="auto"/>
        <w:jc w:val="both"/>
        <w:rPr>
          <w:rFonts w:cs="Arial"/>
          <w:sz w:val="22"/>
          <w:lang w:val="en-ZA"/>
        </w:rPr>
      </w:pPr>
      <w:r w:rsidRPr="00541EB4">
        <w:rPr>
          <w:rFonts w:cs="Arial"/>
          <w:sz w:val="22"/>
          <w:lang w:val="en-ZA"/>
        </w:rPr>
        <w:t>Water</w:t>
      </w:r>
      <w:r w:rsidRPr="00541EB4">
        <w:rPr>
          <w:rFonts w:cs="Arial"/>
          <w:sz w:val="22"/>
          <w:lang w:val="en-ZA"/>
        </w:rPr>
        <w:cr/>
        <w:t>Materials</w:t>
      </w:r>
    </w:p>
    <w:p w14:paraId="75F7AD55" w14:textId="77777777" w:rsidR="00C7496A" w:rsidRPr="00541EB4" w:rsidRDefault="00C7496A" w:rsidP="00D67AAE">
      <w:pPr>
        <w:pStyle w:val="ListParagraph"/>
        <w:numPr>
          <w:ilvl w:val="0"/>
          <w:numId w:val="161"/>
        </w:numPr>
        <w:tabs>
          <w:tab w:val="left" w:pos="5520"/>
        </w:tabs>
        <w:spacing w:after="120" w:line="360" w:lineRule="auto"/>
        <w:jc w:val="both"/>
        <w:rPr>
          <w:rFonts w:cs="Arial"/>
          <w:sz w:val="22"/>
          <w:lang w:val="en-ZA"/>
        </w:rPr>
      </w:pPr>
      <w:r w:rsidRPr="00541EB4">
        <w:rPr>
          <w:rFonts w:cs="Arial"/>
          <w:sz w:val="22"/>
          <w:lang w:val="en-ZA"/>
        </w:rPr>
        <w:t>Waste and Recycle</w:t>
      </w:r>
    </w:p>
    <w:p w14:paraId="0DAACFC7" w14:textId="4609CE4A" w:rsidR="00C7496A" w:rsidRPr="00541EB4" w:rsidRDefault="00C7496A" w:rsidP="00D67AAE">
      <w:pPr>
        <w:pStyle w:val="ListParagraph"/>
        <w:numPr>
          <w:ilvl w:val="0"/>
          <w:numId w:val="161"/>
        </w:numPr>
        <w:tabs>
          <w:tab w:val="left" w:pos="5520"/>
        </w:tabs>
        <w:spacing w:after="120" w:line="360" w:lineRule="auto"/>
        <w:jc w:val="both"/>
        <w:rPr>
          <w:rFonts w:cs="Arial"/>
          <w:sz w:val="22"/>
          <w:lang w:val="en-ZA"/>
        </w:rPr>
      </w:pPr>
      <w:r w:rsidRPr="00541EB4">
        <w:rPr>
          <w:rFonts w:cs="Arial"/>
          <w:sz w:val="22"/>
          <w:lang w:val="en-ZA"/>
        </w:rPr>
        <w:t>Biodiversity</w:t>
      </w:r>
    </w:p>
    <w:p w14:paraId="2C8756FD" w14:textId="35597FF0" w:rsidR="00584128" w:rsidRPr="00541EB4" w:rsidRDefault="00927FF4" w:rsidP="00D67AAE">
      <w:pPr>
        <w:tabs>
          <w:tab w:val="left" w:pos="5520"/>
        </w:tabs>
        <w:spacing w:line="360" w:lineRule="auto"/>
        <w:jc w:val="both"/>
        <w:rPr>
          <w:rFonts w:cs="Arial"/>
          <w:b/>
          <w:sz w:val="22"/>
          <w:lang w:val="en-ZA"/>
        </w:rPr>
      </w:pPr>
      <w:r w:rsidRPr="00541EB4">
        <w:rPr>
          <w:rFonts w:cs="Arial"/>
          <w:b/>
          <w:sz w:val="22"/>
          <w:lang w:val="en-ZA"/>
        </w:rPr>
        <w:t>Economic</w:t>
      </w:r>
    </w:p>
    <w:p w14:paraId="02F49575" w14:textId="77777777" w:rsidR="00927FF4" w:rsidRPr="00541EB4" w:rsidRDefault="00927FF4" w:rsidP="00D67AAE">
      <w:pPr>
        <w:pStyle w:val="ListParagraph"/>
        <w:numPr>
          <w:ilvl w:val="0"/>
          <w:numId w:val="15"/>
        </w:numPr>
        <w:tabs>
          <w:tab w:val="left" w:pos="5520"/>
        </w:tabs>
        <w:spacing w:line="360" w:lineRule="auto"/>
        <w:contextualSpacing w:val="0"/>
        <w:jc w:val="both"/>
        <w:rPr>
          <w:rFonts w:cs="Arial"/>
          <w:sz w:val="22"/>
          <w:lang w:val="en-ZA"/>
        </w:rPr>
      </w:pPr>
      <w:r w:rsidRPr="00541EB4">
        <w:rPr>
          <w:rFonts w:cs="Arial"/>
          <w:sz w:val="22"/>
          <w:lang w:val="en-ZA"/>
        </w:rPr>
        <w:t>Governance</w:t>
      </w:r>
    </w:p>
    <w:p w14:paraId="7C166644" w14:textId="77777777" w:rsidR="00927FF4" w:rsidRPr="00541EB4" w:rsidRDefault="00927FF4" w:rsidP="00D67AAE">
      <w:pPr>
        <w:pStyle w:val="ListParagraph"/>
        <w:numPr>
          <w:ilvl w:val="0"/>
          <w:numId w:val="15"/>
        </w:numPr>
        <w:tabs>
          <w:tab w:val="left" w:pos="5520"/>
        </w:tabs>
        <w:spacing w:line="360" w:lineRule="auto"/>
        <w:contextualSpacing w:val="0"/>
        <w:jc w:val="both"/>
        <w:rPr>
          <w:rFonts w:cs="Arial"/>
          <w:sz w:val="22"/>
          <w:lang w:val="en-ZA"/>
        </w:rPr>
      </w:pPr>
      <w:r w:rsidRPr="00541EB4">
        <w:rPr>
          <w:rFonts w:cs="Arial"/>
          <w:sz w:val="22"/>
          <w:lang w:val="en-ZA"/>
        </w:rPr>
        <w:t>Financial Performance</w:t>
      </w:r>
    </w:p>
    <w:p w14:paraId="025E4AD3" w14:textId="77777777" w:rsidR="00927FF4" w:rsidRPr="00541EB4" w:rsidRDefault="00927FF4" w:rsidP="00D67AAE">
      <w:pPr>
        <w:pStyle w:val="ListParagraph"/>
        <w:numPr>
          <w:ilvl w:val="0"/>
          <w:numId w:val="15"/>
        </w:numPr>
        <w:tabs>
          <w:tab w:val="left" w:pos="5520"/>
        </w:tabs>
        <w:spacing w:line="360" w:lineRule="auto"/>
        <w:contextualSpacing w:val="0"/>
        <w:jc w:val="both"/>
        <w:rPr>
          <w:rFonts w:cs="Arial"/>
          <w:sz w:val="22"/>
          <w:lang w:val="en-ZA"/>
        </w:rPr>
      </w:pPr>
      <w:r w:rsidRPr="00541EB4">
        <w:rPr>
          <w:rFonts w:cs="Arial"/>
          <w:sz w:val="22"/>
          <w:lang w:val="en-ZA"/>
        </w:rPr>
        <w:t>Product Responsibility</w:t>
      </w:r>
    </w:p>
    <w:p w14:paraId="76693E77" w14:textId="77777777" w:rsidR="00927FF4" w:rsidRPr="00541EB4" w:rsidRDefault="00927FF4" w:rsidP="00D67AAE">
      <w:pPr>
        <w:pStyle w:val="ListParagraph"/>
        <w:numPr>
          <w:ilvl w:val="0"/>
          <w:numId w:val="15"/>
        </w:numPr>
        <w:tabs>
          <w:tab w:val="left" w:pos="5520"/>
        </w:tabs>
        <w:spacing w:line="360" w:lineRule="auto"/>
        <w:contextualSpacing w:val="0"/>
        <w:jc w:val="both"/>
        <w:rPr>
          <w:rFonts w:cs="Arial"/>
          <w:sz w:val="22"/>
          <w:lang w:val="en-ZA"/>
        </w:rPr>
      </w:pPr>
      <w:r w:rsidRPr="00541EB4">
        <w:rPr>
          <w:rFonts w:cs="Arial"/>
          <w:sz w:val="22"/>
          <w:lang w:val="en-ZA"/>
        </w:rPr>
        <w:t>Fair Operating Procedures</w:t>
      </w:r>
    </w:p>
    <w:p w14:paraId="36EE29FC" w14:textId="3E8E55D1" w:rsidR="00927FF4" w:rsidRPr="00541EB4" w:rsidRDefault="00927FF4" w:rsidP="00D67AAE">
      <w:pPr>
        <w:pStyle w:val="ListParagraph"/>
        <w:numPr>
          <w:ilvl w:val="0"/>
          <w:numId w:val="15"/>
        </w:numPr>
        <w:tabs>
          <w:tab w:val="left" w:pos="5520"/>
        </w:tabs>
        <w:spacing w:after="120" w:line="360" w:lineRule="auto"/>
        <w:contextualSpacing w:val="0"/>
        <w:jc w:val="both"/>
        <w:rPr>
          <w:rFonts w:cs="Arial"/>
          <w:sz w:val="22"/>
          <w:lang w:val="en-ZA"/>
        </w:rPr>
      </w:pPr>
      <w:r w:rsidRPr="00541EB4">
        <w:rPr>
          <w:rFonts w:cs="Arial"/>
          <w:sz w:val="22"/>
          <w:lang w:val="en-ZA"/>
        </w:rPr>
        <w:t>Communication</w:t>
      </w:r>
    </w:p>
    <w:p w14:paraId="709C403E" w14:textId="372A1F42" w:rsidR="00927FF4" w:rsidRPr="00541EB4" w:rsidRDefault="00927FF4" w:rsidP="00D67AAE">
      <w:pPr>
        <w:tabs>
          <w:tab w:val="left" w:pos="5520"/>
        </w:tabs>
        <w:spacing w:line="360" w:lineRule="auto"/>
        <w:jc w:val="both"/>
        <w:rPr>
          <w:rFonts w:cs="Arial"/>
          <w:b/>
          <w:sz w:val="22"/>
          <w:lang w:val="en-ZA"/>
        </w:rPr>
      </w:pPr>
      <w:r w:rsidRPr="00541EB4">
        <w:rPr>
          <w:rFonts w:cs="Arial"/>
          <w:b/>
          <w:sz w:val="22"/>
          <w:lang w:val="en-ZA"/>
        </w:rPr>
        <w:t>Social</w:t>
      </w:r>
    </w:p>
    <w:p w14:paraId="733B2BF0" w14:textId="77777777" w:rsidR="00C7496A" w:rsidRPr="00541EB4" w:rsidRDefault="00C7496A" w:rsidP="00D67AAE">
      <w:pPr>
        <w:pStyle w:val="ListParagraph"/>
        <w:numPr>
          <w:ilvl w:val="0"/>
          <w:numId w:val="16"/>
        </w:numPr>
        <w:tabs>
          <w:tab w:val="left" w:pos="5520"/>
        </w:tabs>
        <w:spacing w:line="360" w:lineRule="auto"/>
        <w:contextualSpacing w:val="0"/>
        <w:jc w:val="both"/>
        <w:rPr>
          <w:rFonts w:cs="Arial"/>
          <w:sz w:val="22"/>
          <w:lang w:val="en-ZA"/>
        </w:rPr>
      </w:pPr>
      <w:r w:rsidRPr="00541EB4">
        <w:rPr>
          <w:rFonts w:cs="Arial"/>
          <w:sz w:val="22"/>
          <w:lang w:val="en-ZA"/>
        </w:rPr>
        <w:t>Community Development</w:t>
      </w:r>
    </w:p>
    <w:p w14:paraId="40118827" w14:textId="789ECA81" w:rsidR="00C7496A" w:rsidRPr="00541EB4" w:rsidRDefault="00C7496A" w:rsidP="00D67AAE">
      <w:pPr>
        <w:pStyle w:val="ListParagraph"/>
        <w:numPr>
          <w:ilvl w:val="0"/>
          <w:numId w:val="16"/>
        </w:numPr>
        <w:tabs>
          <w:tab w:val="left" w:pos="5520"/>
        </w:tabs>
        <w:spacing w:line="360" w:lineRule="auto"/>
        <w:contextualSpacing w:val="0"/>
        <w:jc w:val="both"/>
        <w:rPr>
          <w:rFonts w:cs="Arial"/>
          <w:sz w:val="22"/>
          <w:lang w:val="en-ZA"/>
        </w:rPr>
      </w:pPr>
      <w:r w:rsidRPr="00541EB4">
        <w:rPr>
          <w:rFonts w:cs="Arial"/>
          <w:sz w:val="22"/>
          <w:lang w:val="en-ZA"/>
        </w:rPr>
        <w:t>Labour Practices</w:t>
      </w:r>
    </w:p>
    <w:p w14:paraId="69CD8502" w14:textId="3BF31013" w:rsidR="00927FF4" w:rsidRPr="00541EB4" w:rsidRDefault="00C7496A" w:rsidP="00D67AAE">
      <w:pPr>
        <w:pStyle w:val="ListParagraph"/>
        <w:numPr>
          <w:ilvl w:val="0"/>
          <w:numId w:val="16"/>
        </w:numPr>
        <w:tabs>
          <w:tab w:val="left" w:pos="5520"/>
        </w:tabs>
        <w:spacing w:after="120" w:line="360" w:lineRule="auto"/>
        <w:contextualSpacing w:val="0"/>
        <w:jc w:val="both"/>
        <w:rPr>
          <w:rFonts w:cs="Arial"/>
          <w:sz w:val="22"/>
          <w:lang w:val="en-ZA"/>
        </w:rPr>
      </w:pPr>
      <w:r w:rsidRPr="00541EB4">
        <w:rPr>
          <w:rFonts w:cs="Arial"/>
          <w:sz w:val="22"/>
          <w:lang w:val="en-ZA"/>
        </w:rPr>
        <w:t>Human Relations</w:t>
      </w:r>
      <w:r w:rsidR="00067F8D" w:rsidRPr="00541EB4">
        <w:rPr>
          <w:rFonts w:cs="Arial"/>
          <w:sz w:val="22"/>
          <w:lang w:val="en-ZA"/>
        </w:rPr>
        <w:t xml:space="preserve">. </w:t>
      </w:r>
    </w:p>
    <w:p w14:paraId="37E4BB94" w14:textId="6E65C753" w:rsidR="003B6C03" w:rsidRPr="003E527B" w:rsidRDefault="001F18FB" w:rsidP="00D67AAE">
      <w:pPr>
        <w:tabs>
          <w:tab w:val="left" w:pos="5520"/>
        </w:tabs>
        <w:spacing w:after="120" w:line="360" w:lineRule="auto"/>
        <w:jc w:val="both"/>
        <w:rPr>
          <w:rFonts w:cs="Arial"/>
          <w:sz w:val="22"/>
          <w:lang w:val="en-ZA"/>
        </w:rPr>
      </w:pPr>
      <w:r w:rsidRPr="003E527B">
        <w:rPr>
          <w:rFonts w:cs="Arial"/>
          <w:sz w:val="22"/>
          <w:lang w:val="en-ZA"/>
        </w:rPr>
        <w:lastRenderedPageBreak/>
        <w:t xml:space="preserve">When organisations are reporting, they thus need to report in an ethical manner by not only focusing on the financial side of things but also focusing on the positive impact of their business operations on both the environment and the community. </w:t>
      </w:r>
    </w:p>
    <w:p w14:paraId="5C02C49F" w14:textId="1EF839BF" w:rsidR="00681095" w:rsidRPr="003E527B" w:rsidRDefault="00681095" w:rsidP="00D67AAE">
      <w:pPr>
        <w:tabs>
          <w:tab w:val="left" w:pos="5520"/>
        </w:tabs>
        <w:spacing w:after="120" w:line="360" w:lineRule="auto"/>
        <w:jc w:val="both"/>
        <w:rPr>
          <w:rFonts w:cs="Arial"/>
          <w:sz w:val="22"/>
          <w:lang w:val="en-ZA"/>
        </w:rPr>
      </w:pPr>
      <w:r w:rsidRPr="003E527B">
        <w:rPr>
          <w:rFonts w:cs="Arial"/>
          <w:sz w:val="22"/>
          <w:lang w:val="en-ZA"/>
        </w:rPr>
        <w:t xml:space="preserve">Financial institutions play a crucial role in the market economy. FSPs act as intermediaries between savers and borrowers, decreasing information asymmetry and enabling investment and covering client assets from risks. They play a crucial part in society by offering financial services to people and enabling corporate investment. </w:t>
      </w:r>
    </w:p>
    <w:p w14:paraId="79A0CC46" w14:textId="2A4C3310" w:rsidR="00681095" w:rsidRPr="003E527B" w:rsidRDefault="00681095" w:rsidP="00D67AAE">
      <w:pPr>
        <w:tabs>
          <w:tab w:val="left" w:pos="5520"/>
        </w:tabs>
        <w:spacing w:after="120" w:line="360" w:lineRule="auto"/>
        <w:jc w:val="both"/>
        <w:rPr>
          <w:rFonts w:cs="Arial"/>
          <w:sz w:val="22"/>
          <w:lang w:val="en-ZA"/>
        </w:rPr>
      </w:pPr>
      <w:r w:rsidRPr="003E527B">
        <w:rPr>
          <w:rFonts w:cs="Arial"/>
          <w:sz w:val="22"/>
          <w:lang w:val="en-ZA"/>
        </w:rPr>
        <w:t xml:space="preserve">Since triple bottom line reporting focuses on sustainable development, FSPs need to balance economic growth and environmental, ecological and social improvements. Sustainable development at the company level must rely on a combination of strategy making and daily activities to meet stakeholders’ expectations, while protecting, sustaining and enhancing social and natural resources. </w:t>
      </w:r>
    </w:p>
    <w:p w14:paraId="026C55B0" w14:textId="1F34B0D9" w:rsidR="00681095" w:rsidRPr="003E527B" w:rsidRDefault="00681095" w:rsidP="00D67AAE">
      <w:pPr>
        <w:tabs>
          <w:tab w:val="left" w:pos="5520"/>
        </w:tabs>
        <w:spacing w:after="120" w:line="360" w:lineRule="auto"/>
        <w:jc w:val="both"/>
        <w:rPr>
          <w:rFonts w:cs="Arial"/>
          <w:sz w:val="22"/>
          <w:lang w:val="en-ZA"/>
        </w:rPr>
      </w:pPr>
      <w:r w:rsidRPr="003E527B">
        <w:rPr>
          <w:rFonts w:cs="Arial"/>
          <w:sz w:val="22"/>
          <w:lang w:val="en-ZA"/>
        </w:rPr>
        <w:t>FSPs have big impact on sustainable development due to their intermediary role between savers and borrowers and also their role in financing economic projects, corporate innovation and investment. FSPs are similar to other companies in pursuing innovation, as their survival depends on it. When companies integrate sustainability considerations (environmental, social and financial goals) into their idea generation, research and development (R&amp;D) and commercialization activities, they are creating sustainable innovation. FSPs can achieve a competitive advantage if they have a better understanding of their strategy and underlying structure, market and customer demand, factor conditions, and related and supporting industries than their competitors.</w:t>
      </w:r>
    </w:p>
    <w:p w14:paraId="366E0D46" w14:textId="726F4D23" w:rsidR="00F06734" w:rsidRPr="00541EB4" w:rsidRDefault="00F06734" w:rsidP="00D67AAE">
      <w:pPr>
        <w:pStyle w:val="Heading2"/>
        <w:spacing w:before="0" w:after="120"/>
        <w:rPr>
          <w:sz w:val="24"/>
          <w:lang w:val="en-ZA"/>
        </w:rPr>
      </w:pPr>
      <w:bookmarkStart w:id="8" w:name="_Toc387913355"/>
      <w:bookmarkStart w:id="9" w:name="_Toc32480045"/>
      <w:r w:rsidRPr="00541EB4">
        <w:rPr>
          <w:sz w:val="24"/>
          <w:lang w:val="en-ZA"/>
        </w:rPr>
        <w:t>1.</w:t>
      </w:r>
      <w:r w:rsidR="00551C99" w:rsidRPr="00541EB4">
        <w:rPr>
          <w:sz w:val="24"/>
          <w:lang w:val="en-ZA"/>
        </w:rPr>
        <w:t>2</w:t>
      </w:r>
      <w:r w:rsidRPr="00541EB4">
        <w:rPr>
          <w:sz w:val="24"/>
          <w:lang w:val="en-ZA"/>
        </w:rPr>
        <w:t xml:space="preserve"> </w:t>
      </w:r>
      <w:bookmarkEnd w:id="8"/>
      <w:r w:rsidR="00ED55B4" w:rsidRPr="00541EB4">
        <w:rPr>
          <w:sz w:val="24"/>
          <w:lang w:val="en-ZA"/>
        </w:rPr>
        <w:t>Professional Codes of Conduct</w:t>
      </w:r>
      <w:bookmarkEnd w:id="9"/>
      <w:r w:rsidR="00ED55B4" w:rsidRPr="00541EB4">
        <w:rPr>
          <w:sz w:val="24"/>
          <w:lang w:val="en-ZA"/>
        </w:rPr>
        <w:t xml:space="preserve"> </w:t>
      </w:r>
    </w:p>
    <w:p w14:paraId="52FA74D5" w14:textId="690CB9D2" w:rsidR="00045F34" w:rsidRPr="003E527B" w:rsidRDefault="002D068B" w:rsidP="00D67AAE">
      <w:pPr>
        <w:tabs>
          <w:tab w:val="left" w:pos="5520"/>
        </w:tabs>
        <w:spacing w:after="120" w:line="360" w:lineRule="auto"/>
        <w:jc w:val="both"/>
        <w:rPr>
          <w:rFonts w:cs="Arial"/>
          <w:sz w:val="22"/>
          <w:szCs w:val="22"/>
          <w:lang w:val="en-ZA"/>
        </w:rPr>
      </w:pPr>
      <w:r w:rsidRPr="003E527B">
        <w:rPr>
          <w:rFonts w:cs="Arial"/>
          <w:sz w:val="22"/>
          <w:szCs w:val="22"/>
          <w:lang w:val="en-ZA"/>
        </w:rPr>
        <w:t>A code of conduct defines how a company's employees should act on a day-to-day basis. It reflects the organization's daily operations, core values and overall company culture. As a result, every code of conduct is unique to the organization it represents.</w:t>
      </w:r>
      <w:r w:rsidR="00824B5E" w:rsidRPr="003E527B">
        <w:rPr>
          <w:rFonts w:cs="Arial"/>
          <w:sz w:val="22"/>
          <w:szCs w:val="22"/>
          <w:lang w:val="en-ZA"/>
        </w:rPr>
        <w:t xml:space="preserve"> It equally provide</w:t>
      </w:r>
      <w:r w:rsidR="00AC62AE" w:rsidRPr="003E527B">
        <w:rPr>
          <w:rFonts w:cs="Arial"/>
          <w:sz w:val="22"/>
          <w:szCs w:val="22"/>
          <w:lang w:val="en-ZA"/>
        </w:rPr>
        <w:t>s</w:t>
      </w:r>
      <w:r w:rsidR="00824B5E" w:rsidRPr="003E527B">
        <w:rPr>
          <w:rFonts w:cs="Arial"/>
          <w:sz w:val="22"/>
          <w:szCs w:val="22"/>
          <w:lang w:val="en-ZA"/>
        </w:rPr>
        <w:t xml:space="preserve"> for the minimum standards of ethical behaviour required in a particular work environment or situation. </w:t>
      </w:r>
    </w:p>
    <w:p w14:paraId="6C239438" w14:textId="2023F112" w:rsidR="00824B5E" w:rsidRPr="003E527B" w:rsidRDefault="00824B5E"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 following code of conducts apply to financial advisors: </w:t>
      </w:r>
    </w:p>
    <w:p w14:paraId="5AC45C86" w14:textId="54D3BB55" w:rsidR="00824B5E" w:rsidRPr="003E527B" w:rsidRDefault="00384F91" w:rsidP="00D67AAE">
      <w:pPr>
        <w:tabs>
          <w:tab w:val="left" w:pos="5520"/>
        </w:tabs>
        <w:spacing w:line="360" w:lineRule="auto"/>
        <w:jc w:val="both"/>
        <w:rPr>
          <w:rFonts w:cs="Arial"/>
          <w:b/>
          <w:sz w:val="22"/>
          <w:szCs w:val="22"/>
          <w:lang w:val="en-ZA"/>
        </w:rPr>
      </w:pPr>
      <w:r w:rsidRPr="003E527B">
        <w:rPr>
          <w:rFonts w:cs="Arial"/>
          <w:b/>
          <w:sz w:val="22"/>
          <w:szCs w:val="22"/>
          <w:lang w:val="en-ZA"/>
        </w:rPr>
        <w:t>a) Legislated codes</w:t>
      </w:r>
    </w:p>
    <w:p w14:paraId="314F9354" w14:textId="5015B1E5" w:rsidR="00384F91" w:rsidRDefault="00384F91"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 FAIS Act provide for a general code of conduct as well as for specific codes of conduct for different categories </w:t>
      </w:r>
      <w:r w:rsidR="00BB3F13" w:rsidRPr="003E527B">
        <w:rPr>
          <w:rFonts w:cs="Arial"/>
          <w:sz w:val="22"/>
          <w:szCs w:val="22"/>
          <w:lang w:val="en-ZA"/>
        </w:rPr>
        <w:t>of</w:t>
      </w:r>
      <w:r w:rsidRPr="003E527B">
        <w:rPr>
          <w:rFonts w:cs="Arial"/>
          <w:sz w:val="22"/>
          <w:szCs w:val="22"/>
          <w:lang w:val="en-ZA"/>
        </w:rPr>
        <w:t xml:space="preserve"> FSPs. The FAIS general code of conduct covers acceptable behaviour by FSPs and their representatives and will be covered in great detail in learning unit 2. </w:t>
      </w:r>
    </w:p>
    <w:p w14:paraId="6B566C87" w14:textId="77777777" w:rsidR="00511FD8" w:rsidRPr="003E527B" w:rsidRDefault="00511FD8" w:rsidP="00D67AAE">
      <w:pPr>
        <w:tabs>
          <w:tab w:val="left" w:pos="5520"/>
        </w:tabs>
        <w:spacing w:after="120" w:line="360" w:lineRule="auto"/>
        <w:jc w:val="both"/>
        <w:rPr>
          <w:rFonts w:cs="Arial"/>
          <w:sz w:val="22"/>
          <w:szCs w:val="22"/>
          <w:lang w:val="en-ZA"/>
        </w:rPr>
      </w:pPr>
    </w:p>
    <w:p w14:paraId="315BC2ED" w14:textId="4371EE84" w:rsidR="00384F91" w:rsidRPr="003E527B" w:rsidRDefault="00384F91" w:rsidP="00D67AAE">
      <w:pPr>
        <w:tabs>
          <w:tab w:val="left" w:pos="5520"/>
        </w:tabs>
        <w:spacing w:line="360" w:lineRule="auto"/>
        <w:jc w:val="both"/>
        <w:rPr>
          <w:rFonts w:cs="Arial"/>
          <w:b/>
          <w:sz w:val="22"/>
          <w:szCs w:val="22"/>
          <w:lang w:val="en-ZA"/>
        </w:rPr>
      </w:pPr>
      <w:r w:rsidRPr="003E527B">
        <w:rPr>
          <w:rFonts w:cs="Arial"/>
          <w:b/>
          <w:sz w:val="22"/>
          <w:szCs w:val="22"/>
          <w:lang w:val="en-ZA"/>
        </w:rPr>
        <w:t>b) Business code of conduct</w:t>
      </w:r>
    </w:p>
    <w:p w14:paraId="6FFEC4F6" w14:textId="4D2EC413" w:rsidR="00384F91" w:rsidRPr="003E527B" w:rsidRDefault="00AD25EC" w:rsidP="00D67AAE">
      <w:pPr>
        <w:tabs>
          <w:tab w:val="left" w:pos="5520"/>
        </w:tabs>
        <w:spacing w:after="120" w:line="360" w:lineRule="auto"/>
        <w:jc w:val="both"/>
        <w:rPr>
          <w:rFonts w:cs="Arial"/>
          <w:sz w:val="22"/>
          <w:szCs w:val="22"/>
          <w:lang w:val="en-ZA"/>
        </w:rPr>
      </w:pPr>
      <w:r w:rsidRPr="003E527B">
        <w:rPr>
          <w:rFonts w:cs="Arial"/>
          <w:sz w:val="22"/>
          <w:szCs w:val="22"/>
          <w:lang w:val="en-ZA"/>
        </w:rPr>
        <w:lastRenderedPageBreak/>
        <w:t xml:space="preserve">In addition to the code of conduct prescribed by law, most businesses have their own codes in place. It is important that the owners, management and employees set an example and are seen to be behaving in a manner as prescribed by their internal code. </w:t>
      </w:r>
    </w:p>
    <w:p w14:paraId="66F2A290" w14:textId="1624EDDD" w:rsidR="00384F91" w:rsidRPr="003E527B" w:rsidRDefault="00384F91" w:rsidP="00D67AAE">
      <w:pPr>
        <w:tabs>
          <w:tab w:val="left" w:pos="5520"/>
        </w:tabs>
        <w:spacing w:line="360" w:lineRule="auto"/>
        <w:jc w:val="both"/>
        <w:rPr>
          <w:rFonts w:cs="Arial"/>
          <w:b/>
          <w:sz w:val="22"/>
          <w:szCs w:val="22"/>
          <w:lang w:val="en-ZA"/>
        </w:rPr>
      </w:pPr>
      <w:r w:rsidRPr="003E527B">
        <w:rPr>
          <w:rFonts w:cs="Arial"/>
          <w:b/>
          <w:sz w:val="22"/>
          <w:szCs w:val="22"/>
          <w:lang w:val="en-ZA"/>
        </w:rPr>
        <w:t xml:space="preserve">c) Professional bodies </w:t>
      </w:r>
      <w:r w:rsidR="00AD25EC" w:rsidRPr="003E527B">
        <w:rPr>
          <w:rFonts w:cs="Arial"/>
          <w:b/>
          <w:sz w:val="22"/>
          <w:szCs w:val="22"/>
          <w:lang w:val="en-ZA"/>
        </w:rPr>
        <w:t>and industry associations</w:t>
      </w:r>
    </w:p>
    <w:p w14:paraId="108BE306" w14:textId="680FEF03" w:rsidR="002D068B" w:rsidRPr="003E527B" w:rsidRDefault="00AD25EC"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Most professional bodies and industry associations have a code of conduct or code of ethics in place. All members of the professional body or association are expected to abide by the code. </w:t>
      </w:r>
    </w:p>
    <w:p w14:paraId="073DE414" w14:textId="4FC31189" w:rsidR="004924AE" w:rsidRPr="003E527B" w:rsidRDefault="004924AE" w:rsidP="00D67AAE">
      <w:pPr>
        <w:tabs>
          <w:tab w:val="left" w:pos="5520"/>
        </w:tabs>
        <w:spacing w:after="120" w:line="360" w:lineRule="auto"/>
        <w:jc w:val="both"/>
        <w:rPr>
          <w:rFonts w:cs="Arial"/>
          <w:sz w:val="22"/>
          <w:szCs w:val="22"/>
          <w:lang w:val="en-ZA"/>
        </w:rPr>
      </w:pPr>
      <w:r w:rsidRPr="003E527B">
        <w:rPr>
          <w:rFonts w:cs="Arial"/>
          <w:noProof/>
          <w:lang w:val="en-ZA" w:eastAsia="en-ZA"/>
        </w:rPr>
        <w:drawing>
          <wp:inline distT="0" distB="0" distL="0" distR="0" wp14:anchorId="05F6C4FA" wp14:editId="66EF5933">
            <wp:extent cx="1318260" cy="935397"/>
            <wp:effectExtent l="0" t="0" r="0" b="0"/>
            <wp:docPr id="23" name="Picture 2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Pr="003E527B">
        <w:rPr>
          <w:rFonts w:cs="Arial"/>
          <w:b/>
          <w:sz w:val="22"/>
          <w:szCs w:val="22"/>
          <w:lang w:val="en-ZA"/>
        </w:rPr>
        <w:t>Example of professional code</w:t>
      </w:r>
    </w:p>
    <w:p w14:paraId="25E427F9" w14:textId="687BB056" w:rsidR="004924AE" w:rsidRPr="003E527B" w:rsidRDefault="004924AE" w:rsidP="00D67AAE">
      <w:pPr>
        <w:tabs>
          <w:tab w:val="left" w:pos="5520"/>
        </w:tabs>
        <w:spacing w:line="360" w:lineRule="auto"/>
        <w:jc w:val="both"/>
        <w:rPr>
          <w:rFonts w:cs="Arial"/>
          <w:b/>
          <w:sz w:val="22"/>
          <w:szCs w:val="22"/>
          <w:lang w:val="en-ZA"/>
        </w:rPr>
      </w:pPr>
      <w:r w:rsidRPr="003E527B">
        <w:rPr>
          <w:rFonts w:cs="Arial"/>
          <w:b/>
          <w:sz w:val="22"/>
          <w:szCs w:val="22"/>
          <w:lang w:val="en-ZA"/>
        </w:rPr>
        <w:t xml:space="preserve">i) </w:t>
      </w:r>
      <w:r w:rsidR="00AD25EC" w:rsidRPr="003E527B">
        <w:rPr>
          <w:rFonts w:cs="Arial"/>
          <w:b/>
          <w:sz w:val="22"/>
          <w:szCs w:val="22"/>
          <w:lang w:val="en-ZA"/>
        </w:rPr>
        <w:t>Financial Planning Institute (FPI’s</w:t>
      </w:r>
      <w:r w:rsidR="00AC2A9C" w:rsidRPr="003E527B">
        <w:rPr>
          <w:rFonts w:cs="Arial"/>
          <w:b/>
          <w:sz w:val="22"/>
          <w:szCs w:val="22"/>
          <w:lang w:val="en-ZA"/>
        </w:rPr>
        <w:t>) Code of</w:t>
      </w:r>
      <w:r w:rsidR="008E1ECB" w:rsidRPr="003E527B">
        <w:rPr>
          <w:rFonts w:cs="Arial"/>
          <w:b/>
          <w:sz w:val="22"/>
          <w:szCs w:val="22"/>
          <w:lang w:val="en-ZA"/>
        </w:rPr>
        <w:t xml:space="preserve"> Ethics and Practice Standards</w:t>
      </w:r>
    </w:p>
    <w:p w14:paraId="09BB0DE0" w14:textId="7D349052" w:rsidR="00AD25EC" w:rsidRPr="003E527B" w:rsidRDefault="00AC2A9C"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This code prescribes the ethical principles and rules of conduct. These are minimum standards of ethical and honest behaviour that members are expected to uphold. Acting in accordance with the code demonstrates a commitment to </w:t>
      </w:r>
      <w:r w:rsidR="004924AE" w:rsidRPr="003E527B">
        <w:rPr>
          <w:rFonts w:cs="Arial"/>
          <w:sz w:val="22"/>
          <w:szCs w:val="22"/>
          <w:lang w:val="en-ZA"/>
        </w:rPr>
        <w:t>professionalism,</w:t>
      </w:r>
      <w:r w:rsidRPr="003E527B">
        <w:rPr>
          <w:rFonts w:cs="Arial"/>
          <w:sz w:val="22"/>
          <w:szCs w:val="22"/>
          <w:lang w:val="en-ZA"/>
        </w:rPr>
        <w:t xml:space="preserve"> integrity and the ne</w:t>
      </w:r>
      <w:r w:rsidR="0056452F" w:rsidRPr="003E527B">
        <w:rPr>
          <w:rFonts w:cs="Arial"/>
          <w:sz w:val="22"/>
          <w:szCs w:val="22"/>
          <w:lang w:val="en-ZA"/>
        </w:rPr>
        <w:t>e</w:t>
      </w:r>
      <w:r w:rsidRPr="003E527B">
        <w:rPr>
          <w:rFonts w:cs="Arial"/>
          <w:sz w:val="22"/>
          <w:szCs w:val="22"/>
          <w:lang w:val="en-ZA"/>
        </w:rPr>
        <w:t>d to act in the best interest</w:t>
      </w:r>
      <w:r w:rsidR="0056452F" w:rsidRPr="003E527B">
        <w:rPr>
          <w:rFonts w:cs="Arial"/>
          <w:sz w:val="22"/>
          <w:szCs w:val="22"/>
          <w:lang w:val="en-ZA"/>
        </w:rPr>
        <w:t>s</w:t>
      </w:r>
      <w:r w:rsidRPr="003E527B">
        <w:rPr>
          <w:rFonts w:cs="Arial"/>
          <w:sz w:val="22"/>
          <w:szCs w:val="22"/>
          <w:lang w:val="en-ZA"/>
        </w:rPr>
        <w:t xml:space="preserve"> of clients. </w:t>
      </w:r>
    </w:p>
    <w:p w14:paraId="00A7FB50" w14:textId="1475F10B" w:rsidR="00AC2A9C" w:rsidRPr="003E527B" w:rsidRDefault="00AC2A9C"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 Principles of the FPI code are: </w:t>
      </w:r>
    </w:p>
    <w:p w14:paraId="6B0AB2B0" w14:textId="3868E6CA" w:rsidR="00AC2A9C" w:rsidRPr="003E527B" w:rsidRDefault="00AC2A9C" w:rsidP="00D67AAE">
      <w:pPr>
        <w:pStyle w:val="ListParagraph"/>
        <w:numPr>
          <w:ilvl w:val="0"/>
          <w:numId w:val="131"/>
        </w:numPr>
        <w:tabs>
          <w:tab w:val="left" w:pos="5520"/>
        </w:tabs>
        <w:spacing w:after="120" w:line="360" w:lineRule="auto"/>
        <w:jc w:val="both"/>
        <w:rPr>
          <w:rFonts w:cs="Arial"/>
          <w:sz w:val="22"/>
          <w:szCs w:val="22"/>
          <w:lang w:val="en-ZA"/>
        </w:rPr>
      </w:pPr>
      <w:r w:rsidRPr="003E527B">
        <w:rPr>
          <w:rFonts w:cs="Arial"/>
          <w:sz w:val="22"/>
          <w:szCs w:val="22"/>
          <w:lang w:val="en-ZA"/>
        </w:rPr>
        <w:t xml:space="preserve">Principle 1 – </w:t>
      </w:r>
      <w:r w:rsidR="0056452F" w:rsidRPr="003E527B">
        <w:rPr>
          <w:rFonts w:cs="Arial"/>
          <w:sz w:val="22"/>
          <w:szCs w:val="22"/>
          <w:lang w:val="en-ZA"/>
        </w:rPr>
        <w:t>Client</w:t>
      </w:r>
      <w:r w:rsidRPr="003E527B">
        <w:rPr>
          <w:rFonts w:cs="Arial"/>
          <w:sz w:val="22"/>
          <w:szCs w:val="22"/>
          <w:lang w:val="en-ZA"/>
        </w:rPr>
        <w:t xml:space="preserve"> </w:t>
      </w:r>
      <w:r w:rsidR="0056452F" w:rsidRPr="003E527B">
        <w:rPr>
          <w:rFonts w:cs="Arial"/>
          <w:sz w:val="22"/>
          <w:szCs w:val="22"/>
          <w:lang w:val="en-ZA"/>
        </w:rPr>
        <w:t>first</w:t>
      </w:r>
    </w:p>
    <w:p w14:paraId="6BB3B99E" w14:textId="2107AAEF" w:rsidR="00AC2A9C" w:rsidRPr="003E527B" w:rsidRDefault="00AC2A9C" w:rsidP="00D67AAE">
      <w:pPr>
        <w:pStyle w:val="ListParagraph"/>
        <w:numPr>
          <w:ilvl w:val="0"/>
          <w:numId w:val="131"/>
        </w:numPr>
        <w:tabs>
          <w:tab w:val="left" w:pos="5520"/>
        </w:tabs>
        <w:spacing w:after="120" w:line="360" w:lineRule="auto"/>
        <w:jc w:val="both"/>
        <w:rPr>
          <w:rFonts w:cs="Arial"/>
          <w:sz w:val="22"/>
          <w:szCs w:val="22"/>
          <w:lang w:val="en-ZA"/>
        </w:rPr>
      </w:pPr>
      <w:r w:rsidRPr="003E527B">
        <w:rPr>
          <w:rFonts w:cs="Arial"/>
          <w:sz w:val="22"/>
          <w:szCs w:val="22"/>
          <w:lang w:val="en-ZA"/>
        </w:rPr>
        <w:t>Principle 2 - Integrity</w:t>
      </w:r>
    </w:p>
    <w:p w14:paraId="2F014943" w14:textId="3E3547B9" w:rsidR="00AC2A9C" w:rsidRPr="003E527B" w:rsidRDefault="00AC2A9C" w:rsidP="00D67AAE">
      <w:pPr>
        <w:pStyle w:val="ListParagraph"/>
        <w:numPr>
          <w:ilvl w:val="0"/>
          <w:numId w:val="131"/>
        </w:numPr>
        <w:tabs>
          <w:tab w:val="left" w:pos="5520"/>
        </w:tabs>
        <w:spacing w:after="120" w:line="360" w:lineRule="auto"/>
        <w:jc w:val="both"/>
        <w:rPr>
          <w:rFonts w:cs="Arial"/>
          <w:sz w:val="22"/>
          <w:szCs w:val="22"/>
          <w:lang w:val="en-ZA"/>
        </w:rPr>
      </w:pPr>
      <w:r w:rsidRPr="003E527B">
        <w:rPr>
          <w:rFonts w:cs="Arial"/>
          <w:sz w:val="22"/>
          <w:szCs w:val="22"/>
          <w:lang w:val="en-ZA"/>
        </w:rPr>
        <w:t>Principle 3 - Objectivity</w:t>
      </w:r>
    </w:p>
    <w:p w14:paraId="2AD3337F" w14:textId="1D0D6731" w:rsidR="00AC2A9C" w:rsidRPr="003E527B" w:rsidRDefault="00AC2A9C" w:rsidP="00D67AAE">
      <w:pPr>
        <w:pStyle w:val="ListParagraph"/>
        <w:numPr>
          <w:ilvl w:val="0"/>
          <w:numId w:val="131"/>
        </w:numPr>
        <w:tabs>
          <w:tab w:val="left" w:pos="5520"/>
        </w:tabs>
        <w:spacing w:after="120" w:line="360" w:lineRule="auto"/>
        <w:jc w:val="both"/>
        <w:rPr>
          <w:rFonts w:cs="Arial"/>
          <w:sz w:val="22"/>
          <w:szCs w:val="22"/>
          <w:lang w:val="en-ZA"/>
        </w:rPr>
      </w:pPr>
      <w:r w:rsidRPr="003E527B">
        <w:rPr>
          <w:rFonts w:cs="Arial"/>
          <w:sz w:val="22"/>
          <w:szCs w:val="22"/>
          <w:lang w:val="en-ZA"/>
        </w:rPr>
        <w:t>Principle 4 - Fairness</w:t>
      </w:r>
    </w:p>
    <w:p w14:paraId="476855DE" w14:textId="263C7441" w:rsidR="00AC2A9C" w:rsidRPr="003E527B" w:rsidRDefault="00AC2A9C" w:rsidP="00D67AAE">
      <w:pPr>
        <w:pStyle w:val="ListParagraph"/>
        <w:numPr>
          <w:ilvl w:val="0"/>
          <w:numId w:val="131"/>
        </w:numPr>
        <w:tabs>
          <w:tab w:val="left" w:pos="5520"/>
        </w:tabs>
        <w:spacing w:after="120" w:line="360" w:lineRule="auto"/>
        <w:jc w:val="both"/>
        <w:rPr>
          <w:rFonts w:cs="Arial"/>
          <w:sz w:val="22"/>
          <w:szCs w:val="22"/>
          <w:lang w:val="en-ZA"/>
        </w:rPr>
      </w:pPr>
      <w:r w:rsidRPr="003E527B">
        <w:rPr>
          <w:rFonts w:cs="Arial"/>
          <w:sz w:val="22"/>
          <w:szCs w:val="22"/>
          <w:lang w:val="en-ZA"/>
        </w:rPr>
        <w:t>Principle 5 - Competence</w:t>
      </w:r>
    </w:p>
    <w:p w14:paraId="56310DE2" w14:textId="493B8DA9" w:rsidR="00AC2A9C" w:rsidRPr="003E527B" w:rsidRDefault="00AC2A9C" w:rsidP="00D67AAE">
      <w:pPr>
        <w:pStyle w:val="ListParagraph"/>
        <w:numPr>
          <w:ilvl w:val="0"/>
          <w:numId w:val="131"/>
        </w:numPr>
        <w:tabs>
          <w:tab w:val="left" w:pos="5520"/>
        </w:tabs>
        <w:spacing w:after="120" w:line="360" w:lineRule="auto"/>
        <w:jc w:val="both"/>
        <w:rPr>
          <w:rFonts w:cs="Arial"/>
          <w:sz w:val="22"/>
          <w:szCs w:val="22"/>
          <w:lang w:val="en-ZA"/>
        </w:rPr>
      </w:pPr>
      <w:r w:rsidRPr="003E527B">
        <w:rPr>
          <w:rFonts w:cs="Arial"/>
          <w:sz w:val="22"/>
          <w:szCs w:val="22"/>
          <w:lang w:val="en-ZA"/>
        </w:rPr>
        <w:t xml:space="preserve">Principle 6 – Confidentiality </w:t>
      </w:r>
    </w:p>
    <w:p w14:paraId="0CB67885" w14:textId="3B2D2FB8" w:rsidR="00AC2A9C" w:rsidRPr="003E527B" w:rsidRDefault="00AC2A9C" w:rsidP="00D67AAE">
      <w:pPr>
        <w:pStyle w:val="ListParagraph"/>
        <w:numPr>
          <w:ilvl w:val="0"/>
          <w:numId w:val="131"/>
        </w:numPr>
        <w:tabs>
          <w:tab w:val="left" w:pos="5520"/>
        </w:tabs>
        <w:spacing w:after="120" w:line="360" w:lineRule="auto"/>
        <w:jc w:val="both"/>
        <w:rPr>
          <w:rFonts w:cs="Arial"/>
          <w:sz w:val="22"/>
          <w:szCs w:val="22"/>
          <w:lang w:val="en-ZA"/>
        </w:rPr>
      </w:pPr>
      <w:r w:rsidRPr="003E527B">
        <w:rPr>
          <w:rFonts w:cs="Arial"/>
          <w:sz w:val="22"/>
          <w:szCs w:val="22"/>
          <w:lang w:val="en-ZA"/>
        </w:rPr>
        <w:t>Principle 7 – Diligence</w:t>
      </w:r>
    </w:p>
    <w:p w14:paraId="4F3A3DEA" w14:textId="7363E590" w:rsidR="00AC2A9C" w:rsidRPr="003E527B" w:rsidRDefault="00AC2A9C" w:rsidP="00D67AAE">
      <w:pPr>
        <w:pStyle w:val="ListParagraph"/>
        <w:numPr>
          <w:ilvl w:val="0"/>
          <w:numId w:val="131"/>
        </w:numPr>
        <w:tabs>
          <w:tab w:val="left" w:pos="5520"/>
        </w:tabs>
        <w:spacing w:after="120" w:line="360" w:lineRule="auto"/>
        <w:jc w:val="both"/>
        <w:rPr>
          <w:rFonts w:cs="Arial"/>
          <w:sz w:val="22"/>
          <w:szCs w:val="22"/>
          <w:lang w:val="en-ZA"/>
        </w:rPr>
      </w:pPr>
      <w:r w:rsidRPr="003E527B">
        <w:rPr>
          <w:rFonts w:cs="Arial"/>
          <w:sz w:val="22"/>
          <w:szCs w:val="22"/>
          <w:lang w:val="en-ZA"/>
        </w:rPr>
        <w:t>Principle 8 – Professionalism.</w:t>
      </w:r>
    </w:p>
    <w:p w14:paraId="010D0BE6" w14:textId="09848B77" w:rsidR="008E1ECB" w:rsidRPr="003E527B" w:rsidRDefault="00AC2A9C"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If a member does not comply with the principles and rules of conduct as prescribed by the Code, the FPI may invoke disciplinary procedures against the member. If the circumstances are serious enough, membership will be terminated. </w:t>
      </w:r>
    </w:p>
    <w:p w14:paraId="2EFDAB70" w14:textId="1A6D0138" w:rsidR="00AC2A9C" w:rsidRPr="003E527B" w:rsidRDefault="004924AE" w:rsidP="00D67AAE">
      <w:pPr>
        <w:tabs>
          <w:tab w:val="left" w:pos="5520"/>
        </w:tabs>
        <w:spacing w:line="360" w:lineRule="auto"/>
        <w:jc w:val="both"/>
        <w:rPr>
          <w:rFonts w:cs="Arial"/>
          <w:b/>
          <w:sz w:val="22"/>
          <w:szCs w:val="22"/>
          <w:lang w:val="en-ZA"/>
        </w:rPr>
      </w:pPr>
      <w:r w:rsidRPr="003E527B">
        <w:rPr>
          <w:rFonts w:cs="Arial"/>
          <w:b/>
          <w:sz w:val="22"/>
          <w:szCs w:val="22"/>
          <w:lang w:val="en-ZA"/>
        </w:rPr>
        <w:t xml:space="preserve">ii) </w:t>
      </w:r>
      <w:r w:rsidR="00AC2A9C" w:rsidRPr="003E527B">
        <w:rPr>
          <w:rFonts w:cs="Arial"/>
          <w:b/>
          <w:sz w:val="22"/>
          <w:szCs w:val="22"/>
          <w:lang w:val="en-ZA"/>
        </w:rPr>
        <w:t xml:space="preserve">The ASISA </w:t>
      </w:r>
    </w:p>
    <w:p w14:paraId="15415E1D" w14:textId="3611DBC9" w:rsidR="004924AE" w:rsidRPr="003E527B" w:rsidRDefault="00F04E0E"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 Association for Savings and Investment South Africa (ASISA) is a self-regulating body that regulates the nation’s savings and investments industry. The majority of their members are South Africa’s asset managers, collective investment scheme management companies, linked </w:t>
      </w:r>
      <w:r w:rsidRPr="003E527B">
        <w:rPr>
          <w:rFonts w:cs="Arial"/>
          <w:sz w:val="22"/>
          <w:szCs w:val="22"/>
          <w:lang w:val="en-ZA"/>
        </w:rPr>
        <w:lastRenderedPageBreak/>
        <w:t xml:space="preserve">investment service providers, multi-managers and life insurance companies. Membership is also open to service providers such as fund administrators, accounting and legal firms. </w:t>
      </w:r>
    </w:p>
    <w:p w14:paraId="295E0D55" w14:textId="4B84E8EA" w:rsidR="00F04E0E" w:rsidRPr="003E527B" w:rsidRDefault="00F04E0E"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ASISA has codes, standards &amp; guidelines which members are expected to abide by. The Codes and the Standards complement the Financial Services </w:t>
      </w:r>
      <w:r w:rsidR="00B74FB6" w:rsidRPr="003E527B">
        <w:rPr>
          <w:rFonts w:cs="Arial"/>
          <w:sz w:val="22"/>
          <w:szCs w:val="22"/>
          <w:lang w:val="en-ZA"/>
        </w:rPr>
        <w:t xml:space="preserve">Conduct Authority’s </w:t>
      </w:r>
      <w:r w:rsidRPr="003E527B">
        <w:rPr>
          <w:rFonts w:cs="Arial"/>
          <w:sz w:val="22"/>
          <w:szCs w:val="22"/>
          <w:lang w:val="en-ZA"/>
        </w:rPr>
        <w:t>(FS</w:t>
      </w:r>
      <w:r w:rsidR="00B74FB6" w:rsidRPr="003E527B">
        <w:rPr>
          <w:rFonts w:cs="Arial"/>
          <w:sz w:val="22"/>
          <w:szCs w:val="22"/>
          <w:lang w:val="en-ZA"/>
        </w:rPr>
        <w:t>CA)</w:t>
      </w:r>
      <w:r w:rsidRPr="003E527B">
        <w:rPr>
          <w:rFonts w:cs="Arial"/>
          <w:sz w:val="22"/>
          <w:szCs w:val="22"/>
          <w:lang w:val="en-ZA"/>
        </w:rPr>
        <w:t xml:space="preserve"> Treating Customers Fairly (TCF) framework, and adherence by members assists them to demonstrate that they are embedding a TCF culture within their organisations.</w:t>
      </w:r>
    </w:p>
    <w:p w14:paraId="6635BAA0" w14:textId="5AB393D6" w:rsidR="00F04E0E" w:rsidRPr="003E527B" w:rsidRDefault="00F04E0E" w:rsidP="00D67AAE">
      <w:pPr>
        <w:tabs>
          <w:tab w:val="left" w:pos="5520"/>
        </w:tabs>
        <w:spacing w:after="120" w:line="360" w:lineRule="auto"/>
        <w:jc w:val="both"/>
        <w:rPr>
          <w:rFonts w:cs="Arial"/>
          <w:sz w:val="22"/>
          <w:szCs w:val="22"/>
          <w:lang w:val="en-ZA"/>
        </w:rPr>
      </w:pPr>
      <w:r w:rsidRPr="003E527B">
        <w:rPr>
          <w:rFonts w:cs="Arial"/>
          <w:sz w:val="22"/>
          <w:szCs w:val="22"/>
          <w:lang w:val="en-ZA"/>
        </w:rPr>
        <w:t>By adhering to these, members will undertake to develop processes and products that provide clients with a quality assurance that goes beyond the legislative and regulatory framework. Compliance with these will be voluntary but are strongly encouraged; they will provide a guide to what is considered to be industry best practice in certain areas.</w:t>
      </w:r>
    </w:p>
    <w:p w14:paraId="62D47C3C" w14:textId="3435F694" w:rsidR="004924AE" w:rsidRPr="003E527B" w:rsidRDefault="004924AE" w:rsidP="00D67AAE">
      <w:pPr>
        <w:tabs>
          <w:tab w:val="left" w:pos="5520"/>
        </w:tabs>
        <w:spacing w:line="360" w:lineRule="auto"/>
        <w:jc w:val="both"/>
        <w:rPr>
          <w:rFonts w:cs="Arial"/>
          <w:b/>
          <w:sz w:val="22"/>
          <w:szCs w:val="22"/>
          <w:lang w:val="en-ZA"/>
        </w:rPr>
      </w:pPr>
      <w:r w:rsidRPr="003E527B">
        <w:rPr>
          <w:rFonts w:cs="Arial"/>
          <w:b/>
          <w:sz w:val="22"/>
          <w:szCs w:val="22"/>
          <w:lang w:val="en-ZA"/>
        </w:rPr>
        <w:t>iii) The Council for Medical Schemes (CMS) Code of Conduct</w:t>
      </w:r>
    </w:p>
    <w:p w14:paraId="4071916B" w14:textId="17826301" w:rsidR="00F04E0E" w:rsidRPr="003E527B" w:rsidRDefault="00F04E0E"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 council for Medical Schemes is a statutory body established in terms of the Medical Schemes Act 131 of 1998 to provide regulatory oversight to the medical schemes industry and to develop recommendations for ongoing regulatory and policy development. </w:t>
      </w:r>
    </w:p>
    <w:p w14:paraId="29EA3CCE" w14:textId="70C4B4A1" w:rsidR="00AC541F" w:rsidRPr="003E527B" w:rsidRDefault="00AC541F"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 CMS has a Code of Conduct in respect of Prescribed Minimum Benefits (PMBs). PMBs </w:t>
      </w:r>
      <w:r w:rsidR="00BB087A" w:rsidRPr="003E527B">
        <w:rPr>
          <w:rFonts w:cs="Arial"/>
          <w:sz w:val="22"/>
          <w:szCs w:val="22"/>
          <w:lang w:val="en-ZA"/>
        </w:rPr>
        <w:t xml:space="preserve">is </w:t>
      </w:r>
      <w:r w:rsidRPr="003E527B">
        <w:rPr>
          <w:rFonts w:cs="Arial"/>
          <w:sz w:val="22"/>
          <w:szCs w:val="22"/>
          <w:lang w:val="en-ZA"/>
        </w:rPr>
        <w:t>a set of defined benefits to ensure that all medical scheme members have access to certain minimum health services, regardless of the benefit option they have selected.</w:t>
      </w:r>
    </w:p>
    <w:p w14:paraId="684E3E34" w14:textId="0A53F2BA" w:rsidR="00AC541F" w:rsidRPr="003E527B" w:rsidRDefault="00AC541F"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 purpose of the code of conduct </w:t>
      </w:r>
      <w:r w:rsidR="0059436A" w:rsidRPr="003E527B">
        <w:rPr>
          <w:rFonts w:cs="Arial"/>
          <w:sz w:val="22"/>
          <w:szCs w:val="22"/>
          <w:lang w:val="en-ZA"/>
        </w:rPr>
        <w:t xml:space="preserve">is to ensure that PMBs are offered to members of medical schemes in compliance with current legislation. The code covers the following: </w:t>
      </w:r>
    </w:p>
    <w:p w14:paraId="36C6F93A" w14:textId="05AF08F5" w:rsidR="0059436A" w:rsidRPr="003E527B" w:rsidRDefault="0059436A" w:rsidP="00D67AAE">
      <w:pPr>
        <w:pStyle w:val="ListParagraph"/>
        <w:numPr>
          <w:ilvl w:val="0"/>
          <w:numId w:val="132"/>
        </w:numPr>
        <w:tabs>
          <w:tab w:val="left" w:pos="5520"/>
        </w:tabs>
        <w:spacing w:after="120" w:line="360" w:lineRule="auto"/>
        <w:jc w:val="both"/>
        <w:rPr>
          <w:rFonts w:cs="Arial"/>
          <w:sz w:val="22"/>
          <w:szCs w:val="22"/>
          <w:lang w:val="en-ZA"/>
        </w:rPr>
      </w:pPr>
      <w:r w:rsidRPr="003E527B">
        <w:rPr>
          <w:rFonts w:cs="Arial"/>
          <w:sz w:val="22"/>
          <w:szCs w:val="22"/>
          <w:lang w:val="en-ZA"/>
        </w:rPr>
        <w:t>Part I: The accessibility of information on access to PMB benefits</w:t>
      </w:r>
    </w:p>
    <w:p w14:paraId="26F758DA" w14:textId="1B92C7A8" w:rsidR="0059436A" w:rsidRPr="003E527B" w:rsidRDefault="0059436A" w:rsidP="00D67AAE">
      <w:pPr>
        <w:pStyle w:val="ListParagraph"/>
        <w:numPr>
          <w:ilvl w:val="0"/>
          <w:numId w:val="132"/>
        </w:numPr>
        <w:tabs>
          <w:tab w:val="left" w:pos="5520"/>
        </w:tabs>
        <w:spacing w:after="120" w:line="360" w:lineRule="auto"/>
        <w:jc w:val="both"/>
        <w:rPr>
          <w:rFonts w:cs="Arial"/>
          <w:sz w:val="22"/>
          <w:szCs w:val="22"/>
          <w:lang w:val="en-ZA"/>
        </w:rPr>
      </w:pPr>
      <w:r w:rsidRPr="003E527B">
        <w:rPr>
          <w:rFonts w:cs="Arial"/>
          <w:sz w:val="22"/>
          <w:szCs w:val="22"/>
          <w:lang w:val="en-ZA"/>
        </w:rPr>
        <w:t>Part II: Proposed solutions to problems relating to the “payment in full” provisions.</w:t>
      </w:r>
    </w:p>
    <w:p w14:paraId="36880774" w14:textId="2452C488" w:rsidR="0059436A" w:rsidRPr="003E527B" w:rsidRDefault="0059436A" w:rsidP="00D67AAE">
      <w:pPr>
        <w:pStyle w:val="ListParagraph"/>
        <w:numPr>
          <w:ilvl w:val="0"/>
          <w:numId w:val="132"/>
        </w:numPr>
        <w:tabs>
          <w:tab w:val="left" w:pos="5520"/>
        </w:tabs>
        <w:spacing w:after="120" w:line="360" w:lineRule="auto"/>
        <w:jc w:val="both"/>
        <w:rPr>
          <w:rFonts w:cs="Arial"/>
          <w:sz w:val="22"/>
          <w:szCs w:val="22"/>
          <w:lang w:val="en-ZA"/>
        </w:rPr>
      </w:pPr>
      <w:r w:rsidRPr="003E527B">
        <w:rPr>
          <w:rFonts w:cs="Arial"/>
          <w:sz w:val="22"/>
          <w:szCs w:val="22"/>
          <w:lang w:val="en-ZA"/>
        </w:rPr>
        <w:t>Part III: Establishing clarity and certainty of the benefits prescribed in Annexure A (including the explanatory notes) to the regulations.</w:t>
      </w:r>
    </w:p>
    <w:p w14:paraId="18843E32" w14:textId="26BD57FF" w:rsidR="0059436A" w:rsidRPr="003E527B" w:rsidRDefault="0059436A" w:rsidP="00D67AAE">
      <w:pPr>
        <w:pStyle w:val="ListParagraph"/>
        <w:numPr>
          <w:ilvl w:val="0"/>
          <w:numId w:val="132"/>
        </w:numPr>
        <w:tabs>
          <w:tab w:val="left" w:pos="5520"/>
        </w:tabs>
        <w:spacing w:after="120" w:line="360" w:lineRule="auto"/>
        <w:jc w:val="both"/>
        <w:rPr>
          <w:rFonts w:cs="Arial"/>
          <w:sz w:val="22"/>
          <w:szCs w:val="22"/>
          <w:lang w:val="en-ZA"/>
        </w:rPr>
      </w:pPr>
      <w:r w:rsidRPr="003E527B">
        <w:rPr>
          <w:rFonts w:cs="Arial"/>
          <w:sz w:val="22"/>
          <w:szCs w:val="22"/>
          <w:lang w:val="en-ZA"/>
        </w:rPr>
        <w:t>Part IV: The accessibility of alternative interventions</w:t>
      </w:r>
    </w:p>
    <w:p w14:paraId="48E598E5" w14:textId="5895EE4A" w:rsidR="0059436A" w:rsidRPr="003E527B" w:rsidRDefault="0059436A" w:rsidP="00D67AAE">
      <w:pPr>
        <w:pStyle w:val="ListParagraph"/>
        <w:numPr>
          <w:ilvl w:val="0"/>
          <w:numId w:val="132"/>
        </w:numPr>
        <w:tabs>
          <w:tab w:val="left" w:pos="5520"/>
        </w:tabs>
        <w:spacing w:after="120" w:line="360" w:lineRule="auto"/>
        <w:jc w:val="both"/>
        <w:rPr>
          <w:rFonts w:cs="Arial"/>
          <w:sz w:val="22"/>
          <w:szCs w:val="22"/>
          <w:lang w:val="en-ZA"/>
        </w:rPr>
      </w:pPr>
      <w:r w:rsidRPr="003E527B">
        <w:rPr>
          <w:rFonts w:cs="Arial"/>
          <w:sz w:val="22"/>
          <w:szCs w:val="22"/>
          <w:lang w:val="en-ZA"/>
        </w:rPr>
        <w:t>Part V: Conduct required to accurately identify PMB conditions</w:t>
      </w:r>
    </w:p>
    <w:p w14:paraId="6C8E32A5" w14:textId="4BC281F9" w:rsidR="008E1ECB" w:rsidRPr="003E527B" w:rsidRDefault="0059436A" w:rsidP="00D67AAE">
      <w:pPr>
        <w:pStyle w:val="ListParagraph"/>
        <w:numPr>
          <w:ilvl w:val="0"/>
          <w:numId w:val="132"/>
        </w:numPr>
        <w:tabs>
          <w:tab w:val="left" w:pos="5520"/>
        </w:tabs>
        <w:spacing w:after="120" w:line="360" w:lineRule="auto"/>
        <w:jc w:val="both"/>
        <w:rPr>
          <w:rFonts w:cs="Arial"/>
          <w:sz w:val="22"/>
          <w:szCs w:val="22"/>
          <w:lang w:val="en-ZA"/>
        </w:rPr>
      </w:pPr>
      <w:r w:rsidRPr="003E527B">
        <w:rPr>
          <w:rFonts w:cs="Arial"/>
          <w:sz w:val="22"/>
          <w:szCs w:val="22"/>
          <w:lang w:val="en-ZA"/>
        </w:rPr>
        <w:t xml:space="preserve">Part VI: Administrative processes. </w:t>
      </w:r>
    </w:p>
    <w:p w14:paraId="718B32F2" w14:textId="791A1375" w:rsidR="00DC387E" w:rsidRPr="003E527B" w:rsidRDefault="00680441" w:rsidP="00D67AAE">
      <w:pPr>
        <w:tabs>
          <w:tab w:val="left" w:pos="5520"/>
        </w:tabs>
        <w:spacing w:after="120" w:line="360" w:lineRule="auto"/>
        <w:jc w:val="both"/>
        <w:rPr>
          <w:rFonts w:cs="Arial"/>
          <w:b/>
          <w:sz w:val="22"/>
          <w:szCs w:val="22"/>
          <w:lang w:val="en-ZA"/>
        </w:rPr>
      </w:pPr>
      <w:r w:rsidRPr="003E527B">
        <w:rPr>
          <w:rFonts w:cs="Arial"/>
          <w:b/>
          <w:sz w:val="22"/>
          <w:szCs w:val="22"/>
          <w:lang w:val="en-ZA"/>
        </w:rPr>
        <w:t xml:space="preserve">1.2.1 </w:t>
      </w:r>
      <w:r w:rsidR="00DC387E" w:rsidRPr="003E527B">
        <w:rPr>
          <w:rFonts w:cs="Arial"/>
          <w:b/>
          <w:sz w:val="22"/>
          <w:szCs w:val="22"/>
          <w:lang w:val="en-ZA"/>
        </w:rPr>
        <w:t>Code of Conduct: Internationally accepted practices and principles</w:t>
      </w:r>
    </w:p>
    <w:p w14:paraId="12E6D38C" w14:textId="4446B76A" w:rsidR="002A6278" w:rsidRPr="003E527B" w:rsidRDefault="008352F4" w:rsidP="00D67AAE">
      <w:pPr>
        <w:tabs>
          <w:tab w:val="left" w:pos="5520"/>
        </w:tabs>
        <w:spacing w:after="120" w:line="360" w:lineRule="auto"/>
        <w:jc w:val="both"/>
        <w:rPr>
          <w:rFonts w:cs="Arial"/>
          <w:sz w:val="22"/>
          <w:szCs w:val="22"/>
          <w:lang w:val="en-ZA"/>
        </w:rPr>
      </w:pPr>
      <w:r w:rsidRPr="003E527B">
        <w:rPr>
          <w:rFonts w:cs="Arial"/>
          <w:sz w:val="22"/>
          <w:szCs w:val="22"/>
          <w:lang w:val="en-ZA"/>
        </w:rPr>
        <w:t>Internationally</w:t>
      </w:r>
      <w:r w:rsidR="002A6278" w:rsidRPr="003E527B">
        <w:rPr>
          <w:rFonts w:cs="Arial"/>
          <w:sz w:val="22"/>
          <w:szCs w:val="22"/>
          <w:lang w:val="en-ZA"/>
        </w:rPr>
        <w:t xml:space="preserve"> accepted practices and </w:t>
      </w:r>
      <w:r w:rsidRPr="003E527B">
        <w:rPr>
          <w:rFonts w:cs="Arial"/>
          <w:sz w:val="22"/>
          <w:szCs w:val="22"/>
          <w:lang w:val="en-ZA"/>
        </w:rPr>
        <w:t>principles</w:t>
      </w:r>
      <w:r w:rsidR="002A6278" w:rsidRPr="003E527B">
        <w:rPr>
          <w:rFonts w:cs="Arial"/>
          <w:sz w:val="22"/>
          <w:szCs w:val="22"/>
          <w:lang w:val="en-ZA"/>
        </w:rPr>
        <w:t xml:space="preserve"> </w:t>
      </w:r>
      <w:r w:rsidRPr="003E527B">
        <w:rPr>
          <w:rFonts w:cs="Arial"/>
          <w:sz w:val="22"/>
          <w:szCs w:val="22"/>
          <w:lang w:val="en-ZA"/>
        </w:rPr>
        <w:t>of</w:t>
      </w:r>
      <w:r w:rsidR="002A6278" w:rsidRPr="003E527B">
        <w:rPr>
          <w:rFonts w:cs="Arial"/>
          <w:sz w:val="22"/>
          <w:szCs w:val="22"/>
          <w:lang w:val="en-ZA"/>
        </w:rPr>
        <w:t xml:space="preserve"> </w:t>
      </w:r>
      <w:r w:rsidRPr="003E527B">
        <w:rPr>
          <w:rFonts w:cs="Arial"/>
          <w:sz w:val="22"/>
          <w:szCs w:val="22"/>
          <w:lang w:val="en-ZA"/>
        </w:rPr>
        <w:t xml:space="preserve">business </w:t>
      </w:r>
      <w:r w:rsidR="002A6278" w:rsidRPr="003E527B">
        <w:rPr>
          <w:rFonts w:cs="Arial"/>
          <w:sz w:val="22"/>
          <w:szCs w:val="22"/>
          <w:lang w:val="en-ZA"/>
        </w:rPr>
        <w:t xml:space="preserve">conduct </w:t>
      </w:r>
      <w:r w:rsidRPr="003E527B">
        <w:rPr>
          <w:rFonts w:cs="Arial"/>
          <w:sz w:val="22"/>
          <w:szCs w:val="22"/>
          <w:lang w:val="en-ZA"/>
        </w:rPr>
        <w:t>and corporate governance</w:t>
      </w:r>
      <w:r w:rsidR="002A6278" w:rsidRPr="003E527B">
        <w:rPr>
          <w:rFonts w:cs="Arial"/>
          <w:sz w:val="22"/>
          <w:szCs w:val="22"/>
          <w:lang w:val="en-ZA"/>
        </w:rPr>
        <w:t xml:space="preserve"> are informed by various code</w:t>
      </w:r>
      <w:r w:rsidRPr="003E527B">
        <w:rPr>
          <w:rFonts w:cs="Arial"/>
          <w:sz w:val="22"/>
          <w:szCs w:val="22"/>
          <w:lang w:val="en-ZA"/>
        </w:rPr>
        <w:t xml:space="preserve">s; </w:t>
      </w:r>
      <w:r w:rsidR="002A6278" w:rsidRPr="003E527B">
        <w:rPr>
          <w:rFonts w:cs="Arial"/>
          <w:sz w:val="22"/>
          <w:szCs w:val="22"/>
          <w:lang w:val="en-ZA"/>
        </w:rPr>
        <w:t xml:space="preserve">both local and international. In South Africa the ethical </w:t>
      </w:r>
      <w:r w:rsidRPr="003E527B">
        <w:rPr>
          <w:rFonts w:cs="Arial"/>
          <w:sz w:val="22"/>
          <w:szCs w:val="22"/>
          <w:lang w:val="en-ZA"/>
        </w:rPr>
        <w:t>and governance principles ar</w:t>
      </w:r>
      <w:r w:rsidR="002A6278" w:rsidRPr="003E527B">
        <w:rPr>
          <w:rFonts w:cs="Arial"/>
          <w:sz w:val="22"/>
          <w:szCs w:val="22"/>
          <w:lang w:val="en-ZA"/>
        </w:rPr>
        <w:t xml:space="preserve">e informed by the King IV Code whereas in the UK there is the UK corporate governance code and in the </w:t>
      </w:r>
      <w:r w:rsidR="005D0A8F" w:rsidRPr="003E527B">
        <w:rPr>
          <w:rFonts w:cs="Arial"/>
          <w:sz w:val="22"/>
          <w:szCs w:val="22"/>
          <w:lang w:val="en-ZA"/>
        </w:rPr>
        <w:t>United</w:t>
      </w:r>
      <w:r w:rsidR="002A6278" w:rsidRPr="003E527B">
        <w:rPr>
          <w:rFonts w:cs="Arial"/>
          <w:sz w:val="22"/>
          <w:szCs w:val="22"/>
          <w:lang w:val="en-ZA"/>
        </w:rPr>
        <w:t xml:space="preserve"> Sta</w:t>
      </w:r>
      <w:r w:rsidRPr="003E527B">
        <w:rPr>
          <w:rFonts w:cs="Arial"/>
          <w:sz w:val="22"/>
          <w:szCs w:val="22"/>
          <w:lang w:val="en-ZA"/>
        </w:rPr>
        <w:t>te</w:t>
      </w:r>
      <w:r w:rsidR="002A6278" w:rsidRPr="003E527B">
        <w:rPr>
          <w:rFonts w:cs="Arial"/>
          <w:sz w:val="22"/>
          <w:szCs w:val="22"/>
          <w:lang w:val="en-ZA"/>
        </w:rPr>
        <w:t xml:space="preserve">s of America </w:t>
      </w:r>
      <w:r w:rsidRPr="003E527B">
        <w:rPr>
          <w:rFonts w:cs="Arial"/>
          <w:sz w:val="22"/>
          <w:szCs w:val="22"/>
          <w:lang w:val="en-ZA"/>
        </w:rPr>
        <w:t>there</w:t>
      </w:r>
      <w:r w:rsidR="002A6278" w:rsidRPr="003E527B">
        <w:rPr>
          <w:rFonts w:cs="Arial"/>
          <w:sz w:val="22"/>
          <w:szCs w:val="22"/>
          <w:lang w:val="en-ZA"/>
        </w:rPr>
        <w:t xml:space="preserve"> is t</w:t>
      </w:r>
      <w:r w:rsidRPr="003E527B">
        <w:rPr>
          <w:rFonts w:cs="Arial"/>
          <w:sz w:val="22"/>
          <w:szCs w:val="22"/>
          <w:lang w:val="en-ZA"/>
        </w:rPr>
        <w:t xml:space="preserve">he Sarbanes Oxley Act. </w:t>
      </w:r>
    </w:p>
    <w:p w14:paraId="6374E028" w14:textId="614B24A6" w:rsidR="00DC387E" w:rsidRPr="003E527B" w:rsidRDefault="008352F4" w:rsidP="00D67AAE">
      <w:pPr>
        <w:tabs>
          <w:tab w:val="left" w:pos="5520"/>
        </w:tabs>
        <w:spacing w:after="60" w:line="360" w:lineRule="auto"/>
        <w:jc w:val="both"/>
        <w:rPr>
          <w:rFonts w:cs="Arial"/>
          <w:b/>
          <w:sz w:val="22"/>
          <w:szCs w:val="22"/>
          <w:lang w:val="en-ZA"/>
        </w:rPr>
      </w:pPr>
      <w:r w:rsidRPr="003E527B">
        <w:rPr>
          <w:rFonts w:cs="Arial"/>
          <w:b/>
          <w:sz w:val="22"/>
          <w:szCs w:val="22"/>
          <w:lang w:val="en-ZA"/>
        </w:rPr>
        <w:lastRenderedPageBreak/>
        <w:t xml:space="preserve">a) </w:t>
      </w:r>
      <w:r w:rsidR="0024247C" w:rsidRPr="003E527B">
        <w:rPr>
          <w:rFonts w:cs="Arial"/>
          <w:b/>
          <w:sz w:val="22"/>
          <w:szCs w:val="22"/>
          <w:lang w:val="en-ZA"/>
        </w:rPr>
        <w:t>King IV Code on corporate governance</w:t>
      </w:r>
    </w:p>
    <w:p w14:paraId="14AB0F52" w14:textId="273A510C" w:rsidR="008352F4" w:rsidRPr="003E527B" w:rsidRDefault="00267DFC" w:rsidP="00D67AAE">
      <w:pPr>
        <w:tabs>
          <w:tab w:val="left" w:pos="5520"/>
        </w:tabs>
        <w:spacing w:after="120" w:line="360" w:lineRule="auto"/>
        <w:jc w:val="both"/>
        <w:rPr>
          <w:rFonts w:cs="Arial"/>
          <w:sz w:val="22"/>
          <w:szCs w:val="22"/>
          <w:lang w:val="en-ZA"/>
        </w:rPr>
      </w:pPr>
      <w:r w:rsidRPr="003E527B">
        <w:rPr>
          <w:rFonts w:cs="Arial"/>
          <w:sz w:val="22"/>
          <w:szCs w:val="22"/>
          <w:lang w:val="en-ZA"/>
        </w:rPr>
        <w:t>The King Report on Corporate Governance is a document with guidelines for the governance structures and operation of companies in South Africa. It is issued by the King Committee on Corporate Governance.</w:t>
      </w:r>
      <w:r w:rsidRPr="00541EB4">
        <w:rPr>
          <w:rFonts w:cs="Arial"/>
          <w:lang w:val="en-ZA"/>
        </w:rPr>
        <w:t xml:space="preserve"> </w:t>
      </w:r>
      <w:r w:rsidRPr="003E527B">
        <w:rPr>
          <w:rFonts w:cs="Arial"/>
          <w:sz w:val="22"/>
          <w:szCs w:val="22"/>
          <w:lang w:val="en-ZA"/>
        </w:rPr>
        <w:t xml:space="preserve">The Institute of Directors in Southern Africa (IoDSA) owns the copyright of the King Report on Corporate Governance and the King Code of Corporate Governance. Compliance with the King Reports is a requirement for companies listed on the Johannesburg Stock Exchange (JSE). </w:t>
      </w:r>
    </w:p>
    <w:p w14:paraId="44EAA1C2" w14:textId="567EB9D7" w:rsidR="00267DFC" w:rsidRPr="003E527B" w:rsidRDefault="006912D2"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 focus of King IV code is on transparency. Good corporate governance requires an acknowledgement that an organisation doesn’t operate in a vacuum, but is an integral part of society and therefore has accountability towards current and future stakeholders. </w:t>
      </w:r>
    </w:p>
    <w:p w14:paraId="7A5E9225" w14:textId="78164837" w:rsidR="006912D2" w:rsidRPr="003E527B" w:rsidRDefault="007A0882" w:rsidP="00D67AAE">
      <w:pPr>
        <w:tabs>
          <w:tab w:val="left" w:pos="5520"/>
        </w:tabs>
        <w:spacing w:after="120" w:line="360" w:lineRule="auto"/>
        <w:jc w:val="both"/>
        <w:rPr>
          <w:rFonts w:cs="Arial"/>
          <w:sz w:val="22"/>
          <w:szCs w:val="22"/>
          <w:lang w:val="en-ZA"/>
        </w:rPr>
      </w:pPr>
      <w:r w:rsidRPr="003E527B">
        <w:rPr>
          <w:rFonts w:cs="Arial"/>
          <w:sz w:val="22"/>
          <w:szCs w:val="22"/>
          <w:lang w:val="en-ZA"/>
        </w:rPr>
        <w:t>The code was d</w:t>
      </w:r>
      <w:r w:rsidR="006912D2" w:rsidRPr="003E527B">
        <w:rPr>
          <w:rFonts w:cs="Arial"/>
          <w:sz w:val="22"/>
          <w:szCs w:val="22"/>
          <w:lang w:val="en-ZA"/>
        </w:rPr>
        <w:t>rafted to apply to all organisations, regardless of their form of incorporation.</w:t>
      </w:r>
      <w:r w:rsidRPr="003E527B">
        <w:rPr>
          <w:rFonts w:cs="Arial"/>
          <w:sz w:val="22"/>
          <w:szCs w:val="22"/>
          <w:lang w:val="en-ZA"/>
        </w:rPr>
        <w:t xml:space="preserve"> </w:t>
      </w:r>
      <w:r w:rsidR="006912D2" w:rsidRPr="003E527B">
        <w:rPr>
          <w:rFonts w:cs="Arial"/>
          <w:sz w:val="22"/>
          <w:szCs w:val="22"/>
          <w:lang w:val="en-ZA"/>
        </w:rPr>
        <w:t>Sector supplemen</w:t>
      </w:r>
      <w:r w:rsidRPr="003E527B">
        <w:rPr>
          <w:rFonts w:cs="Arial"/>
          <w:sz w:val="22"/>
          <w:szCs w:val="22"/>
          <w:lang w:val="en-ZA"/>
        </w:rPr>
        <w:t>ts explain how the King IV Code</w:t>
      </w:r>
      <w:r w:rsidR="006912D2" w:rsidRPr="003E527B">
        <w:rPr>
          <w:rFonts w:cs="Arial"/>
          <w:sz w:val="22"/>
          <w:szCs w:val="22"/>
          <w:lang w:val="en-ZA"/>
        </w:rPr>
        <w:t xml:space="preserve"> should be applied by certain organisations/sectors.</w:t>
      </w:r>
    </w:p>
    <w:p w14:paraId="163DA8BB" w14:textId="1F8B88AE" w:rsidR="006912D2" w:rsidRPr="003E527B" w:rsidRDefault="007A0882"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It also focuses </w:t>
      </w:r>
      <w:r w:rsidR="006912D2" w:rsidRPr="003E527B">
        <w:rPr>
          <w:rFonts w:cs="Arial"/>
          <w:sz w:val="22"/>
          <w:szCs w:val="22"/>
          <w:lang w:val="en-ZA"/>
        </w:rPr>
        <w:t>on outcomes. The King IV Code’s</w:t>
      </w:r>
      <w:r w:rsidRPr="003E527B">
        <w:rPr>
          <w:rFonts w:cs="Arial"/>
          <w:sz w:val="22"/>
          <w:szCs w:val="22"/>
          <w:lang w:val="en-ZA"/>
        </w:rPr>
        <w:t xml:space="preserve"> </w:t>
      </w:r>
      <w:r w:rsidR="006912D2" w:rsidRPr="003E527B">
        <w:rPr>
          <w:rFonts w:cs="Arial"/>
          <w:sz w:val="22"/>
          <w:szCs w:val="22"/>
          <w:lang w:val="en-ZA"/>
        </w:rPr>
        <w:t>principles and practices are linked to desired outcomes, therefore articulating the benefits of good corporate governance.</w:t>
      </w:r>
      <w:r w:rsidRPr="003E527B">
        <w:rPr>
          <w:rFonts w:cs="Arial"/>
          <w:sz w:val="22"/>
          <w:szCs w:val="22"/>
          <w:lang w:val="en-ZA"/>
        </w:rPr>
        <w:t xml:space="preserve"> The code also </w:t>
      </w:r>
      <w:r w:rsidR="006912D2" w:rsidRPr="003E527B">
        <w:rPr>
          <w:rFonts w:cs="Arial"/>
          <w:sz w:val="22"/>
          <w:szCs w:val="22"/>
          <w:lang w:val="en-ZA"/>
        </w:rPr>
        <w:t>differentiates between principles and practices. Principles are achieved by mindful consideration and application of the recommended practices.</w:t>
      </w:r>
    </w:p>
    <w:p w14:paraId="4F79E431" w14:textId="5CD5692A" w:rsidR="0024247C" w:rsidRPr="003E527B" w:rsidRDefault="008352F4" w:rsidP="00D67AAE">
      <w:pPr>
        <w:tabs>
          <w:tab w:val="left" w:pos="5520"/>
        </w:tabs>
        <w:spacing w:line="360" w:lineRule="auto"/>
        <w:jc w:val="both"/>
        <w:rPr>
          <w:rFonts w:cs="Arial"/>
          <w:b/>
          <w:sz w:val="22"/>
          <w:szCs w:val="22"/>
          <w:lang w:val="en-ZA"/>
        </w:rPr>
      </w:pPr>
      <w:r w:rsidRPr="003E527B">
        <w:rPr>
          <w:rFonts w:cs="Arial"/>
          <w:b/>
          <w:sz w:val="22"/>
          <w:szCs w:val="22"/>
          <w:lang w:val="en-ZA"/>
        </w:rPr>
        <w:t xml:space="preserve">b) </w:t>
      </w:r>
      <w:r w:rsidR="00174A7A" w:rsidRPr="003E527B">
        <w:rPr>
          <w:rFonts w:cs="Arial"/>
          <w:b/>
          <w:sz w:val="22"/>
          <w:szCs w:val="22"/>
          <w:lang w:val="en-ZA"/>
        </w:rPr>
        <w:t>UK Corporate Governance Code</w:t>
      </w:r>
    </w:p>
    <w:p w14:paraId="4F4F8CD6" w14:textId="3CE70DC7" w:rsidR="00FE3C6C" w:rsidRPr="003E527B" w:rsidRDefault="00EA4DB6" w:rsidP="00D67AAE">
      <w:pPr>
        <w:tabs>
          <w:tab w:val="left" w:pos="5520"/>
        </w:tabs>
        <w:spacing w:after="120" w:line="360" w:lineRule="auto"/>
        <w:jc w:val="both"/>
        <w:rPr>
          <w:rFonts w:cs="Arial"/>
          <w:sz w:val="22"/>
          <w:szCs w:val="22"/>
          <w:lang w:val="en-ZA"/>
        </w:rPr>
      </w:pPr>
      <w:r w:rsidRPr="003E527B">
        <w:rPr>
          <w:rFonts w:cs="Arial"/>
          <w:sz w:val="22"/>
          <w:szCs w:val="22"/>
          <w:lang w:val="en-ZA"/>
        </w:rPr>
        <w:t>The UK Corporate Governance Code sets out standards of good practice in relation to board leadership and effectiveness, remuneration, accountability and relations with shareholders. All companies with a Premium Listing of equity shares in the UK</w:t>
      </w:r>
      <w:r w:rsidRPr="003E527B">
        <w:rPr>
          <w:rFonts w:cs="Arial"/>
          <w:sz w:val="22"/>
          <w:szCs w:val="22"/>
          <w:vertAlign w:val="superscript"/>
          <w:lang w:val="en-ZA"/>
        </w:rPr>
        <w:t xml:space="preserve">1 </w:t>
      </w:r>
      <w:r w:rsidRPr="003E527B">
        <w:rPr>
          <w:rFonts w:cs="Arial"/>
          <w:sz w:val="22"/>
          <w:szCs w:val="22"/>
          <w:lang w:val="en-ZA"/>
        </w:rPr>
        <w:t>are required under the Listing Rules to report on how they have applied the Code in their annual report and accounts. As noted above, the Code operates on a ‘comply or explain’ basis. In other words, listed companies are required to report on how they have applied the main principles of the Code, and either to confirm that they have complied with the Code’s provisions or - where they have not - to provide an explanation.</w:t>
      </w:r>
    </w:p>
    <w:p w14:paraId="7AFF30CB" w14:textId="4B8BDAA3" w:rsidR="00385644" w:rsidRPr="003E527B" w:rsidRDefault="00385644" w:rsidP="00D67AAE">
      <w:pPr>
        <w:tabs>
          <w:tab w:val="left" w:pos="5520"/>
        </w:tabs>
        <w:spacing w:line="360" w:lineRule="auto"/>
        <w:jc w:val="both"/>
        <w:rPr>
          <w:rFonts w:cs="Arial"/>
          <w:sz w:val="22"/>
          <w:szCs w:val="22"/>
          <w:lang w:val="en-ZA"/>
        </w:rPr>
      </w:pPr>
      <w:r w:rsidRPr="003E527B">
        <w:rPr>
          <w:rFonts w:cs="Arial"/>
          <w:sz w:val="22"/>
          <w:szCs w:val="22"/>
          <w:lang w:val="en-ZA"/>
        </w:rPr>
        <w:t xml:space="preserve">“Comply or explain” is based on two premises: </w:t>
      </w:r>
    </w:p>
    <w:p w14:paraId="1ACD85B6" w14:textId="7AA881AB" w:rsidR="00385644" w:rsidRPr="003E527B" w:rsidRDefault="00385644" w:rsidP="00D67AAE">
      <w:pPr>
        <w:pStyle w:val="ListParagraph"/>
        <w:numPr>
          <w:ilvl w:val="0"/>
          <w:numId w:val="163"/>
        </w:numPr>
        <w:tabs>
          <w:tab w:val="left" w:pos="5520"/>
        </w:tabs>
        <w:spacing w:after="120" w:line="360" w:lineRule="auto"/>
        <w:jc w:val="both"/>
        <w:rPr>
          <w:rFonts w:cs="Arial"/>
          <w:sz w:val="22"/>
          <w:szCs w:val="22"/>
          <w:lang w:val="en-ZA"/>
        </w:rPr>
      </w:pPr>
      <w:r w:rsidRPr="003E527B">
        <w:rPr>
          <w:rFonts w:cs="Arial"/>
          <w:sz w:val="22"/>
          <w:szCs w:val="22"/>
          <w:lang w:val="en-ZA"/>
        </w:rPr>
        <w:t xml:space="preserve">When it comes to effective governance, there is no ‘one size fits all’. While it may be possible to identify processes and structures that will be best practice for the majority of companies, there will always be cases where it is in the best interest of a company and its shareholders to adopt different practices. </w:t>
      </w:r>
    </w:p>
    <w:p w14:paraId="598F44D2" w14:textId="4512CEA2" w:rsidR="00385644" w:rsidRPr="003E527B" w:rsidRDefault="00385644" w:rsidP="00D67AAE">
      <w:pPr>
        <w:pStyle w:val="ListParagraph"/>
        <w:numPr>
          <w:ilvl w:val="0"/>
          <w:numId w:val="163"/>
        </w:numPr>
        <w:tabs>
          <w:tab w:val="left" w:pos="5520"/>
        </w:tabs>
        <w:spacing w:after="120" w:line="360" w:lineRule="auto"/>
        <w:jc w:val="both"/>
        <w:rPr>
          <w:rFonts w:cs="Arial"/>
          <w:sz w:val="22"/>
          <w:szCs w:val="22"/>
          <w:lang w:val="en-ZA"/>
        </w:rPr>
      </w:pPr>
      <w:r w:rsidRPr="003E527B">
        <w:rPr>
          <w:rFonts w:cs="Arial"/>
          <w:sz w:val="22"/>
          <w:szCs w:val="22"/>
          <w:lang w:val="en-ZA"/>
        </w:rPr>
        <w:t xml:space="preserve">If the purpose of corporate governance is to ensure the company is run in the long-term interest of the shareholders, it should be those shareholders, rather than regulators, who decide whether that is actually the case. For this reason, when companies choose not to follow the Code, the explanation is given to the shareholders. </w:t>
      </w:r>
    </w:p>
    <w:p w14:paraId="76502CCD" w14:textId="19BD9CAF" w:rsidR="00174A7A" w:rsidRPr="003E527B" w:rsidRDefault="008352F4" w:rsidP="00D67AAE">
      <w:pPr>
        <w:tabs>
          <w:tab w:val="left" w:pos="5520"/>
        </w:tabs>
        <w:spacing w:line="360" w:lineRule="auto"/>
        <w:jc w:val="both"/>
        <w:rPr>
          <w:rFonts w:cs="Arial"/>
          <w:b/>
          <w:sz w:val="22"/>
          <w:szCs w:val="22"/>
          <w:lang w:val="en-ZA"/>
        </w:rPr>
      </w:pPr>
      <w:r w:rsidRPr="003E527B">
        <w:rPr>
          <w:rFonts w:cs="Arial"/>
          <w:b/>
          <w:sz w:val="22"/>
          <w:szCs w:val="22"/>
          <w:lang w:val="en-ZA"/>
        </w:rPr>
        <w:lastRenderedPageBreak/>
        <w:t xml:space="preserve">c) </w:t>
      </w:r>
      <w:r w:rsidR="00174A7A" w:rsidRPr="003E527B">
        <w:rPr>
          <w:rFonts w:cs="Arial"/>
          <w:b/>
          <w:sz w:val="22"/>
          <w:szCs w:val="22"/>
          <w:lang w:val="en-ZA"/>
        </w:rPr>
        <w:t>Sarbanes Oxley A</w:t>
      </w:r>
      <w:r w:rsidR="001B7470" w:rsidRPr="003E527B">
        <w:rPr>
          <w:rFonts w:cs="Arial"/>
          <w:b/>
          <w:sz w:val="22"/>
          <w:szCs w:val="22"/>
          <w:lang w:val="en-ZA"/>
        </w:rPr>
        <w:t xml:space="preserve">ct </w:t>
      </w:r>
    </w:p>
    <w:p w14:paraId="34D4CA63" w14:textId="691E2900" w:rsidR="00385644" w:rsidRPr="003E527B" w:rsidRDefault="00952227" w:rsidP="00D67AAE">
      <w:pPr>
        <w:tabs>
          <w:tab w:val="left" w:pos="5520"/>
        </w:tabs>
        <w:spacing w:after="120" w:line="360" w:lineRule="auto"/>
        <w:jc w:val="both"/>
        <w:rPr>
          <w:rFonts w:cs="Arial"/>
          <w:sz w:val="22"/>
          <w:szCs w:val="22"/>
          <w:lang w:val="en-ZA"/>
        </w:rPr>
      </w:pPr>
      <w:r w:rsidRPr="003E527B">
        <w:rPr>
          <w:rFonts w:cs="Arial"/>
          <w:sz w:val="22"/>
          <w:szCs w:val="22"/>
          <w:lang w:val="en-ZA"/>
        </w:rPr>
        <w:t>The Sarbanes-Oxley Act was signed into US law on 30 July 2002 in response to a series of corporate scandals. It was probably the most radical and dramatic change to US federal securities laws since the 1930s’ legislation, enacted in efforts to rebuild investor confidence and improve corporate governance, and the safety, integrity and efficiency of the capital markets.</w:t>
      </w:r>
    </w:p>
    <w:p w14:paraId="40EECB7E" w14:textId="695658DC" w:rsidR="00952227" w:rsidRPr="003E527B" w:rsidRDefault="00952227"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Some of the key requirements from this Act includes the following: </w:t>
      </w:r>
    </w:p>
    <w:p w14:paraId="68E89B49" w14:textId="43D60A69" w:rsidR="00952227" w:rsidRPr="003E527B" w:rsidRDefault="00952227" w:rsidP="00D67AAE">
      <w:pPr>
        <w:pStyle w:val="ListParagraph"/>
        <w:numPr>
          <w:ilvl w:val="0"/>
          <w:numId w:val="165"/>
        </w:numPr>
        <w:tabs>
          <w:tab w:val="left" w:pos="5520"/>
        </w:tabs>
        <w:spacing w:after="120" w:line="360" w:lineRule="auto"/>
        <w:jc w:val="both"/>
        <w:rPr>
          <w:rFonts w:cs="Arial"/>
          <w:sz w:val="22"/>
          <w:szCs w:val="22"/>
          <w:lang w:val="en-ZA"/>
        </w:rPr>
      </w:pPr>
      <w:r w:rsidRPr="003E527B">
        <w:rPr>
          <w:rFonts w:cs="Arial"/>
          <w:sz w:val="22"/>
          <w:szCs w:val="22"/>
          <w:lang w:val="en-ZA"/>
        </w:rPr>
        <w:t>CEO and the CFO</w:t>
      </w:r>
      <w:r w:rsidR="00417B4A" w:rsidRPr="003E527B">
        <w:rPr>
          <w:rFonts w:cs="Arial"/>
          <w:sz w:val="22"/>
          <w:szCs w:val="22"/>
          <w:lang w:val="en-ZA"/>
        </w:rPr>
        <w:t xml:space="preserve"> must </w:t>
      </w:r>
      <w:r w:rsidRPr="003E527B">
        <w:rPr>
          <w:rFonts w:cs="Arial"/>
          <w:sz w:val="22"/>
          <w:szCs w:val="22"/>
          <w:lang w:val="en-ZA"/>
        </w:rPr>
        <w:t>personally sign quarterly</w:t>
      </w:r>
      <w:r w:rsidR="00417B4A" w:rsidRPr="003E527B">
        <w:rPr>
          <w:rFonts w:cs="Arial"/>
          <w:sz w:val="22"/>
          <w:szCs w:val="22"/>
          <w:lang w:val="en-ZA"/>
        </w:rPr>
        <w:t xml:space="preserve"> </w:t>
      </w:r>
      <w:r w:rsidRPr="003E527B">
        <w:rPr>
          <w:rFonts w:cs="Arial"/>
          <w:sz w:val="22"/>
          <w:szCs w:val="22"/>
          <w:lang w:val="en-ZA"/>
        </w:rPr>
        <w:t>and annual financial reports, certifying that:</w:t>
      </w:r>
    </w:p>
    <w:p w14:paraId="3E9A25F2" w14:textId="15C89E20" w:rsidR="00952227" w:rsidRPr="003E527B" w:rsidRDefault="00417B4A" w:rsidP="00D67AAE">
      <w:pPr>
        <w:pStyle w:val="ListParagraph"/>
        <w:numPr>
          <w:ilvl w:val="1"/>
          <w:numId w:val="165"/>
        </w:numPr>
        <w:tabs>
          <w:tab w:val="left" w:pos="5520"/>
        </w:tabs>
        <w:spacing w:after="120" w:line="360" w:lineRule="auto"/>
        <w:jc w:val="both"/>
        <w:rPr>
          <w:rFonts w:cs="Arial"/>
          <w:sz w:val="22"/>
          <w:szCs w:val="22"/>
          <w:lang w:val="en-ZA"/>
        </w:rPr>
      </w:pPr>
      <w:r w:rsidRPr="003E527B">
        <w:rPr>
          <w:rFonts w:cs="Arial"/>
          <w:sz w:val="22"/>
          <w:szCs w:val="22"/>
          <w:lang w:val="en-ZA"/>
        </w:rPr>
        <w:t>T</w:t>
      </w:r>
      <w:r w:rsidR="00952227" w:rsidRPr="003E527B">
        <w:rPr>
          <w:rFonts w:cs="Arial"/>
          <w:sz w:val="22"/>
          <w:szCs w:val="22"/>
          <w:lang w:val="en-ZA"/>
        </w:rPr>
        <w:t>hey have reviewed the report</w:t>
      </w:r>
    </w:p>
    <w:p w14:paraId="53E83C76" w14:textId="0C9337DB" w:rsidR="00952227" w:rsidRPr="003E527B" w:rsidRDefault="00952227" w:rsidP="00D67AAE">
      <w:pPr>
        <w:pStyle w:val="ListParagraph"/>
        <w:numPr>
          <w:ilvl w:val="1"/>
          <w:numId w:val="165"/>
        </w:numPr>
        <w:tabs>
          <w:tab w:val="left" w:pos="5520"/>
        </w:tabs>
        <w:spacing w:after="120" w:line="360" w:lineRule="auto"/>
        <w:jc w:val="both"/>
        <w:rPr>
          <w:rFonts w:cs="Arial"/>
          <w:sz w:val="22"/>
          <w:szCs w:val="22"/>
          <w:lang w:val="en-ZA"/>
        </w:rPr>
      </w:pPr>
      <w:r w:rsidRPr="003E527B">
        <w:rPr>
          <w:rFonts w:cs="Arial"/>
          <w:sz w:val="22"/>
          <w:szCs w:val="22"/>
          <w:lang w:val="en-ZA"/>
        </w:rPr>
        <w:t>based on their knowledge, the report does not contain any untrue</w:t>
      </w:r>
      <w:r w:rsidR="00417B4A" w:rsidRPr="003E527B">
        <w:rPr>
          <w:rFonts w:cs="Arial"/>
          <w:sz w:val="22"/>
          <w:szCs w:val="22"/>
          <w:lang w:val="en-ZA"/>
        </w:rPr>
        <w:t xml:space="preserve"> </w:t>
      </w:r>
      <w:r w:rsidRPr="003E527B">
        <w:rPr>
          <w:rFonts w:cs="Arial"/>
          <w:sz w:val="22"/>
          <w:szCs w:val="22"/>
          <w:lang w:val="en-ZA"/>
        </w:rPr>
        <w:t>statement or omission of a material fact that might make the</w:t>
      </w:r>
      <w:r w:rsidR="00417B4A" w:rsidRPr="003E527B">
        <w:rPr>
          <w:rFonts w:cs="Arial"/>
          <w:sz w:val="22"/>
          <w:szCs w:val="22"/>
          <w:lang w:val="en-ZA"/>
        </w:rPr>
        <w:t xml:space="preserve"> </w:t>
      </w:r>
      <w:r w:rsidRPr="003E527B">
        <w:rPr>
          <w:rFonts w:cs="Arial"/>
          <w:sz w:val="22"/>
          <w:szCs w:val="22"/>
          <w:lang w:val="en-ZA"/>
        </w:rPr>
        <w:t>financial statements misleading</w:t>
      </w:r>
    </w:p>
    <w:p w14:paraId="240184F4" w14:textId="06D2910C" w:rsidR="00952227" w:rsidRPr="003E527B" w:rsidRDefault="00952227" w:rsidP="00D67AAE">
      <w:pPr>
        <w:pStyle w:val="ListParagraph"/>
        <w:numPr>
          <w:ilvl w:val="1"/>
          <w:numId w:val="165"/>
        </w:numPr>
        <w:tabs>
          <w:tab w:val="left" w:pos="5520"/>
        </w:tabs>
        <w:spacing w:after="120" w:line="360" w:lineRule="auto"/>
        <w:jc w:val="both"/>
        <w:rPr>
          <w:rFonts w:cs="Arial"/>
          <w:sz w:val="22"/>
          <w:szCs w:val="22"/>
          <w:lang w:val="en-ZA"/>
        </w:rPr>
      </w:pPr>
      <w:r w:rsidRPr="003E527B">
        <w:rPr>
          <w:rFonts w:cs="Arial"/>
          <w:sz w:val="22"/>
          <w:szCs w:val="22"/>
          <w:lang w:val="en-ZA"/>
        </w:rPr>
        <w:t>based on their knowledge, the financial statements fairly present in</w:t>
      </w:r>
      <w:r w:rsidR="00417B4A" w:rsidRPr="003E527B">
        <w:rPr>
          <w:rFonts w:cs="Arial"/>
          <w:sz w:val="22"/>
          <w:szCs w:val="22"/>
          <w:lang w:val="en-ZA"/>
        </w:rPr>
        <w:t xml:space="preserve"> </w:t>
      </w:r>
      <w:r w:rsidRPr="003E527B">
        <w:rPr>
          <w:rFonts w:cs="Arial"/>
          <w:sz w:val="22"/>
          <w:szCs w:val="22"/>
          <w:lang w:val="en-ZA"/>
        </w:rPr>
        <w:t>all respects the financial conditions and results of the company</w:t>
      </w:r>
    </w:p>
    <w:p w14:paraId="3FE45C2E" w14:textId="631DCAB0" w:rsidR="00952227" w:rsidRPr="003E527B" w:rsidRDefault="00417B4A" w:rsidP="00D67AAE">
      <w:pPr>
        <w:pStyle w:val="ListParagraph"/>
        <w:numPr>
          <w:ilvl w:val="0"/>
          <w:numId w:val="165"/>
        </w:numPr>
        <w:tabs>
          <w:tab w:val="left" w:pos="5520"/>
        </w:tabs>
        <w:spacing w:after="120" w:line="360" w:lineRule="auto"/>
        <w:jc w:val="both"/>
        <w:rPr>
          <w:rFonts w:cs="Arial"/>
          <w:sz w:val="22"/>
          <w:szCs w:val="22"/>
          <w:lang w:val="en-ZA"/>
        </w:rPr>
      </w:pPr>
      <w:r w:rsidRPr="003E527B">
        <w:rPr>
          <w:rFonts w:cs="Arial"/>
          <w:sz w:val="22"/>
          <w:szCs w:val="22"/>
          <w:lang w:val="en-ZA"/>
        </w:rPr>
        <w:t>T</w:t>
      </w:r>
      <w:r w:rsidR="00952227" w:rsidRPr="003E527B">
        <w:rPr>
          <w:rFonts w:cs="Arial"/>
          <w:sz w:val="22"/>
          <w:szCs w:val="22"/>
          <w:lang w:val="en-ZA"/>
        </w:rPr>
        <w:t>he company’s management is required in the annual report to provide an internal control report assessing the effectiveness of the company’s internal control over financial reporting</w:t>
      </w:r>
      <w:r w:rsidRPr="003E527B">
        <w:rPr>
          <w:rFonts w:cs="Arial"/>
          <w:sz w:val="22"/>
          <w:szCs w:val="22"/>
          <w:lang w:val="en-ZA"/>
        </w:rPr>
        <w:t xml:space="preserve">. </w:t>
      </w:r>
    </w:p>
    <w:p w14:paraId="516976EE" w14:textId="2F2D02DA" w:rsidR="00952227" w:rsidRPr="003E527B" w:rsidRDefault="00952227" w:rsidP="00D67AAE">
      <w:pPr>
        <w:pStyle w:val="ListParagraph"/>
        <w:numPr>
          <w:ilvl w:val="0"/>
          <w:numId w:val="165"/>
        </w:numPr>
        <w:tabs>
          <w:tab w:val="left" w:pos="5520"/>
        </w:tabs>
        <w:spacing w:after="120" w:line="360" w:lineRule="auto"/>
        <w:jc w:val="both"/>
        <w:rPr>
          <w:rFonts w:cs="Arial"/>
          <w:sz w:val="22"/>
          <w:szCs w:val="22"/>
          <w:lang w:val="en-ZA"/>
        </w:rPr>
      </w:pPr>
      <w:r w:rsidRPr="003E527B">
        <w:rPr>
          <w:rFonts w:cs="Arial"/>
          <w:sz w:val="22"/>
          <w:szCs w:val="22"/>
          <w:lang w:val="en-ZA"/>
        </w:rPr>
        <w:t>There must be the monitoring of operational risk and disclosure of material changes in financial condition or operations on ‘a rapid and current basis’.</w:t>
      </w:r>
    </w:p>
    <w:p w14:paraId="4A556BD6" w14:textId="39DABD9E" w:rsidR="00952227" w:rsidRPr="003E527B" w:rsidRDefault="00417B4A" w:rsidP="00D67AAE">
      <w:pPr>
        <w:pStyle w:val="ListParagraph"/>
        <w:numPr>
          <w:ilvl w:val="0"/>
          <w:numId w:val="165"/>
        </w:numPr>
        <w:tabs>
          <w:tab w:val="left" w:pos="5520"/>
        </w:tabs>
        <w:spacing w:after="120" w:line="360" w:lineRule="auto"/>
        <w:jc w:val="both"/>
        <w:rPr>
          <w:rFonts w:cs="Arial"/>
          <w:sz w:val="22"/>
          <w:szCs w:val="22"/>
          <w:lang w:val="en-ZA"/>
        </w:rPr>
      </w:pPr>
      <w:r w:rsidRPr="003E527B">
        <w:rPr>
          <w:rFonts w:cs="Arial"/>
          <w:sz w:val="22"/>
          <w:szCs w:val="22"/>
          <w:lang w:val="en-ZA"/>
        </w:rPr>
        <w:t>I</w:t>
      </w:r>
      <w:r w:rsidR="00952227" w:rsidRPr="003E527B">
        <w:rPr>
          <w:rFonts w:cs="Arial"/>
          <w:sz w:val="22"/>
          <w:szCs w:val="22"/>
          <w:lang w:val="en-ZA"/>
        </w:rPr>
        <w:t xml:space="preserve">t </w:t>
      </w:r>
      <w:r w:rsidRPr="003E527B">
        <w:rPr>
          <w:rFonts w:cs="Arial"/>
          <w:sz w:val="22"/>
          <w:szCs w:val="22"/>
          <w:lang w:val="en-ZA"/>
        </w:rPr>
        <w:t xml:space="preserve">is </w:t>
      </w:r>
      <w:r w:rsidR="00952227" w:rsidRPr="003E527B">
        <w:rPr>
          <w:rFonts w:cs="Arial"/>
          <w:sz w:val="22"/>
          <w:szCs w:val="22"/>
          <w:lang w:val="en-ZA"/>
        </w:rPr>
        <w:t>a criminal offence to fail to retain and protect audit and related documents, including electronic records</w:t>
      </w:r>
      <w:r w:rsidRPr="003E527B">
        <w:rPr>
          <w:rFonts w:cs="Arial"/>
          <w:sz w:val="22"/>
          <w:szCs w:val="22"/>
          <w:lang w:val="en-ZA"/>
        </w:rPr>
        <w:t xml:space="preserve">. </w:t>
      </w:r>
    </w:p>
    <w:p w14:paraId="282785C8" w14:textId="099AC4F3" w:rsidR="0058514D" w:rsidRPr="003E527B" w:rsidRDefault="0058514D" w:rsidP="00D67AAE">
      <w:pPr>
        <w:tabs>
          <w:tab w:val="left" w:pos="5520"/>
        </w:tabs>
        <w:spacing w:line="360" w:lineRule="auto"/>
        <w:jc w:val="both"/>
        <w:rPr>
          <w:rFonts w:cs="Arial"/>
          <w:b/>
          <w:bCs/>
          <w:sz w:val="22"/>
          <w:szCs w:val="22"/>
          <w:lang w:val="en-ZA"/>
        </w:rPr>
      </w:pPr>
      <w:r w:rsidRPr="003E527B">
        <w:rPr>
          <w:rFonts w:cs="Arial"/>
          <w:b/>
          <w:sz w:val="22"/>
          <w:szCs w:val="22"/>
          <w:lang w:val="en-ZA"/>
        </w:rPr>
        <w:t xml:space="preserve">d) </w:t>
      </w:r>
      <w:r w:rsidRPr="003E527B">
        <w:rPr>
          <w:rFonts w:cs="Arial"/>
          <w:b/>
          <w:bCs/>
          <w:sz w:val="22"/>
          <w:szCs w:val="22"/>
          <w:lang w:val="en-ZA"/>
        </w:rPr>
        <w:t>OECD Principles of Corporate Governance</w:t>
      </w:r>
    </w:p>
    <w:p w14:paraId="5ACF1E45" w14:textId="210B2272" w:rsidR="00DB4795" w:rsidRPr="003E527B" w:rsidRDefault="00DB4795" w:rsidP="00D67AAE">
      <w:pPr>
        <w:tabs>
          <w:tab w:val="left" w:pos="5520"/>
        </w:tabs>
        <w:spacing w:after="120" w:line="360" w:lineRule="auto"/>
        <w:jc w:val="both"/>
        <w:rPr>
          <w:rFonts w:cs="Arial"/>
          <w:sz w:val="22"/>
          <w:szCs w:val="22"/>
          <w:lang w:val="en-ZA"/>
        </w:rPr>
      </w:pPr>
      <w:r w:rsidRPr="003E527B">
        <w:rPr>
          <w:rFonts w:cs="Arial"/>
          <w:bCs/>
          <w:sz w:val="22"/>
          <w:szCs w:val="22"/>
          <w:lang w:val="en-ZA"/>
        </w:rPr>
        <w:t xml:space="preserve">The OECD principles have already been touched above. </w:t>
      </w:r>
      <w:r w:rsidRPr="003E527B">
        <w:rPr>
          <w:rFonts w:cs="Arial"/>
          <w:sz w:val="22"/>
          <w:szCs w:val="22"/>
          <w:lang w:val="en-ZA"/>
        </w:rPr>
        <w:t xml:space="preserve">The relevance of these principles is that they </w:t>
      </w:r>
      <w:r w:rsidR="00362E5A" w:rsidRPr="003E527B">
        <w:rPr>
          <w:rFonts w:cs="Arial"/>
          <w:sz w:val="22"/>
          <w:szCs w:val="22"/>
          <w:lang w:val="en-ZA"/>
        </w:rPr>
        <w:t>represent</w:t>
      </w:r>
      <w:r w:rsidRPr="003E527B">
        <w:rPr>
          <w:rFonts w:cs="Arial"/>
          <w:sz w:val="22"/>
          <w:szCs w:val="22"/>
          <w:lang w:val="en-ZA"/>
        </w:rPr>
        <w:t xml:space="preserve"> an international benchmark for corporate governance, forming the basis for a number of reform initiatives, both by governments and the private sector. As </w:t>
      </w:r>
      <w:r w:rsidR="00015F7B" w:rsidRPr="003E527B">
        <w:rPr>
          <w:rFonts w:cs="Arial"/>
          <w:sz w:val="22"/>
          <w:szCs w:val="22"/>
          <w:lang w:val="en-ZA"/>
        </w:rPr>
        <w:t>already highlighted above</w:t>
      </w:r>
      <w:r w:rsidRPr="003E527B">
        <w:rPr>
          <w:rFonts w:cs="Arial"/>
          <w:sz w:val="22"/>
          <w:szCs w:val="22"/>
          <w:lang w:val="en-ZA"/>
        </w:rPr>
        <w:t>, the OECD Principles encompass six main areas:</w:t>
      </w:r>
    </w:p>
    <w:p w14:paraId="56C92FDB" w14:textId="273EB6D3" w:rsidR="00DB4795" w:rsidRPr="003E527B" w:rsidRDefault="00DB4795" w:rsidP="00D67AAE">
      <w:pPr>
        <w:pStyle w:val="ListParagraph"/>
        <w:numPr>
          <w:ilvl w:val="0"/>
          <w:numId w:val="164"/>
        </w:numPr>
        <w:tabs>
          <w:tab w:val="left" w:pos="5520"/>
        </w:tabs>
        <w:spacing w:after="120" w:line="360" w:lineRule="auto"/>
        <w:jc w:val="both"/>
        <w:rPr>
          <w:rFonts w:cs="Arial"/>
          <w:sz w:val="22"/>
          <w:szCs w:val="22"/>
          <w:lang w:val="en-ZA"/>
        </w:rPr>
      </w:pPr>
      <w:r w:rsidRPr="003E527B">
        <w:rPr>
          <w:rFonts w:cs="Arial"/>
          <w:sz w:val="22"/>
          <w:szCs w:val="22"/>
          <w:lang w:val="en-ZA"/>
        </w:rPr>
        <w:t>ensuring an effective corporate governance framework</w:t>
      </w:r>
    </w:p>
    <w:p w14:paraId="7F3DC8E2" w14:textId="2BF87440" w:rsidR="00DB4795" w:rsidRPr="003E527B" w:rsidRDefault="00DB4795" w:rsidP="00D67AAE">
      <w:pPr>
        <w:pStyle w:val="ListParagraph"/>
        <w:numPr>
          <w:ilvl w:val="0"/>
          <w:numId w:val="164"/>
        </w:numPr>
        <w:tabs>
          <w:tab w:val="left" w:pos="5520"/>
        </w:tabs>
        <w:spacing w:after="120" w:line="360" w:lineRule="auto"/>
        <w:jc w:val="both"/>
        <w:rPr>
          <w:rFonts w:cs="Arial"/>
          <w:sz w:val="22"/>
          <w:szCs w:val="22"/>
          <w:lang w:val="en-ZA"/>
        </w:rPr>
      </w:pPr>
      <w:r w:rsidRPr="003E527B">
        <w:rPr>
          <w:rFonts w:cs="Arial"/>
          <w:sz w:val="22"/>
          <w:szCs w:val="22"/>
          <w:lang w:val="en-ZA"/>
        </w:rPr>
        <w:t>the equitable treatment of shareholders</w:t>
      </w:r>
    </w:p>
    <w:p w14:paraId="00508EA0" w14:textId="2A1A5F90" w:rsidR="00DB4795" w:rsidRPr="003E527B" w:rsidRDefault="00DB4795" w:rsidP="00D67AAE">
      <w:pPr>
        <w:pStyle w:val="ListParagraph"/>
        <w:numPr>
          <w:ilvl w:val="0"/>
          <w:numId w:val="164"/>
        </w:numPr>
        <w:tabs>
          <w:tab w:val="left" w:pos="5520"/>
        </w:tabs>
        <w:spacing w:after="120" w:line="360" w:lineRule="auto"/>
        <w:jc w:val="both"/>
        <w:rPr>
          <w:rFonts w:cs="Arial"/>
          <w:sz w:val="22"/>
          <w:szCs w:val="22"/>
          <w:lang w:val="en-ZA"/>
        </w:rPr>
      </w:pPr>
      <w:r w:rsidRPr="003E527B">
        <w:rPr>
          <w:rFonts w:cs="Arial"/>
          <w:sz w:val="22"/>
          <w:szCs w:val="22"/>
          <w:lang w:val="en-ZA"/>
        </w:rPr>
        <w:t>institutional investors, stock markets, and other intermediaries</w:t>
      </w:r>
    </w:p>
    <w:p w14:paraId="2D7C41CE" w14:textId="456CB3C5" w:rsidR="00DB4795" w:rsidRPr="003E527B" w:rsidRDefault="00DB4795" w:rsidP="00D67AAE">
      <w:pPr>
        <w:pStyle w:val="ListParagraph"/>
        <w:numPr>
          <w:ilvl w:val="0"/>
          <w:numId w:val="164"/>
        </w:numPr>
        <w:tabs>
          <w:tab w:val="left" w:pos="5520"/>
        </w:tabs>
        <w:spacing w:after="120" w:line="360" w:lineRule="auto"/>
        <w:jc w:val="both"/>
        <w:rPr>
          <w:rFonts w:cs="Arial"/>
          <w:sz w:val="22"/>
          <w:szCs w:val="22"/>
          <w:lang w:val="en-ZA"/>
        </w:rPr>
      </w:pPr>
      <w:r w:rsidRPr="003E527B">
        <w:rPr>
          <w:rFonts w:cs="Arial"/>
          <w:sz w:val="22"/>
          <w:szCs w:val="22"/>
          <w:lang w:val="en-ZA"/>
        </w:rPr>
        <w:t>the role of stakeholders in corporate governance</w:t>
      </w:r>
    </w:p>
    <w:p w14:paraId="12F53FBA" w14:textId="76396F65" w:rsidR="00DB4795" w:rsidRPr="003E527B" w:rsidRDefault="00DB4795" w:rsidP="00D67AAE">
      <w:pPr>
        <w:pStyle w:val="ListParagraph"/>
        <w:numPr>
          <w:ilvl w:val="0"/>
          <w:numId w:val="164"/>
        </w:numPr>
        <w:tabs>
          <w:tab w:val="left" w:pos="5520"/>
        </w:tabs>
        <w:spacing w:after="120" w:line="360" w:lineRule="auto"/>
        <w:jc w:val="both"/>
        <w:rPr>
          <w:rFonts w:cs="Arial"/>
          <w:sz w:val="22"/>
          <w:szCs w:val="22"/>
          <w:lang w:val="en-ZA"/>
        </w:rPr>
      </w:pPr>
      <w:r w:rsidRPr="003E527B">
        <w:rPr>
          <w:rFonts w:cs="Arial"/>
          <w:sz w:val="22"/>
          <w:szCs w:val="22"/>
          <w:lang w:val="en-ZA"/>
        </w:rPr>
        <w:t>disclosure and transparency</w:t>
      </w:r>
    </w:p>
    <w:p w14:paraId="659A73CC" w14:textId="2C53EEFB" w:rsidR="00DB4795" w:rsidRPr="003E527B" w:rsidRDefault="00BD7ACC" w:rsidP="00D67AAE">
      <w:pPr>
        <w:pStyle w:val="ListParagraph"/>
        <w:numPr>
          <w:ilvl w:val="0"/>
          <w:numId w:val="164"/>
        </w:numPr>
        <w:tabs>
          <w:tab w:val="left" w:pos="5520"/>
        </w:tabs>
        <w:spacing w:after="120" w:line="360" w:lineRule="auto"/>
        <w:jc w:val="both"/>
        <w:rPr>
          <w:rFonts w:cs="Arial"/>
          <w:sz w:val="22"/>
          <w:szCs w:val="22"/>
          <w:lang w:val="en-ZA"/>
        </w:rPr>
      </w:pPr>
      <w:r w:rsidRPr="003E527B">
        <w:rPr>
          <w:rFonts w:cs="Arial"/>
          <w:sz w:val="22"/>
          <w:szCs w:val="22"/>
          <w:lang w:val="en-ZA"/>
        </w:rPr>
        <w:t>t</w:t>
      </w:r>
      <w:r w:rsidR="00015F7B" w:rsidRPr="003E527B">
        <w:rPr>
          <w:rFonts w:cs="Arial"/>
          <w:sz w:val="22"/>
          <w:szCs w:val="22"/>
          <w:lang w:val="en-ZA"/>
        </w:rPr>
        <w:t>he</w:t>
      </w:r>
      <w:r w:rsidR="00DB4795" w:rsidRPr="003E527B">
        <w:rPr>
          <w:rFonts w:cs="Arial"/>
          <w:sz w:val="22"/>
          <w:szCs w:val="22"/>
          <w:lang w:val="en-ZA"/>
        </w:rPr>
        <w:t xml:space="preserve"> responsibilities of the board.</w:t>
      </w:r>
    </w:p>
    <w:p w14:paraId="4DD7FE2F" w14:textId="103AD808" w:rsidR="0058514D" w:rsidRPr="003E527B" w:rsidRDefault="00DB4795" w:rsidP="00D67AAE">
      <w:pPr>
        <w:tabs>
          <w:tab w:val="left" w:pos="5520"/>
        </w:tabs>
        <w:spacing w:after="120" w:line="360" w:lineRule="auto"/>
        <w:jc w:val="both"/>
        <w:rPr>
          <w:rFonts w:cs="Arial"/>
          <w:sz w:val="22"/>
          <w:szCs w:val="22"/>
          <w:lang w:val="en-ZA"/>
        </w:rPr>
      </w:pPr>
      <w:r w:rsidRPr="003E527B">
        <w:rPr>
          <w:rFonts w:cs="Arial"/>
          <w:sz w:val="22"/>
          <w:szCs w:val="22"/>
          <w:lang w:val="en-ZA"/>
        </w:rPr>
        <w:lastRenderedPageBreak/>
        <w:t>The OECD Principles provide specific guidance for policymakers,</w:t>
      </w:r>
      <w:r w:rsidR="00015F7B" w:rsidRPr="003E527B">
        <w:rPr>
          <w:rFonts w:cs="Arial"/>
          <w:sz w:val="22"/>
          <w:szCs w:val="22"/>
          <w:lang w:val="en-ZA"/>
        </w:rPr>
        <w:t xml:space="preserve"> </w:t>
      </w:r>
      <w:r w:rsidRPr="003E527B">
        <w:rPr>
          <w:rFonts w:cs="Arial"/>
          <w:sz w:val="22"/>
          <w:szCs w:val="22"/>
          <w:lang w:val="en-ZA"/>
        </w:rPr>
        <w:t>regulators and market participants in improving the legal, institutional</w:t>
      </w:r>
      <w:r w:rsidR="00015F7B" w:rsidRPr="003E527B">
        <w:rPr>
          <w:rFonts w:cs="Arial"/>
          <w:sz w:val="22"/>
          <w:szCs w:val="22"/>
          <w:lang w:val="en-ZA"/>
        </w:rPr>
        <w:t xml:space="preserve"> </w:t>
      </w:r>
      <w:r w:rsidRPr="003E527B">
        <w:rPr>
          <w:rFonts w:cs="Arial"/>
          <w:sz w:val="22"/>
          <w:szCs w:val="22"/>
          <w:lang w:val="en-ZA"/>
        </w:rPr>
        <w:t>and regulatory framework that underpins corporate governance, with a</w:t>
      </w:r>
      <w:r w:rsidR="00015F7B" w:rsidRPr="003E527B">
        <w:rPr>
          <w:rFonts w:cs="Arial"/>
          <w:sz w:val="22"/>
          <w:szCs w:val="22"/>
          <w:lang w:val="en-ZA"/>
        </w:rPr>
        <w:t xml:space="preserve"> </w:t>
      </w:r>
      <w:r w:rsidRPr="003E527B">
        <w:rPr>
          <w:rFonts w:cs="Arial"/>
          <w:sz w:val="22"/>
          <w:szCs w:val="22"/>
          <w:lang w:val="en-ZA"/>
        </w:rPr>
        <w:t>focus on publicly traded companies.</w:t>
      </w:r>
    </w:p>
    <w:p w14:paraId="042E607C" w14:textId="7869776C" w:rsidR="00DC387E" w:rsidRPr="003E527B" w:rsidRDefault="00680441" w:rsidP="00D67AAE">
      <w:pPr>
        <w:tabs>
          <w:tab w:val="left" w:pos="5520"/>
        </w:tabs>
        <w:spacing w:line="360" w:lineRule="auto"/>
        <w:jc w:val="both"/>
        <w:rPr>
          <w:rFonts w:cs="Arial"/>
          <w:b/>
          <w:sz w:val="22"/>
          <w:szCs w:val="22"/>
          <w:lang w:val="en-ZA"/>
        </w:rPr>
      </w:pPr>
      <w:r w:rsidRPr="003E527B">
        <w:rPr>
          <w:rFonts w:cs="Arial"/>
          <w:b/>
          <w:sz w:val="22"/>
          <w:szCs w:val="22"/>
          <w:lang w:val="en-ZA"/>
        </w:rPr>
        <w:t xml:space="preserve">1.2.2 </w:t>
      </w:r>
      <w:r w:rsidR="00DC387E" w:rsidRPr="003E527B">
        <w:rPr>
          <w:rFonts w:cs="Arial"/>
          <w:b/>
          <w:sz w:val="22"/>
          <w:szCs w:val="22"/>
          <w:lang w:val="en-ZA"/>
        </w:rPr>
        <w:t>Impact of African value systems on codes of ethics in South Africa</w:t>
      </w:r>
    </w:p>
    <w:p w14:paraId="1758E43A" w14:textId="310464D9" w:rsidR="003D2B66" w:rsidRPr="003E527B" w:rsidRDefault="003D2B66" w:rsidP="00D67AAE">
      <w:pPr>
        <w:spacing w:after="120" w:line="360" w:lineRule="auto"/>
        <w:jc w:val="both"/>
        <w:rPr>
          <w:rFonts w:eastAsia="Calibri" w:cs="Arial"/>
          <w:sz w:val="22"/>
          <w:szCs w:val="22"/>
          <w:lang w:val="en-ZA"/>
        </w:rPr>
      </w:pPr>
      <w:r w:rsidRPr="003E527B">
        <w:rPr>
          <w:rFonts w:eastAsia="Calibri" w:cs="Arial"/>
          <w:sz w:val="22"/>
          <w:szCs w:val="22"/>
          <w:lang w:val="en-ZA"/>
        </w:rPr>
        <w:t>The importance of African value systems on the codes of ethics in South Africa and many African countries cannot be over-emphasised. When we talk of African value systems, we talk of Ubuntu, a Zulu term which means humanity. It is often translated as "I am because we are," or "humanity towards others," but is often used in a more philosophical sense to mean "the belief in a universal bond of sharing that connects all humanity.”</w:t>
      </w:r>
    </w:p>
    <w:p w14:paraId="1F786C7F" w14:textId="5ECF9B86" w:rsidR="009F178E" w:rsidRPr="003E527B" w:rsidRDefault="009F178E"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Ubuntu captures some of the values below: </w:t>
      </w:r>
    </w:p>
    <w:p w14:paraId="2C0F94B7" w14:textId="68B14AF6" w:rsidR="009F178E" w:rsidRPr="003E527B" w:rsidRDefault="009F178E" w:rsidP="00D67AAE">
      <w:pPr>
        <w:pStyle w:val="ListParagraph"/>
        <w:numPr>
          <w:ilvl w:val="0"/>
          <w:numId w:val="166"/>
        </w:numPr>
        <w:spacing w:after="120" w:line="360" w:lineRule="auto"/>
        <w:jc w:val="both"/>
        <w:rPr>
          <w:rFonts w:eastAsia="Calibri" w:cs="Arial"/>
          <w:sz w:val="22"/>
          <w:szCs w:val="22"/>
          <w:lang w:val="en-ZA"/>
        </w:rPr>
      </w:pPr>
      <w:r w:rsidRPr="003E527B">
        <w:rPr>
          <w:rFonts w:eastAsia="Calibri" w:cs="Arial"/>
          <w:sz w:val="22"/>
          <w:szCs w:val="22"/>
          <w:lang w:val="en-ZA"/>
        </w:rPr>
        <w:t xml:space="preserve">Respect, </w:t>
      </w:r>
    </w:p>
    <w:p w14:paraId="6CC8EBF9" w14:textId="2A8AD346" w:rsidR="009F178E" w:rsidRPr="003E527B" w:rsidRDefault="009F178E" w:rsidP="00D67AAE">
      <w:pPr>
        <w:pStyle w:val="ListParagraph"/>
        <w:numPr>
          <w:ilvl w:val="0"/>
          <w:numId w:val="166"/>
        </w:numPr>
        <w:spacing w:after="120" w:line="360" w:lineRule="auto"/>
        <w:jc w:val="both"/>
        <w:rPr>
          <w:rFonts w:eastAsia="Calibri" w:cs="Arial"/>
          <w:sz w:val="22"/>
          <w:szCs w:val="22"/>
          <w:lang w:val="en-ZA"/>
        </w:rPr>
      </w:pPr>
      <w:r w:rsidRPr="003E527B">
        <w:rPr>
          <w:rFonts w:eastAsia="Calibri" w:cs="Arial"/>
          <w:sz w:val="22"/>
          <w:szCs w:val="22"/>
          <w:lang w:val="en-ZA"/>
        </w:rPr>
        <w:t xml:space="preserve">Dignity, </w:t>
      </w:r>
    </w:p>
    <w:p w14:paraId="731191D6" w14:textId="363AA8AD" w:rsidR="009F178E" w:rsidRPr="003E527B" w:rsidRDefault="009F178E" w:rsidP="00D67AAE">
      <w:pPr>
        <w:pStyle w:val="ListParagraph"/>
        <w:numPr>
          <w:ilvl w:val="0"/>
          <w:numId w:val="166"/>
        </w:numPr>
        <w:spacing w:after="120" w:line="360" w:lineRule="auto"/>
        <w:jc w:val="both"/>
        <w:rPr>
          <w:rFonts w:eastAsia="Calibri" w:cs="Arial"/>
          <w:sz w:val="22"/>
          <w:szCs w:val="22"/>
          <w:lang w:val="en-ZA"/>
        </w:rPr>
      </w:pPr>
      <w:r w:rsidRPr="003E527B">
        <w:rPr>
          <w:rFonts w:eastAsia="Calibri" w:cs="Arial"/>
          <w:sz w:val="22"/>
          <w:szCs w:val="22"/>
          <w:lang w:val="en-ZA"/>
        </w:rPr>
        <w:t xml:space="preserve">Caring and </w:t>
      </w:r>
    </w:p>
    <w:p w14:paraId="69E7059F" w14:textId="4B9FC2B8" w:rsidR="009F178E" w:rsidRPr="003E527B" w:rsidRDefault="009F178E" w:rsidP="00D67AAE">
      <w:pPr>
        <w:pStyle w:val="ListParagraph"/>
        <w:numPr>
          <w:ilvl w:val="0"/>
          <w:numId w:val="166"/>
        </w:numPr>
        <w:spacing w:after="120" w:line="360" w:lineRule="auto"/>
        <w:jc w:val="both"/>
        <w:rPr>
          <w:rFonts w:eastAsia="Calibri" w:cs="Arial"/>
          <w:sz w:val="22"/>
          <w:szCs w:val="22"/>
          <w:lang w:val="en-ZA"/>
        </w:rPr>
      </w:pPr>
      <w:r w:rsidRPr="003E527B">
        <w:rPr>
          <w:rFonts w:eastAsia="Calibri" w:cs="Arial"/>
          <w:sz w:val="22"/>
          <w:szCs w:val="22"/>
          <w:lang w:val="en-ZA"/>
        </w:rPr>
        <w:t xml:space="preserve">Sharing. </w:t>
      </w:r>
    </w:p>
    <w:p w14:paraId="483852B2" w14:textId="73B11DE0" w:rsidR="003D2B66" w:rsidRPr="003E527B" w:rsidRDefault="003D2B66"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According to Michael Onyebuchi Eze, </w:t>
      </w:r>
      <w:r w:rsidR="009F178E" w:rsidRPr="003E527B">
        <w:rPr>
          <w:rFonts w:eastAsia="Calibri" w:cs="Arial"/>
          <w:sz w:val="22"/>
          <w:szCs w:val="22"/>
          <w:lang w:val="en-ZA"/>
        </w:rPr>
        <w:t xml:space="preserve">an </w:t>
      </w:r>
      <w:r w:rsidR="008343D0" w:rsidRPr="003E527B">
        <w:rPr>
          <w:rFonts w:eastAsia="Calibri" w:cs="Arial"/>
          <w:sz w:val="22"/>
          <w:szCs w:val="22"/>
          <w:lang w:val="en-ZA"/>
        </w:rPr>
        <w:t>African a</w:t>
      </w:r>
      <w:r w:rsidR="009F178E" w:rsidRPr="003E527B">
        <w:rPr>
          <w:rFonts w:eastAsia="Calibri" w:cs="Arial"/>
          <w:sz w:val="22"/>
          <w:szCs w:val="22"/>
          <w:lang w:val="en-ZA"/>
        </w:rPr>
        <w:t xml:space="preserve">uthor, </w:t>
      </w:r>
      <w:r w:rsidRPr="003E527B">
        <w:rPr>
          <w:rFonts w:eastAsia="Calibri" w:cs="Arial"/>
          <w:sz w:val="22"/>
          <w:szCs w:val="22"/>
          <w:lang w:val="en-ZA"/>
        </w:rPr>
        <w:t>the core of Ubuntu can best be summarised as follows:</w:t>
      </w:r>
    </w:p>
    <w:p w14:paraId="33C95766" w14:textId="377304E3" w:rsidR="003D2B66" w:rsidRPr="003E527B" w:rsidRDefault="008343D0" w:rsidP="00D67AAE">
      <w:pPr>
        <w:shd w:val="clear" w:color="auto" w:fill="D9D9D9" w:themeFill="background1" w:themeFillShade="D9"/>
        <w:spacing w:after="120" w:line="360" w:lineRule="auto"/>
        <w:jc w:val="both"/>
        <w:rPr>
          <w:rFonts w:eastAsia="Calibri" w:cs="Arial"/>
          <w:i/>
          <w:sz w:val="22"/>
          <w:szCs w:val="22"/>
          <w:lang w:val="en-ZA"/>
        </w:rPr>
      </w:pPr>
      <w:r w:rsidRPr="003E527B">
        <w:rPr>
          <w:rFonts w:eastAsia="Calibri" w:cs="Arial"/>
          <w:i/>
          <w:sz w:val="22"/>
          <w:szCs w:val="22"/>
          <w:lang w:val="en-ZA"/>
        </w:rPr>
        <w:t>“</w:t>
      </w:r>
      <w:r w:rsidR="003D2B66" w:rsidRPr="003E527B">
        <w:rPr>
          <w:rFonts w:eastAsia="Calibri" w:cs="Arial"/>
          <w:i/>
          <w:sz w:val="22"/>
          <w:szCs w:val="22"/>
          <w:lang w:val="en-ZA"/>
        </w:rPr>
        <w:t>A person is a person through other people' strikes</w:t>
      </w:r>
      <w:r w:rsidR="00FE3C6C" w:rsidRPr="003E527B">
        <w:rPr>
          <w:rFonts w:eastAsia="Calibri" w:cs="Arial"/>
          <w:i/>
          <w:sz w:val="22"/>
          <w:szCs w:val="22"/>
          <w:lang w:val="en-ZA"/>
        </w:rPr>
        <w:t xml:space="preserve"> of</w:t>
      </w:r>
      <w:r w:rsidR="003D2B66" w:rsidRPr="003E527B">
        <w:rPr>
          <w:rFonts w:eastAsia="Calibri" w:cs="Arial"/>
          <w:i/>
          <w:sz w:val="22"/>
          <w:szCs w:val="22"/>
          <w:lang w:val="en-ZA"/>
        </w:rPr>
        <w:t xml:space="preserve"> an affirmation of one’s humanity through recognition of ‘</w:t>
      </w:r>
      <w:r w:rsidR="00FE3C6C" w:rsidRPr="003E527B">
        <w:rPr>
          <w:rFonts w:eastAsia="Calibri" w:cs="Arial"/>
          <w:i/>
          <w:sz w:val="22"/>
          <w:szCs w:val="22"/>
          <w:lang w:val="en-ZA"/>
        </w:rPr>
        <w:t>an</w:t>
      </w:r>
      <w:r w:rsidR="003D2B66" w:rsidRPr="003E527B">
        <w:rPr>
          <w:rFonts w:eastAsia="Calibri" w:cs="Arial"/>
          <w:i/>
          <w:sz w:val="22"/>
          <w:szCs w:val="22"/>
          <w:lang w:val="en-ZA"/>
        </w:rPr>
        <w:t>other’ in his or her uniqueness and difference. It is a demand for a creative intersubjective formation in which the ‘other’ becomes a mirror (but only a mirror) for my subjectivity. This idealism suggests to us that humanity is not embedded in my person solely as an individual; my humanity is co-substantively bestowed upon the other and me. Humanity is a quality we owe to each other. We create each other and need to sustain this otherness creation. And if we belong to each other, we participate in our creations: we are because you are, and since you are, definitely I am. The ‘I am’ is not a rigid subject, but a dynamic self-constitution dependent on this otherness creation of relation and distance.</w:t>
      </w:r>
    </w:p>
    <w:p w14:paraId="05CB522D" w14:textId="77777777" w:rsidR="007E6387" w:rsidRPr="003E527B" w:rsidRDefault="003D2B66"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The Ubuntu philosophy represents an African conception of human beings and their relationship with the community that embodies the ethics defining Africans and their social behaviours. Africans are social beings that are in constant communion with one another in an environment where a human being is regarded as a human being only through his or her relationships to other </w:t>
      </w:r>
      <w:r w:rsidR="008343D0" w:rsidRPr="003E527B">
        <w:rPr>
          <w:rFonts w:eastAsia="Calibri" w:cs="Arial"/>
          <w:sz w:val="22"/>
          <w:szCs w:val="22"/>
          <w:lang w:val="en-ZA"/>
        </w:rPr>
        <w:t xml:space="preserve">human beings. </w:t>
      </w:r>
      <w:r w:rsidRPr="003E527B">
        <w:rPr>
          <w:rFonts w:eastAsia="Calibri" w:cs="Arial"/>
          <w:sz w:val="22"/>
          <w:szCs w:val="22"/>
          <w:lang w:val="en-ZA"/>
        </w:rPr>
        <w:t>Therefore, the survival of a human being</w:t>
      </w:r>
      <w:r w:rsidR="008343D0" w:rsidRPr="003E527B">
        <w:rPr>
          <w:rFonts w:eastAsia="Calibri" w:cs="Arial"/>
          <w:sz w:val="22"/>
          <w:szCs w:val="22"/>
          <w:lang w:val="en-ZA"/>
        </w:rPr>
        <w:t xml:space="preserve"> is dependent on other people - </w:t>
      </w:r>
      <w:r w:rsidRPr="003E527B">
        <w:rPr>
          <w:rFonts w:eastAsia="Calibri" w:cs="Arial"/>
          <w:sz w:val="22"/>
          <w:szCs w:val="22"/>
          <w:lang w:val="en-ZA"/>
        </w:rPr>
        <w:t xml:space="preserve">the community and society. </w:t>
      </w:r>
    </w:p>
    <w:p w14:paraId="412EA3D5" w14:textId="1FC3DE56" w:rsidR="003D2B66" w:rsidRPr="003E527B" w:rsidRDefault="003D2B66" w:rsidP="00D67AAE">
      <w:pPr>
        <w:spacing w:line="360" w:lineRule="auto"/>
        <w:jc w:val="both"/>
        <w:rPr>
          <w:rFonts w:eastAsia="Calibri" w:cs="Arial"/>
          <w:b/>
          <w:sz w:val="22"/>
          <w:szCs w:val="22"/>
          <w:lang w:val="en-ZA"/>
        </w:rPr>
      </w:pPr>
      <w:r w:rsidRPr="003E527B">
        <w:rPr>
          <w:rFonts w:eastAsia="Calibri" w:cs="Arial"/>
          <w:b/>
          <w:sz w:val="22"/>
          <w:szCs w:val="22"/>
          <w:lang w:val="en-ZA"/>
        </w:rPr>
        <w:t xml:space="preserve">How </w:t>
      </w:r>
      <w:r w:rsidR="007E6387" w:rsidRPr="003E527B">
        <w:rPr>
          <w:rFonts w:eastAsia="Calibri" w:cs="Arial"/>
          <w:b/>
          <w:sz w:val="22"/>
          <w:szCs w:val="22"/>
          <w:lang w:val="en-ZA"/>
        </w:rPr>
        <w:t>Ubuntu</w:t>
      </w:r>
      <w:r w:rsidRPr="003E527B">
        <w:rPr>
          <w:rFonts w:eastAsia="Calibri" w:cs="Arial"/>
          <w:b/>
          <w:sz w:val="22"/>
          <w:szCs w:val="22"/>
          <w:lang w:val="en-ZA"/>
        </w:rPr>
        <w:t xml:space="preserve"> shape ethics in organisations</w:t>
      </w:r>
    </w:p>
    <w:p w14:paraId="7846C12B" w14:textId="3E6BA76A" w:rsidR="00DD66A1" w:rsidRPr="003E527B" w:rsidRDefault="009F1334" w:rsidP="00D67AAE">
      <w:pPr>
        <w:spacing w:after="120" w:line="360" w:lineRule="auto"/>
        <w:jc w:val="both"/>
        <w:rPr>
          <w:rFonts w:eastAsia="Calibri" w:cs="Arial"/>
          <w:sz w:val="22"/>
          <w:szCs w:val="22"/>
          <w:lang w:val="en-ZA"/>
        </w:rPr>
      </w:pPr>
      <w:r w:rsidRPr="003E527B">
        <w:rPr>
          <w:rFonts w:eastAsia="Calibri" w:cs="Arial"/>
          <w:sz w:val="22"/>
          <w:szCs w:val="22"/>
          <w:lang w:val="en-ZA"/>
        </w:rPr>
        <w:lastRenderedPageBreak/>
        <w:t xml:space="preserve">An article written by Tutu, Rossouw, Mbigi et al, in 2005 identified some key </w:t>
      </w:r>
      <w:r w:rsidR="0035089F" w:rsidRPr="003E527B">
        <w:rPr>
          <w:rFonts w:eastAsia="Calibri" w:cs="Arial"/>
          <w:sz w:val="22"/>
          <w:szCs w:val="22"/>
          <w:lang w:val="en-ZA"/>
        </w:rPr>
        <w:t>characteristics</w:t>
      </w:r>
      <w:r w:rsidRPr="003E527B">
        <w:rPr>
          <w:rFonts w:eastAsia="Calibri" w:cs="Arial"/>
          <w:sz w:val="22"/>
          <w:szCs w:val="22"/>
          <w:lang w:val="en-ZA"/>
        </w:rPr>
        <w:t xml:space="preserve"> of the Ubuntu value system and how they influence business ethics. They are discussed below: </w:t>
      </w:r>
    </w:p>
    <w:p w14:paraId="354FF09B" w14:textId="13BDEA1F" w:rsidR="003D2B66" w:rsidRPr="003E527B" w:rsidRDefault="009F1334" w:rsidP="00D67AAE">
      <w:pPr>
        <w:spacing w:after="60" w:line="360" w:lineRule="auto"/>
        <w:jc w:val="both"/>
        <w:rPr>
          <w:rFonts w:eastAsia="Calibri" w:cs="Arial"/>
          <w:b/>
          <w:sz w:val="22"/>
          <w:szCs w:val="22"/>
          <w:lang w:val="en-ZA"/>
        </w:rPr>
      </w:pPr>
      <w:r w:rsidRPr="003E527B">
        <w:rPr>
          <w:rFonts w:eastAsia="Calibri" w:cs="Arial"/>
          <w:b/>
          <w:sz w:val="22"/>
          <w:szCs w:val="22"/>
          <w:lang w:val="en-ZA"/>
        </w:rPr>
        <w:t>i) The</w:t>
      </w:r>
      <w:r w:rsidR="003D2B66" w:rsidRPr="003E527B">
        <w:rPr>
          <w:rFonts w:eastAsia="Calibri" w:cs="Arial"/>
          <w:b/>
          <w:sz w:val="22"/>
          <w:szCs w:val="22"/>
          <w:lang w:val="en-ZA"/>
        </w:rPr>
        <w:t xml:space="preserve"> community is more important than an individual under the Ubuntu philosophy </w:t>
      </w:r>
    </w:p>
    <w:p w14:paraId="56CE360F" w14:textId="16ACED9F"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There are several basic management principles derived from African tribal communities that embody this philosophy, including trust, interd</w:t>
      </w:r>
      <w:r w:rsidR="009F1334" w:rsidRPr="00541EB4">
        <w:rPr>
          <w:rFonts w:eastAsia="Calibri" w:cs="Arial"/>
          <w:sz w:val="22"/>
          <w:szCs w:val="22"/>
          <w:lang w:val="en-ZA"/>
        </w:rPr>
        <w:t xml:space="preserve">ependence and spiritualism. </w:t>
      </w:r>
      <w:r w:rsidRPr="00541EB4">
        <w:rPr>
          <w:rFonts w:eastAsia="Calibri" w:cs="Arial"/>
          <w:sz w:val="22"/>
          <w:szCs w:val="22"/>
          <w:lang w:val="en-ZA"/>
        </w:rPr>
        <w:t xml:space="preserve"> In the African management system context, the African Ubuntu philosophy represents humanness, a pervasive spirit of caring within the community in which the individuals in the community love one another. This Ubuntu approach plays a pivotal role in determining the success of any African organisation. Ubuntu transcends the narrow confines of the nuclear family to include the extended kinship network that is omnipresent in many African communities.</w:t>
      </w:r>
    </w:p>
    <w:p w14:paraId="60BC5943" w14:textId="603D52DF" w:rsidR="003D2B66" w:rsidRPr="003E527B" w:rsidRDefault="009F1334" w:rsidP="00D67AAE">
      <w:pPr>
        <w:spacing w:after="60" w:line="360" w:lineRule="auto"/>
        <w:jc w:val="both"/>
        <w:rPr>
          <w:rFonts w:eastAsia="Calibri" w:cs="Arial"/>
          <w:b/>
          <w:sz w:val="22"/>
          <w:szCs w:val="22"/>
          <w:lang w:val="en-ZA"/>
        </w:rPr>
      </w:pPr>
      <w:r w:rsidRPr="003E527B">
        <w:rPr>
          <w:rFonts w:eastAsia="Calibri" w:cs="Arial"/>
          <w:b/>
          <w:sz w:val="22"/>
          <w:szCs w:val="22"/>
          <w:lang w:val="en-ZA"/>
        </w:rPr>
        <w:t xml:space="preserve">ii) </w:t>
      </w:r>
      <w:r w:rsidR="003D2B66" w:rsidRPr="003E527B">
        <w:rPr>
          <w:rFonts w:eastAsia="Calibri" w:cs="Arial"/>
          <w:b/>
          <w:sz w:val="22"/>
          <w:szCs w:val="22"/>
          <w:lang w:val="en-ZA"/>
        </w:rPr>
        <w:t>Positive behaviour is related to the Ubuntu philosophy</w:t>
      </w:r>
    </w:p>
    <w:p w14:paraId="34B95A39" w14:textId="5F449607"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Behaviour in line with Ubuntu is identified as an individual’s state of being, where the person’s behaviour is governed by a</w:t>
      </w:r>
      <w:r w:rsidR="009F1334" w:rsidRPr="00541EB4">
        <w:rPr>
          <w:rFonts w:eastAsia="Calibri" w:cs="Arial"/>
          <w:sz w:val="22"/>
          <w:szCs w:val="22"/>
          <w:lang w:val="en-ZA"/>
        </w:rPr>
        <w:t>n</w:t>
      </w:r>
      <w:r w:rsidRPr="00541EB4">
        <w:rPr>
          <w:rFonts w:eastAsia="Calibri" w:cs="Arial"/>
          <w:sz w:val="22"/>
          <w:szCs w:val="22"/>
          <w:lang w:val="en-ZA"/>
        </w:rPr>
        <w:t xml:space="preserve"> ability to reason and think within the community context. Rational behaviour thus focuses on positive human values, such as love, sympathy, kindness and sharing. Respect refers to an objective and unbiased consideration of and regard for somebody’s rights, values, beliefs and property.</w:t>
      </w:r>
    </w:p>
    <w:p w14:paraId="45C7125A" w14:textId="0A26BFF7"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Under African governance provisions, respect, dignity, caring and sharing are considered critical values that build African communities. The fundamentals of sharing are prevalent in African communities. The Ubuntu philosophy implies that one can only increase one’s good fortune by sharing with other members of the society and thereby also enhancing their status within the local communities.</w:t>
      </w:r>
    </w:p>
    <w:p w14:paraId="0117D1C7" w14:textId="70F3FDFA"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 xml:space="preserve">The issues of corporate </w:t>
      </w:r>
      <w:r w:rsidR="009F1334" w:rsidRPr="00541EB4">
        <w:rPr>
          <w:rFonts w:eastAsia="Calibri" w:cs="Arial"/>
          <w:sz w:val="22"/>
          <w:szCs w:val="22"/>
          <w:lang w:val="en-ZA"/>
        </w:rPr>
        <w:t>consciousness</w:t>
      </w:r>
      <w:r w:rsidRPr="00541EB4">
        <w:rPr>
          <w:rFonts w:eastAsia="Calibri" w:cs="Arial"/>
          <w:sz w:val="22"/>
          <w:szCs w:val="22"/>
          <w:lang w:val="en-ZA"/>
        </w:rPr>
        <w:t>, where equitable allocation and sharing of wealth is very African, have been recognised as a strategic theme.</w:t>
      </w:r>
    </w:p>
    <w:p w14:paraId="2FA28427" w14:textId="070851F4" w:rsidR="008E1ECB"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The positive attributes of Ubuntu also demonstrate what an organisation can gain in terms of understanding the seriousness of embracing a corporate conscience that is in line with African society.</w:t>
      </w:r>
    </w:p>
    <w:p w14:paraId="296080FC" w14:textId="0B933885" w:rsidR="003D2B66" w:rsidRPr="003E527B" w:rsidRDefault="009F1334" w:rsidP="00D67AAE">
      <w:pPr>
        <w:spacing w:after="60" w:line="360" w:lineRule="auto"/>
        <w:jc w:val="both"/>
        <w:rPr>
          <w:rFonts w:eastAsia="Calibri" w:cs="Arial"/>
          <w:b/>
          <w:sz w:val="22"/>
          <w:szCs w:val="22"/>
          <w:lang w:val="en-ZA"/>
        </w:rPr>
      </w:pPr>
      <w:r w:rsidRPr="003E527B">
        <w:rPr>
          <w:rFonts w:eastAsia="Calibri" w:cs="Arial"/>
          <w:b/>
          <w:sz w:val="22"/>
          <w:szCs w:val="22"/>
          <w:lang w:val="en-ZA"/>
        </w:rPr>
        <w:t>iii)</w:t>
      </w:r>
      <w:r w:rsidR="003D2B66" w:rsidRPr="003E527B">
        <w:rPr>
          <w:rFonts w:eastAsia="Calibri" w:cs="Arial"/>
          <w:b/>
          <w:sz w:val="22"/>
          <w:szCs w:val="22"/>
          <w:lang w:val="en-ZA"/>
        </w:rPr>
        <w:t xml:space="preserve"> Synergies and competitive advantages arise under the Ubuntu philosophy</w:t>
      </w:r>
    </w:p>
    <w:p w14:paraId="7640F9D4" w14:textId="5E3C4282"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 xml:space="preserve">African organisations can build cooperation and competitive strategies by allowing teamwork based on Ubuntu principles to permeate the organisation. As a people-centred philosophy, Ubuntu stipulates that a person’s worth depends on social, cultural and spiritual criteria. It requires a life that depends on a normative engagement with the community, a substantive appreciation </w:t>
      </w:r>
      <w:r w:rsidRPr="00541EB4">
        <w:rPr>
          <w:rFonts w:eastAsia="Calibri" w:cs="Arial"/>
          <w:sz w:val="22"/>
          <w:szCs w:val="22"/>
          <w:lang w:val="en-ZA"/>
        </w:rPr>
        <w:lastRenderedPageBreak/>
        <w:t>of the common good and a constitutive engagement with one another in a rational and ethical community.</w:t>
      </w:r>
    </w:p>
    <w:p w14:paraId="35BD3E01" w14:textId="48D06CD0"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Communalism and collectivism are essential to the spirit of the African Ubuntu philosophy. Equally important in Ubuntu relationships is the aspect of working with others as a team. A spirit of solidarity simultaneously supports cooperation and competitiveness amongst the team by allowing individuals to contribute their best efforts for the betterment of the entire group. In a team setting, the existence of Ubuntu as a shared value system implies that team members are encouraged to strive towards the outlined team values, which consequently enhance their functioning together as a team.</w:t>
      </w:r>
    </w:p>
    <w:p w14:paraId="040FEE43" w14:textId="1639B1EE" w:rsidR="003D2B66" w:rsidRPr="003E527B" w:rsidRDefault="0035089F" w:rsidP="00D67AAE">
      <w:pPr>
        <w:spacing w:after="60" w:line="360" w:lineRule="auto"/>
        <w:jc w:val="both"/>
        <w:rPr>
          <w:rFonts w:eastAsia="Calibri" w:cs="Arial"/>
          <w:b/>
          <w:sz w:val="22"/>
          <w:szCs w:val="22"/>
          <w:lang w:val="en-ZA"/>
        </w:rPr>
      </w:pPr>
      <w:r w:rsidRPr="003E527B">
        <w:rPr>
          <w:rFonts w:eastAsia="Calibri" w:cs="Arial"/>
          <w:b/>
          <w:sz w:val="22"/>
          <w:szCs w:val="22"/>
          <w:lang w:val="en-ZA"/>
        </w:rPr>
        <w:t xml:space="preserve">iv) </w:t>
      </w:r>
      <w:r w:rsidR="003D2B66" w:rsidRPr="003E527B">
        <w:rPr>
          <w:rFonts w:eastAsia="Calibri" w:cs="Arial"/>
          <w:b/>
          <w:sz w:val="22"/>
          <w:szCs w:val="22"/>
          <w:lang w:val="en-ZA"/>
        </w:rPr>
        <w:t>African culture and leadership styles can be founded on the Ubuntu philosophy framework</w:t>
      </w:r>
    </w:p>
    <w:p w14:paraId="723425E0" w14:textId="71F63961"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Every geographic environment has its own distinguishing features, including culture. African culture is very different from Western cultures in some ways – this implies that in an African framework, social and cultural linkages are considered to be a key determining factor for the success of any organisation that operates on the continent. The implication of such concerns is that people must come first, before products, profits and productivity. Once people have been given priority and are treated well in their daily endeavours, productivity, products and profits should automatically be realised.</w:t>
      </w:r>
    </w:p>
    <w:p w14:paraId="559E02A7" w14:textId="77777777" w:rsidR="003D2B66" w:rsidRPr="003E527B" w:rsidRDefault="003D2B66" w:rsidP="00D67AAE">
      <w:pPr>
        <w:spacing w:after="120" w:line="360" w:lineRule="auto"/>
        <w:jc w:val="both"/>
        <w:rPr>
          <w:rFonts w:eastAsia="Calibri" w:cs="Arial"/>
          <w:sz w:val="22"/>
          <w:szCs w:val="22"/>
          <w:lang w:val="en-ZA"/>
        </w:rPr>
      </w:pPr>
      <w:r w:rsidRPr="003E527B">
        <w:rPr>
          <w:rFonts w:eastAsia="Calibri" w:cs="Arial"/>
          <w:sz w:val="22"/>
          <w:szCs w:val="22"/>
          <w:lang w:val="en-ZA"/>
        </w:rPr>
        <w:t>If</w:t>
      </w:r>
      <w:r w:rsidRPr="00541EB4">
        <w:rPr>
          <w:rFonts w:eastAsia="Calibri" w:cs="Arial"/>
          <w:sz w:val="22"/>
          <w:szCs w:val="22"/>
          <w:lang w:val="en-ZA"/>
        </w:rPr>
        <w:t xml:space="preserve"> </w:t>
      </w:r>
      <w:r w:rsidRPr="003E527B">
        <w:rPr>
          <w:rFonts w:eastAsia="Calibri" w:cs="Arial"/>
          <w:sz w:val="22"/>
          <w:szCs w:val="22"/>
          <w:lang w:val="en-ZA"/>
        </w:rPr>
        <w:t xml:space="preserve">corporations in Africa adopt the Ubuntu management and leadership styles, which are people-centred, they will be successful. </w:t>
      </w:r>
    </w:p>
    <w:p w14:paraId="350CA542" w14:textId="77777777" w:rsidR="009F1334" w:rsidRPr="003E527B" w:rsidRDefault="009F1334" w:rsidP="00D67AAE">
      <w:pPr>
        <w:spacing w:after="60" w:line="360" w:lineRule="auto"/>
        <w:jc w:val="both"/>
        <w:rPr>
          <w:rFonts w:eastAsia="Calibri" w:cs="Arial"/>
          <w:b/>
          <w:sz w:val="22"/>
          <w:szCs w:val="22"/>
          <w:lang w:val="en-ZA"/>
        </w:rPr>
      </w:pPr>
      <w:r w:rsidRPr="003E527B">
        <w:rPr>
          <w:rFonts w:eastAsia="Calibri" w:cs="Arial"/>
          <w:b/>
          <w:sz w:val="22"/>
          <w:szCs w:val="22"/>
          <w:lang w:val="en-ZA"/>
        </w:rPr>
        <w:t xml:space="preserve">v) </w:t>
      </w:r>
      <w:r w:rsidR="003D2B66" w:rsidRPr="003E527B">
        <w:rPr>
          <w:rFonts w:eastAsia="Calibri" w:cs="Arial"/>
          <w:b/>
          <w:sz w:val="22"/>
          <w:szCs w:val="22"/>
          <w:lang w:val="en-ZA"/>
        </w:rPr>
        <w:t>African Ubuntu collectivism cultivates a team spirit towards work</w:t>
      </w:r>
    </w:p>
    <w:p w14:paraId="1163640B" w14:textId="48EE9184" w:rsidR="009F1334"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Traditionally, African societies tend to be cohesive and productive, working together as one family in their social grouping.</w:t>
      </w:r>
    </w:p>
    <w:p w14:paraId="478A2ACC" w14:textId="77777777"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The group tradition or collectivism is so strong that generally Africans view success and failure as caused by traditional spirits that are controlled by the society. For example, before accepting any good offers, such as a promotion, an employee may seek traditional spells before deciding, or can even turn down the promotion altogether for fear of its social consequences. Any achievement or failure is taken as a group obligation – it belongs to the entire community.</w:t>
      </w:r>
    </w:p>
    <w:p w14:paraId="1A98B2BF" w14:textId="77777777" w:rsidR="003D2B66" w:rsidRPr="003E527B"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 xml:space="preserve">Suggests that a wholesale introduction of individualist performance management systems may be socially and economically divisive and costly for any organisation based on Africa. This scenario could also be true with the generic Balanced Scorecard model applications within an </w:t>
      </w:r>
      <w:r w:rsidRPr="00541EB4">
        <w:rPr>
          <w:rFonts w:eastAsia="Calibri" w:cs="Arial"/>
          <w:sz w:val="22"/>
          <w:szCs w:val="22"/>
          <w:lang w:val="en-ZA"/>
        </w:rPr>
        <w:lastRenderedPageBreak/>
        <w:t>African context. The social-cultural framework of an African society is pervasive, even within the management and among employees who have direct attachments with their society.</w:t>
      </w:r>
    </w:p>
    <w:p w14:paraId="6F0E0CAB" w14:textId="63993FF3" w:rsidR="003D2B66" w:rsidRPr="003E527B" w:rsidRDefault="009F1334" w:rsidP="00D67AAE">
      <w:pPr>
        <w:spacing w:after="60" w:line="360" w:lineRule="auto"/>
        <w:jc w:val="both"/>
        <w:rPr>
          <w:rFonts w:eastAsia="Calibri" w:cs="Arial"/>
          <w:b/>
          <w:sz w:val="22"/>
          <w:szCs w:val="22"/>
          <w:lang w:val="en-ZA"/>
        </w:rPr>
      </w:pPr>
      <w:r w:rsidRPr="003E527B">
        <w:rPr>
          <w:rFonts w:eastAsia="Calibri" w:cs="Arial"/>
          <w:b/>
          <w:sz w:val="22"/>
          <w:szCs w:val="22"/>
          <w:lang w:val="en-ZA"/>
        </w:rPr>
        <w:t xml:space="preserve">vi) </w:t>
      </w:r>
      <w:r w:rsidR="003D2B66" w:rsidRPr="003E527B">
        <w:rPr>
          <w:rFonts w:eastAsia="Calibri" w:cs="Arial"/>
          <w:b/>
          <w:sz w:val="22"/>
          <w:szCs w:val="22"/>
          <w:lang w:val="en-ZA"/>
        </w:rPr>
        <w:t>Ubuntu philosophy involves recognising an employee’s sociocultural values within an African context</w:t>
      </w:r>
    </w:p>
    <w:p w14:paraId="090900AC" w14:textId="61B51A3F"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The successful implementation of any plans and goals by the organisation can be realised only if the human resources component is rejuvenated to perform better. It is important that the spirit and morale of employees be renewed, apart from those of the business processes in order to reali</w:t>
      </w:r>
      <w:r w:rsidR="009F1334" w:rsidRPr="00541EB4">
        <w:rPr>
          <w:rFonts w:eastAsia="Calibri" w:cs="Arial"/>
          <w:sz w:val="22"/>
          <w:szCs w:val="22"/>
          <w:lang w:val="en-ZA"/>
        </w:rPr>
        <w:t xml:space="preserve">se the set goals and strategies. </w:t>
      </w:r>
      <w:r w:rsidRPr="00541EB4">
        <w:rPr>
          <w:rFonts w:eastAsia="Calibri" w:cs="Arial"/>
          <w:sz w:val="22"/>
          <w:szCs w:val="22"/>
          <w:lang w:val="en-ZA"/>
        </w:rPr>
        <w:t>The development of cooperative and competitive employees can be achieved through training and educating them on indigenous knowledge. Such training programmes can encompass critical areas such as patriotism and citizenship, which focus on the constant acquisition of different local skills and the best working techniques, based on Ubuntu and teamwork.</w:t>
      </w:r>
    </w:p>
    <w:p w14:paraId="396B8666" w14:textId="59F612D7"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Apart from an emphasis on employee training and learning on the job, it is important for a company that employees uphold a number of values for them to be effective and productive. In the African context, employees’ values emanate from African socio-cultural underpinnings. For example, employees have to be treated as human beings and not necessarily as programmed machines. Employees have extended family systems that should be respected, and these systems may have an impact, for example, in terms of medical needs and funeral services.</w:t>
      </w:r>
    </w:p>
    <w:p w14:paraId="6D0FCE92" w14:textId="77777777"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It is important to note the above African ideologies and the social obligations that employees are expected to meet. Such perceived social obligations can have a direct impact on corporate performance. The non-fulfilment of perceived obligations (non-monetary) by organisations might cause employees to refrain from deploying their energies effectively in organisational processes.</w:t>
      </w:r>
    </w:p>
    <w:p w14:paraId="127496E0" w14:textId="6D8E6064" w:rsidR="003D2B66"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In an African organisation, efficiency and competitiveness can be achieved by an emphasis on social well-being rather than on purely technical rationality. The Ubuntu philosophy propounds that employees’ cultural values, which include extended family systems, medical and funeral arrangements, must be respected. However, the African employee welfare phenomenon is not fully represented in the generic Balanced Scorecard model, which advocates employee empowerment in the form of knowledge acquisition as a kind of human resources capital. The Ubuntu philosophy recognises the significance of treating employees as human beings and not necessarily as “programmed” human resources capital.</w:t>
      </w:r>
    </w:p>
    <w:p w14:paraId="0A14C528" w14:textId="77777777" w:rsidR="00511FD8" w:rsidRPr="003E527B" w:rsidRDefault="00511FD8" w:rsidP="00D67AAE">
      <w:pPr>
        <w:spacing w:after="120" w:line="360" w:lineRule="auto"/>
        <w:jc w:val="both"/>
        <w:rPr>
          <w:rFonts w:eastAsia="Calibri" w:cs="Arial"/>
          <w:sz w:val="22"/>
          <w:szCs w:val="22"/>
          <w:lang w:val="en-ZA"/>
        </w:rPr>
      </w:pPr>
    </w:p>
    <w:p w14:paraId="553361A8" w14:textId="14CA4275" w:rsidR="003D2B66" w:rsidRPr="003E527B" w:rsidRDefault="009F1334" w:rsidP="00D67AAE">
      <w:pPr>
        <w:spacing w:after="60" w:line="360" w:lineRule="auto"/>
        <w:jc w:val="both"/>
        <w:rPr>
          <w:rFonts w:eastAsia="Calibri" w:cs="Arial"/>
          <w:b/>
          <w:sz w:val="22"/>
          <w:szCs w:val="22"/>
          <w:lang w:val="en-ZA"/>
        </w:rPr>
      </w:pPr>
      <w:r w:rsidRPr="003E527B">
        <w:rPr>
          <w:rFonts w:eastAsia="Calibri" w:cs="Arial"/>
          <w:b/>
          <w:sz w:val="22"/>
          <w:szCs w:val="22"/>
          <w:lang w:val="en-ZA"/>
        </w:rPr>
        <w:t xml:space="preserve">vii) </w:t>
      </w:r>
      <w:r w:rsidR="003D2B66" w:rsidRPr="003E527B">
        <w:rPr>
          <w:rFonts w:eastAsia="Calibri" w:cs="Arial"/>
          <w:b/>
          <w:sz w:val="22"/>
          <w:szCs w:val="22"/>
          <w:lang w:val="en-ZA"/>
        </w:rPr>
        <w:t>Respect is shown to one’s elders under the Ubuntu philosophy</w:t>
      </w:r>
    </w:p>
    <w:p w14:paraId="2F36521C" w14:textId="691FC859"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lastRenderedPageBreak/>
        <w:t>Apart from the usual organisational culture and individual personalities, the content and style of leadership is dictated by culture. In Africa, authority flows from the old to the youth, and respect for the elderly is a guiding principle. In corporate relationships, age is</w:t>
      </w:r>
      <w:r w:rsidR="009F1334" w:rsidRPr="00541EB4">
        <w:rPr>
          <w:rFonts w:eastAsia="Calibri" w:cs="Arial"/>
          <w:sz w:val="22"/>
          <w:szCs w:val="22"/>
          <w:lang w:val="en-ZA"/>
        </w:rPr>
        <w:t xml:space="preserve"> an essential element in Africa. </w:t>
      </w:r>
      <w:r w:rsidRPr="00541EB4">
        <w:rPr>
          <w:rFonts w:eastAsia="Calibri" w:cs="Arial"/>
          <w:sz w:val="22"/>
          <w:szCs w:val="22"/>
          <w:lang w:val="en-ZA"/>
        </w:rPr>
        <w:t>Thus, an older person is automatically expected to hold a certain level of superiority, regardless of his or her rank, title or education.</w:t>
      </w:r>
    </w:p>
    <w:p w14:paraId="51F8BB1C" w14:textId="660A2A8F"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What this means is that it is very rare for a young man (and arguably even more difficult for a young woman) to be comfortable about assuming high office and leading a group consisting of older people who are regarded as senior to that young person. Equally, it would be awkward for older employees to take instructions from the young. This issue becomes especially complicated in a highly structured system such as the military, where compliance is a prerequisite and the leader is required to be more directive. However, respect for one’s elders still remains a decisive feature of African society. Apart from respect for one’s elders in particular, the Ubuntu philosophy also demands respect for the community in general, where individuals are expected to be socially responsible to their local communities and society at large.</w:t>
      </w:r>
    </w:p>
    <w:p w14:paraId="4E2F1130" w14:textId="124F7F42" w:rsidR="003D2B66" w:rsidRPr="003E527B" w:rsidRDefault="009F1334" w:rsidP="00D67AAE">
      <w:pPr>
        <w:spacing w:after="60" w:line="360" w:lineRule="auto"/>
        <w:jc w:val="both"/>
        <w:rPr>
          <w:rFonts w:eastAsia="Calibri" w:cs="Arial"/>
          <w:b/>
          <w:sz w:val="22"/>
          <w:szCs w:val="22"/>
          <w:lang w:val="en-ZA"/>
        </w:rPr>
      </w:pPr>
      <w:r w:rsidRPr="003E527B">
        <w:rPr>
          <w:rFonts w:eastAsia="Calibri" w:cs="Arial"/>
          <w:b/>
          <w:sz w:val="22"/>
          <w:szCs w:val="22"/>
          <w:lang w:val="en-ZA"/>
        </w:rPr>
        <w:t>viii)</w:t>
      </w:r>
      <w:r w:rsidR="003D2B66" w:rsidRPr="003E527B">
        <w:rPr>
          <w:rFonts w:eastAsia="Calibri" w:cs="Arial"/>
          <w:b/>
          <w:sz w:val="22"/>
          <w:szCs w:val="22"/>
          <w:lang w:val="en-ZA"/>
        </w:rPr>
        <w:t xml:space="preserve"> Respect for the community and corporate social responsibility are part of the African Ubuntu philosophy </w:t>
      </w:r>
    </w:p>
    <w:p w14:paraId="7EB34D7A" w14:textId="3DFA4190"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The African Ubuntu philosophy is displayed through compassion, where individuals express a sense of deep caring for and understanding of each other. The Ubuntu approach allows team members to strive towards becoming caring, understanding and sharing. The compassionate approach enables team members to achieve a common goal. Through a common understanding, community members are able to help and care for each other as members of one family, as required in the humanist African Ubuntu approach toward</w:t>
      </w:r>
      <w:r w:rsidR="009F1334" w:rsidRPr="00541EB4">
        <w:rPr>
          <w:rFonts w:eastAsia="Calibri" w:cs="Arial"/>
          <w:sz w:val="22"/>
          <w:szCs w:val="22"/>
          <w:lang w:val="en-ZA"/>
        </w:rPr>
        <w:t xml:space="preserve">s the community and its members. </w:t>
      </w:r>
    </w:p>
    <w:p w14:paraId="3FB048DE" w14:textId="7F1A8083"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In line with the people-centric Ubuntu philosophy, individualism is not viable, for it is inadequate as a model to understand the basic human elements of a society. By nature, humans are social beings and their wants and capacities are largely a result of society and its institutions. The most effective human behaviour is that experienced in the web of relationships people have with the groups, organisations, family and other bigger groupings that they belong to, such as the church, the state and other national and international organisations.</w:t>
      </w:r>
    </w:p>
    <w:p w14:paraId="68E836C0" w14:textId="77777777"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Meeting social responsibilities which are human-centred in nature is enshrined in the Ubuntu philosophy and has a positive impact on the long-term sustainability of communities and organisations.</w:t>
      </w:r>
    </w:p>
    <w:p w14:paraId="2F89563E" w14:textId="77777777" w:rsidR="003D2B66" w:rsidRPr="003E527B"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 xml:space="preserve">Generally, the caring and sharing concept that forms the core of the Ubuntu philosophy has now been recognised globally. Modern corporations now realise that they are part of the local </w:t>
      </w:r>
      <w:r w:rsidRPr="00541EB4">
        <w:rPr>
          <w:rFonts w:eastAsia="Calibri" w:cs="Arial"/>
          <w:sz w:val="22"/>
          <w:szCs w:val="22"/>
          <w:lang w:val="en-ZA"/>
        </w:rPr>
        <w:lastRenderedPageBreak/>
        <w:t>communities within which their operations are conducted. The literature indicates that the inclusion of the Ubuntu philosophy into organisational systems would enable companies to be more responsive to the call for corporate social responsibility and good corporate governance.</w:t>
      </w:r>
    </w:p>
    <w:p w14:paraId="42BE50FB" w14:textId="2C3423BC" w:rsidR="003D2B66" w:rsidRPr="003E527B" w:rsidRDefault="009F1334" w:rsidP="00D67AAE">
      <w:pPr>
        <w:spacing w:after="60" w:line="360" w:lineRule="auto"/>
        <w:jc w:val="both"/>
        <w:rPr>
          <w:rFonts w:eastAsia="Calibri" w:cs="Arial"/>
          <w:b/>
          <w:sz w:val="22"/>
          <w:szCs w:val="22"/>
          <w:lang w:val="en-ZA"/>
        </w:rPr>
      </w:pPr>
      <w:r w:rsidRPr="003E527B">
        <w:rPr>
          <w:rFonts w:eastAsia="Calibri" w:cs="Arial"/>
          <w:b/>
          <w:sz w:val="22"/>
          <w:szCs w:val="22"/>
          <w:lang w:val="en-ZA"/>
        </w:rPr>
        <w:t xml:space="preserve">ix) </w:t>
      </w:r>
      <w:r w:rsidR="003D2B66" w:rsidRPr="003E527B">
        <w:rPr>
          <w:rFonts w:eastAsia="Calibri" w:cs="Arial"/>
          <w:b/>
          <w:sz w:val="22"/>
          <w:szCs w:val="22"/>
          <w:lang w:val="en-ZA"/>
        </w:rPr>
        <w:t>Good corporate governance is made possible under the African Ubuntu philosophy</w:t>
      </w:r>
    </w:p>
    <w:p w14:paraId="1A357977" w14:textId="2945A32A" w:rsidR="003D2B66" w:rsidRPr="00541EB4"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Issues of corporate governance are becoming more pronounced in modern business practices. Corporate governance, which is intertwined with business ethics, is considered critical in organisational practice, as well as in</w:t>
      </w:r>
      <w:r w:rsidR="009F1334" w:rsidRPr="00541EB4">
        <w:rPr>
          <w:rFonts w:eastAsia="Calibri" w:cs="Arial"/>
          <w:sz w:val="22"/>
          <w:szCs w:val="22"/>
          <w:lang w:val="en-ZA"/>
        </w:rPr>
        <w:t xml:space="preserve"> general corporate productivity. </w:t>
      </w:r>
      <w:r w:rsidRPr="00541EB4">
        <w:rPr>
          <w:rFonts w:eastAsia="Calibri" w:cs="Arial"/>
          <w:sz w:val="22"/>
          <w:szCs w:val="22"/>
          <w:lang w:val="en-ZA"/>
        </w:rPr>
        <w:t>The founding principles of business ethics and corporate governance are in line with the Ubuntu philosophy of regarding all members of an organisation as part of the community. It is this direct involvement of and with community members that brings about greater solidarity, love, caring and sharing within a grouping (organisation). A major governance challenge in current governance issues has been corruption, which reveals the moral depravity and badness of the perpetrators). Generally, corruption is caused by a lack of commitment to moral beliefs by the perpetrators, which is in turn due to the weak moral will of an individual towards other people.</w:t>
      </w:r>
    </w:p>
    <w:p w14:paraId="10817A43" w14:textId="3184F66F" w:rsidR="003D2B66" w:rsidRPr="003E527B" w:rsidRDefault="003D2B66" w:rsidP="00D67AAE">
      <w:pPr>
        <w:spacing w:after="120" w:line="360" w:lineRule="auto"/>
        <w:jc w:val="both"/>
        <w:rPr>
          <w:rFonts w:eastAsia="Calibri" w:cs="Arial"/>
          <w:sz w:val="22"/>
          <w:szCs w:val="22"/>
          <w:lang w:val="en-ZA"/>
        </w:rPr>
      </w:pPr>
      <w:r w:rsidRPr="00541EB4">
        <w:rPr>
          <w:rFonts w:eastAsia="Calibri" w:cs="Arial"/>
          <w:sz w:val="22"/>
          <w:szCs w:val="22"/>
          <w:lang w:val="en-ZA"/>
        </w:rPr>
        <w:t>When the awareness of moral rights and wrongs is strong, corruption can easily be rooted out. This is the principle behind the community-based Ubuntu philosophy. To curb corruption, for instance, the Ubuntu philosophy must be the essence of a value system that underpins a commitment to eliminate corr</w:t>
      </w:r>
      <w:r w:rsidR="009F1334" w:rsidRPr="00541EB4">
        <w:rPr>
          <w:rFonts w:eastAsia="Calibri" w:cs="Arial"/>
          <w:sz w:val="22"/>
          <w:szCs w:val="22"/>
          <w:lang w:val="en-ZA"/>
        </w:rPr>
        <w:t>upt</w:t>
      </w:r>
      <w:r w:rsidRPr="00541EB4">
        <w:rPr>
          <w:rFonts w:eastAsia="Calibri" w:cs="Arial"/>
          <w:sz w:val="22"/>
          <w:szCs w:val="22"/>
          <w:lang w:val="en-ZA"/>
        </w:rPr>
        <w:t>. There is also a need for strong robust democracies, where all sectors of society, including the media and organisations of civil society, the private sector, trade unions, traditional leaders and faith-based organisations have a responsibility to educate and promote the values of Ubuntu philosophy and anti-corruption.</w:t>
      </w:r>
    </w:p>
    <w:p w14:paraId="67B2DA04" w14:textId="77777777" w:rsidR="003D2B66" w:rsidRPr="003E527B" w:rsidRDefault="003D2B66" w:rsidP="00D67AAE">
      <w:pPr>
        <w:spacing w:after="120" w:line="360" w:lineRule="auto"/>
        <w:jc w:val="both"/>
        <w:rPr>
          <w:rFonts w:eastAsia="Calibri" w:cs="Arial"/>
          <w:sz w:val="22"/>
          <w:szCs w:val="22"/>
          <w:lang w:val="en-ZA"/>
        </w:rPr>
      </w:pPr>
      <w:r w:rsidRPr="003E527B">
        <w:rPr>
          <w:rFonts w:eastAsia="Calibri" w:cs="Arial"/>
          <w:sz w:val="22"/>
          <w:szCs w:val="22"/>
          <w:lang w:val="en-ZA"/>
        </w:rPr>
        <w:t>The above observations indicate that there is much that the Ubuntu philosophy can contribute towards business ethics and good corporate governance issues.</w:t>
      </w:r>
    </w:p>
    <w:p w14:paraId="2DE226E7" w14:textId="01175742" w:rsidR="00DC387E" w:rsidRPr="003E527B" w:rsidRDefault="00680441" w:rsidP="00D67AAE">
      <w:pPr>
        <w:tabs>
          <w:tab w:val="left" w:pos="5520"/>
        </w:tabs>
        <w:spacing w:after="60" w:line="360" w:lineRule="auto"/>
        <w:jc w:val="both"/>
        <w:rPr>
          <w:rFonts w:cs="Arial"/>
          <w:b/>
          <w:sz w:val="22"/>
          <w:szCs w:val="22"/>
          <w:lang w:val="en-ZA"/>
        </w:rPr>
      </w:pPr>
      <w:r w:rsidRPr="003E527B">
        <w:rPr>
          <w:rFonts w:cs="Arial"/>
          <w:b/>
          <w:sz w:val="22"/>
          <w:szCs w:val="22"/>
          <w:lang w:val="en-ZA"/>
        </w:rPr>
        <w:t>1.2.3 Benefits of complying with codes of conduct and ethics</w:t>
      </w:r>
    </w:p>
    <w:p w14:paraId="02381E30" w14:textId="1EAB8289" w:rsidR="00DC387E" w:rsidRPr="003E527B" w:rsidRDefault="00EB351A"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It is one thing to have both internal and external codes of conduct and it is another to have them fully implemented and complied with. The financial services industry is one area where codes must be complied with. The compliance thereof will benefit not only the customers but the companies themselves. </w:t>
      </w:r>
    </w:p>
    <w:p w14:paraId="4CFB95AC" w14:textId="5E445E7A" w:rsidR="00C35404" w:rsidRPr="003E527B" w:rsidRDefault="00C35404"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Compliance refers to a company meeting its legal obligations, often to protect the wellbeing of itself and that of its stakeholders such as customers, employees, the public etc. </w:t>
      </w:r>
    </w:p>
    <w:p w14:paraId="18B2E3C0" w14:textId="00B5FE7E" w:rsidR="00EB351A" w:rsidRPr="003E527B" w:rsidRDefault="00EB351A"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Below are some of the positive impacts of complying with codes of conduct and ethics: </w:t>
      </w:r>
    </w:p>
    <w:p w14:paraId="1C799E2E" w14:textId="1C1EBCC7" w:rsidR="00EB351A" w:rsidRPr="003E527B" w:rsidRDefault="00EB351A" w:rsidP="00D67AAE">
      <w:pPr>
        <w:pStyle w:val="ListParagraph"/>
        <w:numPr>
          <w:ilvl w:val="0"/>
          <w:numId w:val="167"/>
        </w:numPr>
        <w:tabs>
          <w:tab w:val="left" w:pos="5520"/>
        </w:tabs>
        <w:spacing w:after="120" w:line="360" w:lineRule="auto"/>
        <w:jc w:val="both"/>
        <w:rPr>
          <w:rFonts w:cs="Arial"/>
          <w:sz w:val="22"/>
          <w:szCs w:val="22"/>
          <w:lang w:val="en-ZA"/>
        </w:rPr>
      </w:pPr>
      <w:r w:rsidRPr="003E527B">
        <w:rPr>
          <w:rFonts w:cs="Arial"/>
          <w:sz w:val="22"/>
          <w:szCs w:val="22"/>
          <w:lang w:val="en-ZA"/>
        </w:rPr>
        <w:t xml:space="preserve">Attracts investment </w:t>
      </w:r>
    </w:p>
    <w:p w14:paraId="1D3BD9C9" w14:textId="1B94C977" w:rsidR="00EB351A" w:rsidRPr="003E527B" w:rsidRDefault="00EB351A" w:rsidP="00D67AAE">
      <w:pPr>
        <w:pStyle w:val="ListParagraph"/>
        <w:numPr>
          <w:ilvl w:val="0"/>
          <w:numId w:val="167"/>
        </w:numPr>
        <w:tabs>
          <w:tab w:val="left" w:pos="5520"/>
        </w:tabs>
        <w:spacing w:after="120" w:line="360" w:lineRule="auto"/>
        <w:jc w:val="both"/>
        <w:rPr>
          <w:rFonts w:cs="Arial"/>
          <w:sz w:val="22"/>
          <w:szCs w:val="22"/>
          <w:lang w:val="en-ZA"/>
        </w:rPr>
      </w:pPr>
      <w:r w:rsidRPr="003E527B">
        <w:rPr>
          <w:rFonts w:cs="Arial"/>
          <w:sz w:val="22"/>
          <w:szCs w:val="22"/>
          <w:lang w:val="en-ZA"/>
        </w:rPr>
        <w:lastRenderedPageBreak/>
        <w:t xml:space="preserve">Reduced </w:t>
      </w:r>
      <w:r w:rsidR="00E40B2B" w:rsidRPr="003E527B">
        <w:rPr>
          <w:rFonts w:cs="Arial"/>
          <w:sz w:val="22"/>
          <w:szCs w:val="22"/>
          <w:lang w:val="en-ZA"/>
        </w:rPr>
        <w:t>legal problems</w:t>
      </w:r>
    </w:p>
    <w:p w14:paraId="7FF88B93" w14:textId="75838077" w:rsidR="00EB351A" w:rsidRPr="003E527B" w:rsidRDefault="00EB351A" w:rsidP="00D67AAE">
      <w:pPr>
        <w:pStyle w:val="ListParagraph"/>
        <w:numPr>
          <w:ilvl w:val="0"/>
          <w:numId w:val="167"/>
        </w:numPr>
        <w:tabs>
          <w:tab w:val="left" w:pos="5520"/>
        </w:tabs>
        <w:spacing w:after="120" w:line="360" w:lineRule="auto"/>
        <w:jc w:val="both"/>
        <w:rPr>
          <w:rFonts w:cs="Arial"/>
          <w:sz w:val="22"/>
          <w:szCs w:val="22"/>
          <w:lang w:val="en-ZA"/>
        </w:rPr>
      </w:pPr>
      <w:r w:rsidRPr="003E527B">
        <w:rPr>
          <w:rFonts w:cs="Arial"/>
          <w:sz w:val="22"/>
          <w:szCs w:val="22"/>
          <w:lang w:val="en-ZA"/>
        </w:rPr>
        <w:t xml:space="preserve">Improved </w:t>
      </w:r>
      <w:r w:rsidR="00E40B2B" w:rsidRPr="003E527B">
        <w:rPr>
          <w:rFonts w:cs="Arial"/>
          <w:sz w:val="22"/>
          <w:szCs w:val="22"/>
          <w:lang w:val="en-ZA"/>
        </w:rPr>
        <w:t>operations and safety</w:t>
      </w:r>
    </w:p>
    <w:p w14:paraId="05628920" w14:textId="610D87E5" w:rsidR="00EB351A" w:rsidRPr="003E527B" w:rsidRDefault="00EB351A" w:rsidP="00D67AAE">
      <w:pPr>
        <w:pStyle w:val="ListParagraph"/>
        <w:numPr>
          <w:ilvl w:val="0"/>
          <w:numId w:val="167"/>
        </w:numPr>
        <w:tabs>
          <w:tab w:val="left" w:pos="5520"/>
        </w:tabs>
        <w:spacing w:after="120" w:line="360" w:lineRule="auto"/>
        <w:jc w:val="both"/>
        <w:rPr>
          <w:rFonts w:cs="Arial"/>
          <w:sz w:val="22"/>
          <w:szCs w:val="22"/>
          <w:lang w:val="en-ZA"/>
        </w:rPr>
      </w:pPr>
      <w:r w:rsidRPr="003E527B">
        <w:rPr>
          <w:rFonts w:cs="Arial"/>
          <w:sz w:val="22"/>
          <w:szCs w:val="22"/>
          <w:lang w:val="en-ZA"/>
        </w:rPr>
        <w:t xml:space="preserve">Better </w:t>
      </w:r>
      <w:r w:rsidR="00E40B2B" w:rsidRPr="003E527B">
        <w:rPr>
          <w:rFonts w:cs="Arial"/>
          <w:sz w:val="22"/>
          <w:szCs w:val="22"/>
          <w:lang w:val="en-ZA"/>
        </w:rPr>
        <w:t>public relations</w:t>
      </w:r>
    </w:p>
    <w:p w14:paraId="42401B32" w14:textId="533863D3" w:rsidR="00EB351A" w:rsidRPr="003E527B" w:rsidRDefault="00EB351A" w:rsidP="00D67AAE">
      <w:pPr>
        <w:pStyle w:val="ListParagraph"/>
        <w:numPr>
          <w:ilvl w:val="0"/>
          <w:numId w:val="167"/>
        </w:numPr>
        <w:tabs>
          <w:tab w:val="left" w:pos="5520"/>
        </w:tabs>
        <w:spacing w:after="120" w:line="360" w:lineRule="auto"/>
        <w:jc w:val="both"/>
        <w:rPr>
          <w:rFonts w:cs="Arial"/>
          <w:sz w:val="22"/>
          <w:szCs w:val="22"/>
          <w:lang w:val="en-ZA"/>
        </w:rPr>
      </w:pPr>
      <w:r w:rsidRPr="003E527B">
        <w:rPr>
          <w:rFonts w:cs="Arial"/>
          <w:sz w:val="22"/>
          <w:szCs w:val="22"/>
          <w:lang w:val="en-ZA"/>
        </w:rPr>
        <w:t xml:space="preserve">Higher </w:t>
      </w:r>
      <w:r w:rsidR="00E40B2B" w:rsidRPr="003E527B">
        <w:rPr>
          <w:rFonts w:cs="Arial"/>
          <w:sz w:val="22"/>
          <w:szCs w:val="22"/>
          <w:lang w:val="en-ZA"/>
        </w:rPr>
        <w:t>employee retention</w:t>
      </w:r>
      <w:r w:rsidR="00C35404" w:rsidRPr="003E527B">
        <w:rPr>
          <w:rFonts w:cs="Arial"/>
          <w:sz w:val="22"/>
          <w:szCs w:val="22"/>
          <w:lang w:val="en-ZA"/>
        </w:rPr>
        <w:t xml:space="preserve">. </w:t>
      </w:r>
    </w:p>
    <w:p w14:paraId="73B71F4B" w14:textId="4748C007" w:rsidR="00C35404" w:rsidRPr="003E527B" w:rsidRDefault="00C35404"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These are discussed in greater detail below: </w:t>
      </w:r>
    </w:p>
    <w:p w14:paraId="3860C0EC" w14:textId="6210D81B" w:rsidR="00C35404" w:rsidRPr="003E527B" w:rsidRDefault="00C35404" w:rsidP="00D67AAE">
      <w:pPr>
        <w:tabs>
          <w:tab w:val="left" w:pos="5520"/>
        </w:tabs>
        <w:spacing w:line="360" w:lineRule="auto"/>
        <w:jc w:val="both"/>
        <w:rPr>
          <w:rFonts w:cs="Arial"/>
          <w:b/>
          <w:sz w:val="22"/>
          <w:szCs w:val="22"/>
          <w:lang w:val="en-ZA"/>
        </w:rPr>
      </w:pPr>
      <w:r w:rsidRPr="003E527B">
        <w:rPr>
          <w:rFonts w:cs="Arial"/>
          <w:b/>
          <w:sz w:val="22"/>
          <w:szCs w:val="22"/>
          <w:lang w:val="en-ZA"/>
        </w:rPr>
        <w:t xml:space="preserve">a) </w:t>
      </w:r>
      <w:r w:rsidR="00376591" w:rsidRPr="003E527B">
        <w:rPr>
          <w:rFonts w:cs="Arial"/>
          <w:b/>
          <w:sz w:val="22"/>
          <w:szCs w:val="22"/>
          <w:lang w:val="en-ZA"/>
        </w:rPr>
        <w:t>Attracts investors</w:t>
      </w:r>
    </w:p>
    <w:p w14:paraId="551F813B" w14:textId="3EF8D10A" w:rsidR="00C35404" w:rsidRPr="003E527B" w:rsidRDefault="00376591"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Every organisation will need funding to ensure that business operations continue unhindered. Whilst funding may come from personal savings of the owners and loans from banks, some will come from investors who invest their money in the business. </w:t>
      </w:r>
      <w:r w:rsidR="000A439C" w:rsidRPr="003E527B">
        <w:rPr>
          <w:rFonts w:cs="Arial"/>
          <w:sz w:val="22"/>
          <w:szCs w:val="22"/>
          <w:lang w:val="en-ZA"/>
        </w:rPr>
        <w:t xml:space="preserve">Investors </w:t>
      </w:r>
      <w:r w:rsidRPr="003E527B">
        <w:rPr>
          <w:rFonts w:cs="Arial"/>
          <w:sz w:val="22"/>
          <w:szCs w:val="22"/>
          <w:lang w:val="en-ZA"/>
        </w:rPr>
        <w:t xml:space="preserve">do not only look at the business prospects of a company but they equally look at the general conduct of the company – how well does the company comply with both laws and codes of conduct. A compliant company will give confidence to the investors as they will invest their money with the comfort that their investment is safe. </w:t>
      </w:r>
    </w:p>
    <w:p w14:paraId="72D5FFBD" w14:textId="1C5ED990" w:rsidR="00C35404" w:rsidRPr="003E527B" w:rsidRDefault="00C35404" w:rsidP="00D67AAE">
      <w:pPr>
        <w:tabs>
          <w:tab w:val="left" w:pos="5520"/>
        </w:tabs>
        <w:spacing w:line="360" w:lineRule="auto"/>
        <w:jc w:val="both"/>
        <w:rPr>
          <w:rFonts w:cs="Arial"/>
          <w:b/>
          <w:sz w:val="22"/>
          <w:szCs w:val="22"/>
          <w:lang w:val="en-ZA"/>
        </w:rPr>
      </w:pPr>
      <w:r w:rsidRPr="003E527B">
        <w:rPr>
          <w:rFonts w:cs="Arial"/>
          <w:b/>
          <w:sz w:val="22"/>
          <w:szCs w:val="22"/>
          <w:lang w:val="en-ZA"/>
        </w:rPr>
        <w:t>b) Reduced legal problems</w:t>
      </w:r>
    </w:p>
    <w:p w14:paraId="13A08F7C" w14:textId="497B04C2" w:rsidR="00C35404" w:rsidRPr="003E527B" w:rsidRDefault="003B7C40"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The most obvious consequence of compliance is that it decreases </w:t>
      </w:r>
      <w:r w:rsidR="00376591" w:rsidRPr="003E527B">
        <w:rPr>
          <w:rFonts w:cs="Arial"/>
          <w:sz w:val="22"/>
          <w:szCs w:val="22"/>
          <w:lang w:val="en-ZA"/>
        </w:rPr>
        <w:t>the</w:t>
      </w:r>
      <w:r w:rsidRPr="003E527B">
        <w:rPr>
          <w:rFonts w:cs="Arial"/>
          <w:sz w:val="22"/>
          <w:szCs w:val="22"/>
          <w:lang w:val="en-ZA"/>
        </w:rPr>
        <w:t xml:space="preserve"> risk of fines, penalties, work stoppages, lawsuits or a shutdown of </w:t>
      </w:r>
      <w:r w:rsidR="00376591" w:rsidRPr="003E527B">
        <w:rPr>
          <w:rFonts w:cs="Arial"/>
          <w:sz w:val="22"/>
          <w:szCs w:val="22"/>
          <w:lang w:val="en-ZA"/>
        </w:rPr>
        <w:t>a</w:t>
      </w:r>
      <w:r w:rsidRPr="003E527B">
        <w:rPr>
          <w:rFonts w:cs="Arial"/>
          <w:sz w:val="22"/>
          <w:szCs w:val="22"/>
          <w:lang w:val="en-ZA"/>
        </w:rPr>
        <w:t xml:space="preserve"> business. When </w:t>
      </w:r>
      <w:r w:rsidR="00376591" w:rsidRPr="003E527B">
        <w:rPr>
          <w:rFonts w:cs="Arial"/>
          <w:sz w:val="22"/>
          <w:szCs w:val="22"/>
          <w:lang w:val="en-ZA"/>
        </w:rPr>
        <w:t xml:space="preserve">a company does not </w:t>
      </w:r>
      <w:r w:rsidRPr="003E527B">
        <w:rPr>
          <w:rFonts w:cs="Arial"/>
          <w:sz w:val="22"/>
          <w:szCs w:val="22"/>
          <w:lang w:val="en-ZA"/>
        </w:rPr>
        <w:t xml:space="preserve">meet some compliance requirements, such as </w:t>
      </w:r>
      <w:r w:rsidR="00376591" w:rsidRPr="003E527B">
        <w:rPr>
          <w:rFonts w:cs="Arial"/>
          <w:sz w:val="22"/>
          <w:szCs w:val="22"/>
          <w:lang w:val="en-ZA"/>
        </w:rPr>
        <w:t>failure to comply with the FAIS General Code of Conduct</w:t>
      </w:r>
      <w:r w:rsidRPr="003E527B">
        <w:rPr>
          <w:rFonts w:cs="Arial"/>
          <w:sz w:val="22"/>
          <w:szCs w:val="22"/>
          <w:lang w:val="en-ZA"/>
        </w:rPr>
        <w:t xml:space="preserve">, </w:t>
      </w:r>
      <w:r w:rsidR="00376591" w:rsidRPr="003E527B">
        <w:rPr>
          <w:rFonts w:cs="Arial"/>
          <w:sz w:val="22"/>
          <w:szCs w:val="22"/>
          <w:lang w:val="en-ZA"/>
        </w:rPr>
        <w:t xml:space="preserve">they may </w:t>
      </w:r>
      <w:r w:rsidRPr="003E527B">
        <w:rPr>
          <w:rFonts w:cs="Arial"/>
          <w:sz w:val="22"/>
          <w:szCs w:val="22"/>
          <w:lang w:val="en-ZA"/>
        </w:rPr>
        <w:t xml:space="preserve">get a warning </w:t>
      </w:r>
      <w:r w:rsidR="00376591" w:rsidRPr="003E527B">
        <w:rPr>
          <w:rFonts w:cs="Arial"/>
          <w:sz w:val="22"/>
          <w:szCs w:val="22"/>
          <w:lang w:val="en-ZA"/>
        </w:rPr>
        <w:t>from the regulators</w:t>
      </w:r>
      <w:r w:rsidRPr="003E527B">
        <w:rPr>
          <w:rFonts w:cs="Arial"/>
          <w:sz w:val="22"/>
          <w:szCs w:val="22"/>
          <w:lang w:val="en-ZA"/>
        </w:rPr>
        <w:t xml:space="preserve">. In other situations, </w:t>
      </w:r>
      <w:r w:rsidR="00376591" w:rsidRPr="003E527B">
        <w:rPr>
          <w:rFonts w:cs="Arial"/>
          <w:sz w:val="22"/>
          <w:szCs w:val="22"/>
          <w:lang w:val="en-ZA"/>
        </w:rPr>
        <w:t>they</w:t>
      </w:r>
      <w:r w:rsidRPr="003E527B">
        <w:rPr>
          <w:rFonts w:cs="Arial"/>
          <w:sz w:val="22"/>
          <w:szCs w:val="22"/>
          <w:lang w:val="en-ZA"/>
        </w:rPr>
        <w:t xml:space="preserve"> might face costly</w:t>
      </w:r>
      <w:r w:rsidR="00376591" w:rsidRPr="003E527B">
        <w:rPr>
          <w:rFonts w:cs="Arial"/>
          <w:sz w:val="22"/>
          <w:szCs w:val="22"/>
          <w:lang w:val="en-ZA"/>
        </w:rPr>
        <w:t xml:space="preserve"> sanctions. Failing to meet</w:t>
      </w:r>
      <w:r w:rsidRPr="003E527B">
        <w:rPr>
          <w:rFonts w:cs="Arial"/>
          <w:sz w:val="22"/>
          <w:szCs w:val="22"/>
          <w:lang w:val="en-ZA"/>
        </w:rPr>
        <w:t xml:space="preserve"> legal obligations, such</w:t>
      </w:r>
      <w:r w:rsidR="00773D7F" w:rsidRPr="003E527B">
        <w:rPr>
          <w:rFonts w:cs="Arial"/>
          <w:sz w:val="22"/>
          <w:szCs w:val="22"/>
          <w:lang w:val="en-ZA"/>
        </w:rPr>
        <w:t xml:space="preserve"> as</w:t>
      </w:r>
      <w:r w:rsidRPr="003E527B">
        <w:rPr>
          <w:rFonts w:cs="Arial"/>
          <w:sz w:val="22"/>
          <w:szCs w:val="22"/>
          <w:lang w:val="en-ZA"/>
        </w:rPr>
        <w:t xml:space="preserve"> </w:t>
      </w:r>
      <w:r w:rsidR="00376591" w:rsidRPr="003E527B">
        <w:rPr>
          <w:rFonts w:cs="Arial"/>
          <w:sz w:val="22"/>
          <w:szCs w:val="22"/>
          <w:lang w:val="en-ZA"/>
        </w:rPr>
        <w:t>treat your customer fairly</w:t>
      </w:r>
      <w:r w:rsidRPr="003E527B">
        <w:rPr>
          <w:rFonts w:cs="Arial"/>
          <w:sz w:val="22"/>
          <w:szCs w:val="22"/>
          <w:lang w:val="en-ZA"/>
        </w:rPr>
        <w:t xml:space="preserve">, </w:t>
      </w:r>
      <w:r w:rsidR="00376591" w:rsidRPr="003E527B">
        <w:rPr>
          <w:rFonts w:cs="Arial"/>
          <w:sz w:val="22"/>
          <w:szCs w:val="22"/>
          <w:lang w:val="en-ZA"/>
        </w:rPr>
        <w:t xml:space="preserve">can equally result in lawsuits which can be costly. </w:t>
      </w:r>
    </w:p>
    <w:p w14:paraId="16C0E5FB" w14:textId="5BEB0D7F" w:rsidR="00C35404" w:rsidRPr="003E527B" w:rsidRDefault="00C35404" w:rsidP="00D67AAE">
      <w:pPr>
        <w:tabs>
          <w:tab w:val="left" w:pos="5520"/>
        </w:tabs>
        <w:spacing w:line="360" w:lineRule="auto"/>
        <w:jc w:val="both"/>
        <w:rPr>
          <w:rFonts w:cs="Arial"/>
          <w:b/>
          <w:sz w:val="22"/>
          <w:szCs w:val="22"/>
          <w:lang w:val="en-ZA"/>
        </w:rPr>
      </w:pPr>
      <w:r w:rsidRPr="003E527B">
        <w:rPr>
          <w:rFonts w:cs="Arial"/>
          <w:b/>
          <w:sz w:val="22"/>
          <w:szCs w:val="22"/>
          <w:lang w:val="en-ZA"/>
        </w:rPr>
        <w:t>c) Improved operations and safety</w:t>
      </w:r>
    </w:p>
    <w:p w14:paraId="11AD3B00" w14:textId="5BDE8E8D" w:rsidR="00C35404" w:rsidRPr="003E527B" w:rsidRDefault="003B7C40"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Many business </w:t>
      </w:r>
      <w:r w:rsidR="00CD1D6E" w:rsidRPr="003E527B">
        <w:rPr>
          <w:rFonts w:cs="Arial"/>
          <w:sz w:val="22"/>
          <w:szCs w:val="22"/>
          <w:lang w:val="en-ZA"/>
        </w:rPr>
        <w:t>codes</w:t>
      </w:r>
      <w:r w:rsidRPr="003E527B">
        <w:rPr>
          <w:rFonts w:cs="Arial"/>
          <w:sz w:val="22"/>
          <w:szCs w:val="22"/>
          <w:lang w:val="en-ZA"/>
        </w:rPr>
        <w:t xml:space="preserve"> and regulations </w:t>
      </w:r>
      <w:r w:rsidR="00CD1D6E" w:rsidRPr="003E527B">
        <w:rPr>
          <w:rFonts w:cs="Arial"/>
          <w:sz w:val="22"/>
          <w:szCs w:val="22"/>
          <w:lang w:val="en-ZA"/>
        </w:rPr>
        <w:t>are actually good for organisations</w:t>
      </w:r>
      <w:r w:rsidRPr="003E527B">
        <w:rPr>
          <w:rFonts w:cs="Arial"/>
          <w:sz w:val="22"/>
          <w:szCs w:val="22"/>
          <w:lang w:val="en-ZA"/>
        </w:rPr>
        <w:t xml:space="preserve">. For example, </w:t>
      </w:r>
      <w:r w:rsidR="00CD1D6E" w:rsidRPr="003E527B">
        <w:rPr>
          <w:rFonts w:cs="Arial"/>
          <w:sz w:val="22"/>
          <w:szCs w:val="22"/>
          <w:lang w:val="en-ZA"/>
        </w:rPr>
        <w:t>codes</w:t>
      </w:r>
      <w:r w:rsidRPr="003E527B">
        <w:rPr>
          <w:rFonts w:cs="Arial"/>
          <w:sz w:val="22"/>
          <w:szCs w:val="22"/>
          <w:lang w:val="en-ZA"/>
        </w:rPr>
        <w:t xml:space="preserve"> regarding discrimination and harassment help </w:t>
      </w:r>
      <w:r w:rsidR="00CD1D6E" w:rsidRPr="003E527B">
        <w:rPr>
          <w:rFonts w:cs="Arial"/>
          <w:sz w:val="22"/>
          <w:szCs w:val="22"/>
          <w:lang w:val="en-ZA"/>
        </w:rPr>
        <w:t>to</w:t>
      </w:r>
      <w:r w:rsidRPr="003E527B">
        <w:rPr>
          <w:rFonts w:cs="Arial"/>
          <w:sz w:val="22"/>
          <w:szCs w:val="22"/>
          <w:lang w:val="en-ZA"/>
        </w:rPr>
        <w:t xml:space="preserve"> create a better working environment for employees, which can lead to more worker productivity. Following safety and security rules helps prevent injuries, fires or building evacuations that hurt profitability. </w:t>
      </w:r>
    </w:p>
    <w:p w14:paraId="01438C74" w14:textId="120AC586" w:rsidR="00C35404" w:rsidRPr="003E527B" w:rsidRDefault="00C35404" w:rsidP="00D67AAE">
      <w:pPr>
        <w:tabs>
          <w:tab w:val="left" w:pos="5520"/>
        </w:tabs>
        <w:spacing w:line="360" w:lineRule="auto"/>
        <w:jc w:val="both"/>
        <w:rPr>
          <w:rFonts w:cs="Arial"/>
          <w:b/>
          <w:sz w:val="22"/>
          <w:szCs w:val="22"/>
          <w:lang w:val="en-ZA"/>
        </w:rPr>
      </w:pPr>
      <w:r w:rsidRPr="003E527B">
        <w:rPr>
          <w:rFonts w:cs="Arial"/>
          <w:b/>
          <w:sz w:val="22"/>
          <w:szCs w:val="22"/>
          <w:lang w:val="en-ZA"/>
        </w:rPr>
        <w:t>d) Better public relations</w:t>
      </w:r>
    </w:p>
    <w:p w14:paraId="3DBD3642" w14:textId="25328D45" w:rsidR="00C35404" w:rsidRPr="003E527B" w:rsidRDefault="003B7C40"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When </w:t>
      </w:r>
      <w:r w:rsidR="00CD1D6E" w:rsidRPr="003E527B">
        <w:rPr>
          <w:rFonts w:cs="Arial"/>
          <w:sz w:val="22"/>
          <w:szCs w:val="22"/>
          <w:lang w:val="en-ZA"/>
        </w:rPr>
        <w:t>a company</w:t>
      </w:r>
      <w:r w:rsidRPr="003E527B">
        <w:rPr>
          <w:rFonts w:cs="Arial"/>
          <w:sz w:val="22"/>
          <w:szCs w:val="22"/>
          <w:lang w:val="en-ZA"/>
        </w:rPr>
        <w:t xml:space="preserve"> meet</w:t>
      </w:r>
      <w:r w:rsidR="00CD1D6E" w:rsidRPr="003E527B">
        <w:rPr>
          <w:rFonts w:cs="Arial"/>
          <w:sz w:val="22"/>
          <w:szCs w:val="22"/>
          <w:lang w:val="en-ZA"/>
        </w:rPr>
        <w:t xml:space="preserve">s its </w:t>
      </w:r>
      <w:r w:rsidRPr="003E527B">
        <w:rPr>
          <w:rFonts w:cs="Arial"/>
          <w:sz w:val="22"/>
          <w:szCs w:val="22"/>
          <w:lang w:val="en-ZA"/>
        </w:rPr>
        <w:t xml:space="preserve">legal obligations, one of the benefits of compliance is the ability to tout these on </w:t>
      </w:r>
      <w:r w:rsidR="00CD1D6E" w:rsidRPr="003E527B">
        <w:rPr>
          <w:rFonts w:cs="Arial"/>
          <w:sz w:val="22"/>
          <w:szCs w:val="22"/>
          <w:lang w:val="en-ZA"/>
        </w:rPr>
        <w:t xml:space="preserve">their website and in </w:t>
      </w:r>
      <w:r w:rsidRPr="003E527B">
        <w:rPr>
          <w:rFonts w:cs="Arial"/>
          <w:sz w:val="22"/>
          <w:szCs w:val="22"/>
          <w:lang w:val="en-ZA"/>
        </w:rPr>
        <w:t xml:space="preserve">marketing materials. For example, when </w:t>
      </w:r>
      <w:r w:rsidR="00CD1D6E" w:rsidRPr="003E527B">
        <w:rPr>
          <w:rFonts w:cs="Arial"/>
          <w:sz w:val="22"/>
          <w:szCs w:val="22"/>
          <w:lang w:val="en-ZA"/>
        </w:rPr>
        <w:t>placing</w:t>
      </w:r>
      <w:r w:rsidRPr="003E527B">
        <w:rPr>
          <w:rFonts w:cs="Arial"/>
          <w:sz w:val="22"/>
          <w:szCs w:val="22"/>
          <w:lang w:val="en-ZA"/>
        </w:rPr>
        <w:t xml:space="preserve"> job advertisements, </w:t>
      </w:r>
      <w:r w:rsidR="00CD1D6E" w:rsidRPr="003E527B">
        <w:rPr>
          <w:rFonts w:cs="Arial"/>
          <w:sz w:val="22"/>
          <w:szCs w:val="22"/>
          <w:lang w:val="en-ZA"/>
        </w:rPr>
        <w:t xml:space="preserve">a company can include the fact that they </w:t>
      </w:r>
      <w:r w:rsidRPr="003E527B">
        <w:rPr>
          <w:rFonts w:cs="Arial"/>
          <w:sz w:val="22"/>
          <w:szCs w:val="22"/>
          <w:lang w:val="en-ZA"/>
        </w:rPr>
        <w:t xml:space="preserve">are an equal opportunity employer. </w:t>
      </w:r>
      <w:r w:rsidR="00CD1D6E" w:rsidRPr="003E527B">
        <w:rPr>
          <w:rFonts w:cs="Arial"/>
          <w:sz w:val="22"/>
          <w:szCs w:val="22"/>
          <w:lang w:val="en-ZA"/>
        </w:rPr>
        <w:t xml:space="preserve">Companies should consider </w:t>
      </w:r>
      <w:r w:rsidRPr="003E527B">
        <w:rPr>
          <w:rFonts w:cs="Arial"/>
          <w:sz w:val="22"/>
          <w:szCs w:val="22"/>
          <w:lang w:val="en-ZA"/>
        </w:rPr>
        <w:t>post</w:t>
      </w:r>
      <w:r w:rsidR="00CD1D6E" w:rsidRPr="003E527B">
        <w:rPr>
          <w:rFonts w:cs="Arial"/>
          <w:sz w:val="22"/>
          <w:szCs w:val="22"/>
          <w:lang w:val="en-ZA"/>
        </w:rPr>
        <w:t>ing their mission statement on their website, state that they</w:t>
      </w:r>
      <w:r w:rsidRPr="003E527B">
        <w:rPr>
          <w:rFonts w:cs="Arial"/>
          <w:sz w:val="22"/>
          <w:szCs w:val="22"/>
          <w:lang w:val="en-ZA"/>
        </w:rPr>
        <w:t xml:space="preserve"> do not discriminate based on race, sex, creed </w:t>
      </w:r>
      <w:r w:rsidR="00CD1D6E" w:rsidRPr="003E527B">
        <w:rPr>
          <w:rFonts w:cs="Arial"/>
          <w:sz w:val="22"/>
          <w:szCs w:val="22"/>
          <w:lang w:val="en-ZA"/>
        </w:rPr>
        <w:t xml:space="preserve">or sexual orientation. When they </w:t>
      </w:r>
      <w:r w:rsidRPr="003E527B">
        <w:rPr>
          <w:rFonts w:cs="Arial"/>
          <w:sz w:val="22"/>
          <w:szCs w:val="22"/>
          <w:lang w:val="en-ZA"/>
        </w:rPr>
        <w:t xml:space="preserve">recruit new workers, </w:t>
      </w:r>
      <w:r w:rsidR="00CD1D6E" w:rsidRPr="003E527B">
        <w:rPr>
          <w:rFonts w:cs="Arial"/>
          <w:sz w:val="22"/>
          <w:szCs w:val="22"/>
          <w:lang w:val="en-ZA"/>
        </w:rPr>
        <w:t xml:space="preserve">they must </w:t>
      </w:r>
      <w:r w:rsidRPr="003E527B">
        <w:rPr>
          <w:rFonts w:cs="Arial"/>
          <w:sz w:val="22"/>
          <w:szCs w:val="22"/>
          <w:lang w:val="en-ZA"/>
        </w:rPr>
        <w:t xml:space="preserve">highlight </w:t>
      </w:r>
      <w:r w:rsidR="00CD1D6E" w:rsidRPr="003E527B">
        <w:rPr>
          <w:rFonts w:cs="Arial"/>
          <w:sz w:val="22"/>
          <w:szCs w:val="22"/>
          <w:lang w:val="en-ZA"/>
        </w:rPr>
        <w:t>thei</w:t>
      </w:r>
      <w:r w:rsidRPr="003E527B">
        <w:rPr>
          <w:rFonts w:cs="Arial"/>
          <w:sz w:val="22"/>
          <w:szCs w:val="22"/>
          <w:lang w:val="en-ZA"/>
        </w:rPr>
        <w:t>r company's commitment to both physical safety and mental health by referencing key policies and benefits dedicated to proactive healthcare and wellbeing</w:t>
      </w:r>
      <w:r w:rsidR="00CD1D6E" w:rsidRPr="003E527B">
        <w:rPr>
          <w:rFonts w:cs="Arial"/>
          <w:sz w:val="22"/>
          <w:szCs w:val="22"/>
          <w:lang w:val="en-ZA"/>
        </w:rPr>
        <w:t xml:space="preserve">. </w:t>
      </w:r>
    </w:p>
    <w:p w14:paraId="176FEF72" w14:textId="26267307" w:rsidR="00C35404" w:rsidRPr="003E527B" w:rsidRDefault="00C35404" w:rsidP="00D67AAE">
      <w:pPr>
        <w:tabs>
          <w:tab w:val="left" w:pos="5520"/>
        </w:tabs>
        <w:spacing w:line="360" w:lineRule="auto"/>
        <w:jc w:val="both"/>
        <w:rPr>
          <w:rFonts w:cs="Arial"/>
          <w:b/>
          <w:sz w:val="22"/>
          <w:szCs w:val="22"/>
          <w:lang w:val="en-ZA"/>
        </w:rPr>
      </w:pPr>
      <w:r w:rsidRPr="003E527B">
        <w:rPr>
          <w:rFonts w:cs="Arial"/>
          <w:b/>
          <w:sz w:val="22"/>
          <w:szCs w:val="22"/>
          <w:lang w:val="en-ZA"/>
        </w:rPr>
        <w:lastRenderedPageBreak/>
        <w:t>e) Higher employee retention</w:t>
      </w:r>
    </w:p>
    <w:p w14:paraId="428D7184" w14:textId="7AB49472" w:rsidR="00C35404" w:rsidRPr="003E527B" w:rsidRDefault="003B7C40" w:rsidP="00D67AAE">
      <w:pPr>
        <w:tabs>
          <w:tab w:val="left" w:pos="5520"/>
        </w:tabs>
        <w:spacing w:after="120" w:line="360" w:lineRule="auto"/>
        <w:jc w:val="both"/>
        <w:rPr>
          <w:rFonts w:cs="Arial"/>
          <w:sz w:val="22"/>
          <w:szCs w:val="22"/>
          <w:lang w:val="en-ZA"/>
        </w:rPr>
      </w:pPr>
      <w:r w:rsidRPr="003E527B">
        <w:rPr>
          <w:rFonts w:cs="Arial"/>
          <w:sz w:val="22"/>
          <w:szCs w:val="22"/>
          <w:lang w:val="en-ZA"/>
        </w:rPr>
        <w:t>Many business compliance issues deal with protecting employees. The more employees feel they work in a fair, professional and safe environment, the more like</w:t>
      </w:r>
      <w:r w:rsidR="00CD1D6E" w:rsidRPr="003E527B">
        <w:rPr>
          <w:rFonts w:cs="Arial"/>
          <w:sz w:val="22"/>
          <w:szCs w:val="22"/>
          <w:lang w:val="en-ZA"/>
        </w:rPr>
        <w:t>ly they will be to stay with the organisation</w:t>
      </w:r>
      <w:r w:rsidRPr="003E527B">
        <w:rPr>
          <w:rFonts w:cs="Arial"/>
          <w:sz w:val="22"/>
          <w:szCs w:val="22"/>
          <w:lang w:val="en-ZA"/>
        </w:rPr>
        <w:t xml:space="preserve">. Even if </w:t>
      </w:r>
      <w:r w:rsidR="00CD1D6E" w:rsidRPr="003E527B">
        <w:rPr>
          <w:rFonts w:cs="Arial"/>
          <w:sz w:val="22"/>
          <w:szCs w:val="22"/>
          <w:lang w:val="en-ZA"/>
        </w:rPr>
        <w:t xml:space="preserve">they do not </w:t>
      </w:r>
      <w:r w:rsidRPr="003E527B">
        <w:rPr>
          <w:rFonts w:cs="Arial"/>
          <w:sz w:val="22"/>
          <w:szCs w:val="22"/>
          <w:lang w:val="en-ZA"/>
        </w:rPr>
        <w:t xml:space="preserve">harass or discriminate against any employees, if </w:t>
      </w:r>
      <w:r w:rsidR="00CD1D6E" w:rsidRPr="003E527B">
        <w:rPr>
          <w:rFonts w:cs="Arial"/>
          <w:sz w:val="22"/>
          <w:szCs w:val="22"/>
          <w:lang w:val="en-ZA"/>
        </w:rPr>
        <w:t>they do not take steps to ensure none of their employees do, they</w:t>
      </w:r>
      <w:r w:rsidRPr="003E527B">
        <w:rPr>
          <w:rFonts w:cs="Arial"/>
          <w:sz w:val="22"/>
          <w:szCs w:val="22"/>
          <w:lang w:val="en-ZA"/>
        </w:rPr>
        <w:t xml:space="preserve"> can lose valuable workers.</w:t>
      </w:r>
      <w:r w:rsidR="00CD1D6E" w:rsidRPr="003E527B">
        <w:rPr>
          <w:rFonts w:cs="Arial"/>
          <w:sz w:val="22"/>
          <w:szCs w:val="22"/>
          <w:lang w:val="en-ZA"/>
        </w:rPr>
        <w:t xml:space="preserve"> They ought to i</w:t>
      </w:r>
      <w:r w:rsidRPr="003E527B">
        <w:rPr>
          <w:rFonts w:cs="Arial"/>
          <w:sz w:val="22"/>
          <w:szCs w:val="22"/>
          <w:lang w:val="en-ZA"/>
        </w:rPr>
        <w:t>nclude</w:t>
      </w:r>
      <w:r w:rsidR="00CD1D6E" w:rsidRPr="003E527B">
        <w:rPr>
          <w:rFonts w:cs="Arial"/>
          <w:sz w:val="22"/>
          <w:szCs w:val="22"/>
          <w:lang w:val="en-ZA"/>
        </w:rPr>
        <w:t xml:space="preserve"> policies and procedures in their</w:t>
      </w:r>
      <w:r w:rsidRPr="003E527B">
        <w:rPr>
          <w:rFonts w:cs="Arial"/>
          <w:sz w:val="22"/>
          <w:szCs w:val="22"/>
          <w:lang w:val="en-ZA"/>
        </w:rPr>
        <w:t xml:space="preserve"> employee handbook that mirror </w:t>
      </w:r>
      <w:r w:rsidR="00CD1D6E" w:rsidRPr="003E527B">
        <w:rPr>
          <w:rFonts w:cs="Arial"/>
          <w:sz w:val="22"/>
          <w:szCs w:val="22"/>
          <w:lang w:val="en-ZA"/>
        </w:rPr>
        <w:t>their</w:t>
      </w:r>
      <w:r w:rsidRPr="003E527B">
        <w:rPr>
          <w:rFonts w:cs="Arial"/>
          <w:sz w:val="22"/>
          <w:szCs w:val="22"/>
          <w:lang w:val="en-ZA"/>
        </w:rPr>
        <w:t xml:space="preserve"> legal compliance obligations. Remember, a policy is only strong if it is enforced. </w:t>
      </w:r>
    </w:p>
    <w:p w14:paraId="5B9FEA75" w14:textId="463A8EE3" w:rsidR="00B50C00" w:rsidRPr="003E527B" w:rsidRDefault="00551C99" w:rsidP="00D67AAE">
      <w:pPr>
        <w:pStyle w:val="Heading2"/>
        <w:spacing w:before="0" w:after="120"/>
        <w:rPr>
          <w:sz w:val="20"/>
          <w:lang w:val="en-ZA"/>
        </w:rPr>
      </w:pPr>
      <w:bookmarkStart w:id="10" w:name="_Toc387913358"/>
      <w:bookmarkStart w:id="11" w:name="_Toc32480046"/>
      <w:r w:rsidRPr="00541EB4">
        <w:rPr>
          <w:sz w:val="24"/>
          <w:lang w:val="en-ZA"/>
        </w:rPr>
        <w:t>1.3</w:t>
      </w:r>
      <w:r w:rsidR="00B50C00" w:rsidRPr="00541EB4">
        <w:rPr>
          <w:sz w:val="24"/>
          <w:lang w:val="en-ZA"/>
        </w:rPr>
        <w:t xml:space="preserve"> </w:t>
      </w:r>
      <w:bookmarkEnd w:id="10"/>
      <w:r w:rsidR="00ED55B4" w:rsidRPr="00541EB4">
        <w:rPr>
          <w:sz w:val="24"/>
          <w:lang w:val="en-ZA"/>
        </w:rPr>
        <w:t xml:space="preserve">Organisational code </w:t>
      </w:r>
      <w:r w:rsidR="00FB1433" w:rsidRPr="00541EB4">
        <w:rPr>
          <w:sz w:val="24"/>
          <w:lang w:val="en-ZA"/>
        </w:rPr>
        <w:t xml:space="preserve">of conduct </w:t>
      </w:r>
      <w:r w:rsidR="00ED55B4" w:rsidRPr="00541EB4">
        <w:rPr>
          <w:sz w:val="24"/>
          <w:lang w:val="en-ZA"/>
        </w:rPr>
        <w:t>and value system</w:t>
      </w:r>
      <w:bookmarkEnd w:id="11"/>
    </w:p>
    <w:p w14:paraId="35B42D35" w14:textId="1BE0F43E" w:rsidR="00FB1433" w:rsidRPr="00541EB4" w:rsidRDefault="0006040F" w:rsidP="00D67AAE">
      <w:pPr>
        <w:spacing w:after="120" w:line="360" w:lineRule="auto"/>
        <w:jc w:val="both"/>
        <w:rPr>
          <w:rFonts w:cs="Arial"/>
          <w:sz w:val="22"/>
          <w:lang w:val="en-ZA"/>
        </w:rPr>
      </w:pPr>
      <w:r w:rsidRPr="00541EB4">
        <w:rPr>
          <w:rFonts w:cs="Arial"/>
          <w:sz w:val="22"/>
          <w:lang w:val="en-ZA"/>
        </w:rPr>
        <w:t xml:space="preserve">An organisation’s code of conduct focuses on the corporate level and represents the code of conduct for the company as a whole. It includes a code of ethics. A code of Conduct is intended to encourage appropriate standards of conduct and behaviour by the directors, officers and employees of a company. Employees are expected to act with integrity and objectivity, striving at all times to enhance the reputation and performance of the Company. </w:t>
      </w:r>
    </w:p>
    <w:p w14:paraId="10A6B71F" w14:textId="0A0BBA1F" w:rsidR="00F52B43" w:rsidRPr="00541EB4" w:rsidRDefault="007E02FE" w:rsidP="00D67AAE">
      <w:pPr>
        <w:spacing w:after="120" w:line="360" w:lineRule="auto"/>
        <w:jc w:val="both"/>
        <w:rPr>
          <w:rFonts w:cs="Arial"/>
          <w:sz w:val="22"/>
          <w:lang w:val="en-ZA"/>
        </w:rPr>
      </w:pPr>
      <w:r w:rsidRPr="003E527B">
        <w:rPr>
          <w:rFonts w:cs="Arial"/>
          <w:noProof/>
          <w:lang w:val="en-ZA" w:eastAsia="en-ZA"/>
        </w:rPr>
        <w:drawing>
          <wp:inline distT="0" distB="0" distL="0" distR="0" wp14:anchorId="7EEFFBD1" wp14:editId="6B78B6B2">
            <wp:extent cx="1473480" cy="645085"/>
            <wp:effectExtent l="0" t="0" r="0" b="3175"/>
            <wp:docPr id="8" name="Picture 8"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83882" cy="649639"/>
                    </a:xfrm>
                    <a:prstGeom prst="rect">
                      <a:avLst/>
                    </a:prstGeom>
                    <a:noFill/>
                    <a:ln>
                      <a:noFill/>
                    </a:ln>
                  </pic:spPr>
                </pic:pic>
              </a:graphicData>
            </a:graphic>
          </wp:inline>
        </w:drawing>
      </w:r>
    </w:p>
    <w:p w14:paraId="1B3ECBDB" w14:textId="055D069B" w:rsidR="00563FB4" w:rsidRPr="00541EB4" w:rsidRDefault="0006040F" w:rsidP="00D67AAE">
      <w:pPr>
        <w:shd w:val="clear" w:color="auto" w:fill="D9D9D9" w:themeFill="background1" w:themeFillShade="D9"/>
        <w:spacing w:after="120" w:line="360" w:lineRule="auto"/>
        <w:jc w:val="both"/>
        <w:rPr>
          <w:rFonts w:cs="Arial"/>
          <w:sz w:val="22"/>
          <w:lang w:val="en-ZA"/>
        </w:rPr>
      </w:pPr>
      <w:r w:rsidRPr="00541EB4">
        <w:rPr>
          <w:rFonts w:cs="Arial"/>
          <w:b/>
          <w:sz w:val="22"/>
          <w:lang w:val="en-ZA"/>
        </w:rPr>
        <w:t>1. Code of Ethics</w:t>
      </w:r>
      <w:r w:rsidRPr="00541EB4">
        <w:rPr>
          <w:rFonts w:cs="Arial"/>
          <w:sz w:val="22"/>
          <w:lang w:val="en-ZA"/>
        </w:rPr>
        <w:t xml:space="preserve"> is a document issued by the top-level management, which consist of a set of principles, designed to guide the members of the organisation to carry out business honestly and with integrity. It describes the core values of the organisation that guides the decision-making.</w:t>
      </w:r>
    </w:p>
    <w:p w14:paraId="5CD30EBF" w14:textId="4D82E606" w:rsidR="0006040F" w:rsidRPr="00541EB4" w:rsidRDefault="0006040F" w:rsidP="00D67AAE">
      <w:pPr>
        <w:shd w:val="clear" w:color="auto" w:fill="D9D9D9" w:themeFill="background1" w:themeFillShade="D9"/>
        <w:spacing w:after="120" w:line="360" w:lineRule="auto"/>
        <w:jc w:val="both"/>
        <w:rPr>
          <w:rFonts w:cs="Arial"/>
          <w:sz w:val="22"/>
          <w:lang w:val="en-ZA"/>
        </w:rPr>
      </w:pPr>
      <w:r w:rsidRPr="00541EB4">
        <w:rPr>
          <w:rFonts w:cs="Arial"/>
          <w:b/>
          <w:sz w:val="22"/>
          <w:lang w:val="en-ZA"/>
        </w:rPr>
        <w:t>2. Code of Conduct</w:t>
      </w:r>
      <w:r w:rsidRPr="00541EB4">
        <w:rPr>
          <w:rFonts w:cs="Arial"/>
          <w:sz w:val="22"/>
          <w:lang w:val="en-ZA"/>
        </w:rPr>
        <w:t xml:space="preserve"> is a document that expresses the practices and behaviour of a person, required or restricted as a condition for becoming a member of the organisation or profession. The code sets out the actual rules, so it lays down the do’s and don’ts of an employee. The members are responsible for its adherence and held accountable for its violation.</w:t>
      </w:r>
    </w:p>
    <w:p w14:paraId="70F22568" w14:textId="258DF5D5" w:rsidR="00563FB4" w:rsidRPr="00541EB4" w:rsidRDefault="00083668" w:rsidP="00D67AAE">
      <w:pPr>
        <w:spacing w:before="240" w:line="360" w:lineRule="auto"/>
        <w:jc w:val="both"/>
        <w:rPr>
          <w:rFonts w:cs="Arial"/>
          <w:b/>
          <w:sz w:val="22"/>
          <w:lang w:val="en-ZA"/>
        </w:rPr>
      </w:pPr>
      <w:r w:rsidRPr="00541EB4">
        <w:rPr>
          <w:rFonts w:cs="Arial"/>
          <w:b/>
          <w:sz w:val="22"/>
          <w:lang w:val="en-ZA"/>
        </w:rPr>
        <w:t>1.3.1. Why do organisations have codes of conduct?</w:t>
      </w:r>
    </w:p>
    <w:p w14:paraId="664EEE8B" w14:textId="21BF271D" w:rsidR="00083668" w:rsidRPr="00541EB4" w:rsidRDefault="00182157" w:rsidP="00D67AAE">
      <w:pPr>
        <w:spacing w:after="120" w:line="360" w:lineRule="auto"/>
        <w:jc w:val="both"/>
        <w:rPr>
          <w:rFonts w:cs="Arial"/>
          <w:sz w:val="22"/>
          <w:lang w:val="en-ZA"/>
        </w:rPr>
      </w:pPr>
      <w:r w:rsidRPr="00541EB4">
        <w:rPr>
          <w:rFonts w:cs="Arial"/>
          <w:sz w:val="22"/>
          <w:lang w:val="en-ZA"/>
        </w:rPr>
        <w:t>Regardless of whether an organis</w:t>
      </w:r>
      <w:r w:rsidR="000108CC" w:rsidRPr="00541EB4">
        <w:rPr>
          <w:rFonts w:cs="Arial"/>
          <w:sz w:val="22"/>
          <w:lang w:val="en-ZA"/>
        </w:rPr>
        <w:t>ation is legally mandated to have a code of conduct (as public companies are)</w:t>
      </w:r>
      <w:r w:rsidRPr="00541EB4">
        <w:rPr>
          <w:rFonts w:cs="Arial"/>
          <w:sz w:val="22"/>
          <w:lang w:val="en-ZA"/>
        </w:rPr>
        <w:t>, every organis</w:t>
      </w:r>
      <w:r w:rsidR="000108CC" w:rsidRPr="00541EB4">
        <w:rPr>
          <w:rFonts w:cs="Arial"/>
          <w:sz w:val="22"/>
          <w:lang w:val="en-ZA"/>
        </w:rPr>
        <w:t>ation should have one. A code has value as both an internal guideline and an external statement of corporate values and commitments.</w:t>
      </w:r>
    </w:p>
    <w:p w14:paraId="10826A29" w14:textId="511B7CFA" w:rsidR="000108CC" w:rsidRPr="00541EB4" w:rsidRDefault="000108CC" w:rsidP="00D67AAE">
      <w:pPr>
        <w:spacing w:after="120" w:line="360" w:lineRule="auto"/>
        <w:jc w:val="both"/>
        <w:rPr>
          <w:rFonts w:cs="Arial"/>
          <w:sz w:val="22"/>
          <w:lang w:val="en-ZA"/>
        </w:rPr>
      </w:pPr>
      <w:r w:rsidRPr="00541EB4">
        <w:rPr>
          <w:rFonts w:cs="Arial"/>
          <w:sz w:val="22"/>
          <w:lang w:val="en-ZA"/>
        </w:rPr>
        <w:t>A well-written code</w:t>
      </w:r>
      <w:r w:rsidR="00182157" w:rsidRPr="00541EB4">
        <w:rPr>
          <w:rFonts w:cs="Arial"/>
          <w:sz w:val="22"/>
          <w:lang w:val="en-ZA"/>
        </w:rPr>
        <w:t xml:space="preserve"> of conduct clarifies an organis</w:t>
      </w:r>
      <w:r w:rsidRPr="00541EB4">
        <w:rPr>
          <w:rFonts w:cs="Arial"/>
          <w:sz w:val="22"/>
          <w:lang w:val="en-ZA"/>
        </w:rPr>
        <w:t>ation’s mission, values and principles, linking them with standards of professional conduct. The code ar</w:t>
      </w:r>
      <w:r w:rsidR="00E870AF" w:rsidRPr="00541EB4">
        <w:rPr>
          <w:rFonts w:cs="Arial"/>
          <w:sz w:val="22"/>
          <w:lang w:val="en-ZA"/>
        </w:rPr>
        <w:t>ticulates the values the organis</w:t>
      </w:r>
      <w:r w:rsidRPr="00541EB4">
        <w:rPr>
          <w:rFonts w:cs="Arial"/>
          <w:sz w:val="22"/>
          <w:lang w:val="en-ZA"/>
        </w:rPr>
        <w:t xml:space="preserve">ation wishes to foster in leaders and employees and, in doing so, defines desired </w:t>
      </w:r>
      <w:r w:rsidR="00541EB4" w:rsidRPr="00541EB4">
        <w:rPr>
          <w:rFonts w:cs="Arial"/>
          <w:sz w:val="22"/>
          <w:lang w:val="en-ZA"/>
        </w:rPr>
        <w:t>behaviour</w:t>
      </w:r>
      <w:r w:rsidRPr="00541EB4">
        <w:rPr>
          <w:rFonts w:cs="Arial"/>
          <w:sz w:val="22"/>
          <w:lang w:val="en-ZA"/>
        </w:rPr>
        <w:t>. As a result, written codes of conduct or ethics can become benchmarks against which individual and organi</w:t>
      </w:r>
      <w:r w:rsidR="00E870AF" w:rsidRPr="00541EB4">
        <w:rPr>
          <w:rFonts w:cs="Arial"/>
          <w:sz w:val="22"/>
          <w:lang w:val="en-ZA"/>
        </w:rPr>
        <w:t>s</w:t>
      </w:r>
      <w:r w:rsidRPr="00541EB4">
        <w:rPr>
          <w:rFonts w:cs="Arial"/>
          <w:sz w:val="22"/>
          <w:lang w:val="en-ZA"/>
        </w:rPr>
        <w:t>ational performance can be measured.</w:t>
      </w:r>
    </w:p>
    <w:p w14:paraId="1234B9FB" w14:textId="3F1138B1" w:rsidR="000108CC" w:rsidRPr="00541EB4" w:rsidRDefault="000108CC" w:rsidP="00D67AAE">
      <w:pPr>
        <w:spacing w:after="120" w:line="360" w:lineRule="auto"/>
        <w:jc w:val="both"/>
        <w:rPr>
          <w:rFonts w:cs="Arial"/>
          <w:sz w:val="22"/>
          <w:lang w:val="en-ZA"/>
        </w:rPr>
      </w:pPr>
      <w:r w:rsidRPr="00541EB4">
        <w:rPr>
          <w:rFonts w:cs="Arial"/>
          <w:sz w:val="22"/>
          <w:lang w:val="en-ZA"/>
        </w:rPr>
        <w:lastRenderedPageBreak/>
        <w:t>Additionally, a code is a central guide and reference for employees to support day-to-day decision making. A code encourages discussions of ethics and compliance, empowering employees to handle ethical dilemmas they encounter in everyday work. It can also serve as a valuable reference, helping employees locate relevant documents, services and other resources rela</w:t>
      </w:r>
      <w:r w:rsidR="00E870AF" w:rsidRPr="00541EB4">
        <w:rPr>
          <w:rFonts w:cs="Arial"/>
          <w:sz w:val="22"/>
          <w:lang w:val="en-ZA"/>
        </w:rPr>
        <w:t>ted to ethics within the organis</w:t>
      </w:r>
      <w:r w:rsidRPr="00541EB4">
        <w:rPr>
          <w:rFonts w:cs="Arial"/>
          <w:sz w:val="22"/>
          <w:lang w:val="en-ZA"/>
        </w:rPr>
        <w:t>ation.</w:t>
      </w:r>
    </w:p>
    <w:p w14:paraId="325600EE" w14:textId="77777777" w:rsidR="000108CC" w:rsidRPr="00541EB4" w:rsidRDefault="000108CC" w:rsidP="00D67AAE">
      <w:pPr>
        <w:spacing w:after="120" w:line="360" w:lineRule="auto"/>
        <w:jc w:val="both"/>
        <w:rPr>
          <w:rFonts w:cs="Arial"/>
          <w:sz w:val="22"/>
          <w:lang w:val="en-ZA"/>
        </w:rPr>
      </w:pPr>
      <w:r w:rsidRPr="00541EB4">
        <w:rPr>
          <w:rFonts w:cs="Arial"/>
          <w:sz w:val="22"/>
          <w:lang w:val="en-ZA"/>
        </w:rPr>
        <w:t>Externally, a code serves several important purposes:</w:t>
      </w:r>
    </w:p>
    <w:p w14:paraId="32E78EDF" w14:textId="6ED66C7A" w:rsidR="000108CC" w:rsidRPr="00541EB4" w:rsidRDefault="000108CC" w:rsidP="00D67AAE">
      <w:pPr>
        <w:pStyle w:val="ListParagraph"/>
        <w:numPr>
          <w:ilvl w:val="0"/>
          <w:numId w:val="168"/>
        </w:numPr>
        <w:spacing w:after="120" w:line="360" w:lineRule="auto"/>
        <w:jc w:val="both"/>
        <w:rPr>
          <w:rFonts w:cs="Arial"/>
          <w:sz w:val="22"/>
          <w:lang w:val="en-ZA"/>
        </w:rPr>
      </w:pPr>
      <w:r w:rsidRPr="00541EB4">
        <w:rPr>
          <w:rFonts w:cs="Arial"/>
          <w:b/>
          <w:sz w:val="22"/>
          <w:lang w:val="en-ZA"/>
        </w:rPr>
        <w:t>Compliance:</w:t>
      </w:r>
      <w:r w:rsidRPr="00541EB4">
        <w:rPr>
          <w:rFonts w:cs="Arial"/>
          <w:sz w:val="22"/>
          <w:lang w:val="en-ZA"/>
        </w:rPr>
        <w:t xml:space="preserve"> Legislation requires individuals serving on boards and organi</w:t>
      </w:r>
      <w:r w:rsidR="00554181">
        <w:rPr>
          <w:rFonts w:cs="Arial"/>
          <w:sz w:val="22"/>
          <w:lang w:val="en-ZA"/>
        </w:rPr>
        <w:t>s</w:t>
      </w:r>
      <w:r w:rsidRPr="00541EB4">
        <w:rPr>
          <w:rFonts w:cs="Arial"/>
          <w:sz w:val="22"/>
          <w:lang w:val="en-ZA"/>
        </w:rPr>
        <w:t>ational leaders of public companies to implement codes or clearly explain why they have not.</w:t>
      </w:r>
    </w:p>
    <w:p w14:paraId="7860C1AC" w14:textId="77777777" w:rsidR="000108CC" w:rsidRPr="00541EB4" w:rsidRDefault="000108CC" w:rsidP="00D67AAE">
      <w:pPr>
        <w:pStyle w:val="ListParagraph"/>
        <w:numPr>
          <w:ilvl w:val="0"/>
          <w:numId w:val="168"/>
        </w:numPr>
        <w:spacing w:after="120" w:line="360" w:lineRule="auto"/>
        <w:jc w:val="both"/>
        <w:rPr>
          <w:rFonts w:cs="Arial"/>
          <w:sz w:val="22"/>
          <w:lang w:val="en-ZA"/>
        </w:rPr>
      </w:pPr>
      <w:r w:rsidRPr="00541EB4">
        <w:rPr>
          <w:rFonts w:cs="Arial"/>
          <w:b/>
          <w:sz w:val="22"/>
          <w:lang w:val="en-ZA"/>
        </w:rPr>
        <w:t>Marketing:</w:t>
      </w:r>
      <w:r w:rsidRPr="00541EB4">
        <w:rPr>
          <w:rFonts w:cs="Arial"/>
          <w:sz w:val="22"/>
          <w:lang w:val="en-ZA"/>
        </w:rPr>
        <w:t xml:space="preserve"> A code serves as a public statement of what the company stands for and its commitment to high standards and right conduct.</w:t>
      </w:r>
    </w:p>
    <w:p w14:paraId="4CA1C545" w14:textId="0F7CA9AB" w:rsidR="000108CC" w:rsidRPr="00541EB4" w:rsidRDefault="000108CC" w:rsidP="00D67AAE">
      <w:pPr>
        <w:pStyle w:val="ListParagraph"/>
        <w:numPr>
          <w:ilvl w:val="0"/>
          <w:numId w:val="168"/>
        </w:numPr>
        <w:spacing w:after="120" w:line="360" w:lineRule="auto"/>
        <w:jc w:val="both"/>
        <w:rPr>
          <w:rFonts w:cs="Arial"/>
          <w:sz w:val="22"/>
          <w:lang w:val="en-ZA"/>
        </w:rPr>
      </w:pPr>
      <w:r w:rsidRPr="00541EB4">
        <w:rPr>
          <w:rFonts w:cs="Arial"/>
          <w:b/>
          <w:sz w:val="22"/>
          <w:lang w:val="en-ZA"/>
        </w:rPr>
        <w:t>Risk Mitigation:</w:t>
      </w:r>
      <w:r w:rsidR="00E870AF" w:rsidRPr="00541EB4">
        <w:rPr>
          <w:rFonts w:cs="Arial"/>
          <w:sz w:val="22"/>
          <w:lang w:val="en-ZA"/>
        </w:rPr>
        <w:t xml:space="preserve"> Organis</w:t>
      </w:r>
      <w:r w:rsidRPr="00541EB4">
        <w:rPr>
          <w:rFonts w:cs="Arial"/>
          <w:sz w:val="22"/>
          <w:lang w:val="en-ZA"/>
        </w:rPr>
        <w:t>ations with codes of ethics</w:t>
      </w:r>
      <w:r w:rsidR="00E870AF" w:rsidRPr="00541EB4">
        <w:rPr>
          <w:rFonts w:cs="Arial"/>
          <w:sz w:val="22"/>
          <w:lang w:val="en-ZA"/>
        </w:rPr>
        <w:t xml:space="preserve"> </w:t>
      </w:r>
      <w:r w:rsidRPr="00541EB4">
        <w:rPr>
          <w:rFonts w:cs="Arial"/>
          <w:sz w:val="22"/>
          <w:lang w:val="en-ZA"/>
        </w:rPr>
        <w:t xml:space="preserve">can reduce the financial risks associated with government fines for ethical misconduct by </w:t>
      </w:r>
      <w:r w:rsidR="00E870AF" w:rsidRPr="00541EB4">
        <w:rPr>
          <w:rFonts w:cs="Arial"/>
          <w:sz w:val="22"/>
          <w:lang w:val="en-ZA"/>
        </w:rPr>
        <w:t>demonstrating they have made a good faith effort</w:t>
      </w:r>
      <w:r w:rsidRPr="00541EB4">
        <w:rPr>
          <w:rFonts w:cs="Arial"/>
          <w:sz w:val="22"/>
          <w:lang w:val="en-ZA"/>
        </w:rPr>
        <w:t xml:space="preserve"> to prevent illegal acts.</w:t>
      </w:r>
    </w:p>
    <w:p w14:paraId="4AF83906" w14:textId="521CAA45" w:rsidR="00083668" w:rsidRPr="00541EB4" w:rsidRDefault="00083668" w:rsidP="00D67AAE">
      <w:pPr>
        <w:spacing w:line="360" w:lineRule="auto"/>
        <w:jc w:val="both"/>
        <w:rPr>
          <w:rFonts w:cs="Arial"/>
          <w:b/>
          <w:sz w:val="22"/>
          <w:lang w:val="en-ZA"/>
        </w:rPr>
      </w:pPr>
      <w:r w:rsidRPr="00541EB4">
        <w:rPr>
          <w:rFonts w:cs="Arial"/>
          <w:b/>
          <w:sz w:val="22"/>
          <w:lang w:val="en-ZA"/>
        </w:rPr>
        <w:t>1.3.2 Code of conduct: Gap analysis</w:t>
      </w:r>
    </w:p>
    <w:p w14:paraId="763FAD6B" w14:textId="61CDC705" w:rsidR="000108CC" w:rsidRPr="00541EB4" w:rsidRDefault="000108CC" w:rsidP="00D67AAE">
      <w:pPr>
        <w:spacing w:after="120" w:line="360" w:lineRule="auto"/>
        <w:jc w:val="both"/>
        <w:rPr>
          <w:rFonts w:cs="Arial"/>
          <w:sz w:val="22"/>
          <w:lang w:val="en-ZA"/>
        </w:rPr>
      </w:pPr>
      <w:r w:rsidRPr="00541EB4">
        <w:rPr>
          <w:rFonts w:cs="Arial"/>
          <w:sz w:val="22"/>
          <w:lang w:val="en-ZA"/>
        </w:rPr>
        <w:t>Having a code of conduct alone is not sufficient. The code of conduct must be enforced. It must also</w:t>
      </w:r>
      <w:r w:rsidR="00554181">
        <w:rPr>
          <w:rFonts w:cs="Arial"/>
          <w:sz w:val="22"/>
          <w:lang w:val="en-ZA"/>
        </w:rPr>
        <w:t xml:space="preserve"> be</w:t>
      </w:r>
      <w:r w:rsidRPr="00541EB4">
        <w:rPr>
          <w:rFonts w:cs="Arial"/>
          <w:sz w:val="22"/>
          <w:lang w:val="en-ZA"/>
        </w:rPr>
        <w:t xml:space="preserve"> analysed against principles and practices currently being held in the organisation to identify any gaps. </w:t>
      </w:r>
      <w:r w:rsidR="00E870AF" w:rsidRPr="00541EB4">
        <w:rPr>
          <w:rFonts w:cs="Arial"/>
          <w:sz w:val="22"/>
          <w:lang w:val="en-ZA"/>
        </w:rPr>
        <w:t xml:space="preserve">A </w:t>
      </w:r>
      <w:r w:rsidRPr="00541EB4">
        <w:rPr>
          <w:rFonts w:cs="Arial"/>
          <w:sz w:val="22"/>
          <w:lang w:val="en-ZA"/>
        </w:rPr>
        <w:t>code of conduct</w:t>
      </w:r>
      <w:r w:rsidR="00E870AF" w:rsidRPr="00541EB4">
        <w:rPr>
          <w:rFonts w:cs="Arial"/>
          <w:sz w:val="22"/>
          <w:lang w:val="en-ZA"/>
        </w:rPr>
        <w:t xml:space="preserve"> must </w:t>
      </w:r>
      <w:r w:rsidRPr="00541EB4">
        <w:rPr>
          <w:rFonts w:cs="Arial"/>
          <w:sz w:val="22"/>
          <w:lang w:val="en-ZA"/>
        </w:rPr>
        <w:t>cover all the areas where poor behaviour or decision-making could put a business at risk. A good code should combine aspirational corporate values with clear statements and rules of behaviour.</w:t>
      </w:r>
    </w:p>
    <w:p w14:paraId="295CDC31" w14:textId="4213E939" w:rsidR="000108CC" w:rsidRPr="00541EB4" w:rsidRDefault="00E870AF" w:rsidP="00D67AAE">
      <w:pPr>
        <w:spacing w:line="360" w:lineRule="auto"/>
        <w:jc w:val="both"/>
        <w:rPr>
          <w:rFonts w:cs="Arial"/>
          <w:b/>
          <w:sz w:val="22"/>
          <w:u w:val="single"/>
          <w:lang w:val="en-ZA"/>
        </w:rPr>
      </w:pPr>
      <w:r w:rsidRPr="00541EB4">
        <w:rPr>
          <w:rFonts w:cs="Arial"/>
          <w:b/>
          <w:sz w:val="22"/>
          <w:u w:val="single"/>
          <w:lang w:val="en-ZA"/>
        </w:rPr>
        <w:t>C</w:t>
      </w:r>
      <w:r w:rsidR="000108CC" w:rsidRPr="00541EB4">
        <w:rPr>
          <w:rFonts w:cs="Arial"/>
          <w:b/>
          <w:sz w:val="22"/>
          <w:u w:val="single"/>
          <w:lang w:val="en-ZA"/>
        </w:rPr>
        <w:t>onduct</w:t>
      </w:r>
      <w:r w:rsidRPr="00541EB4">
        <w:rPr>
          <w:rFonts w:cs="Arial"/>
          <w:b/>
          <w:sz w:val="22"/>
          <w:u w:val="single"/>
          <w:lang w:val="en-ZA"/>
        </w:rPr>
        <w:t>ing</w:t>
      </w:r>
      <w:r w:rsidR="000108CC" w:rsidRPr="00541EB4">
        <w:rPr>
          <w:rFonts w:cs="Arial"/>
          <w:b/>
          <w:sz w:val="22"/>
          <w:u w:val="single"/>
          <w:lang w:val="en-ZA"/>
        </w:rPr>
        <w:t xml:space="preserve"> gap analysis</w:t>
      </w:r>
    </w:p>
    <w:p w14:paraId="2369A1E1" w14:textId="77777777" w:rsidR="000108CC" w:rsidRPr="00541EB4" w:rsidRDefault="000108CC" w:rsidP="00D67AAE">
      <w:pPr>
        <w:spacing w:line="360" w:lineRule="auto"/>
        <w:jc w:val="both"/>
        <w:rPr>
          <w:rFonts w:cs="Arial"/>
          <w:sz w:val="22"/>
          <w:lang w:val="en-ZA"/>
        </w:rPr>
      </w:pPr>
      <w:r w:rsidRPr="00541EB4">
        <w:rPr>
          <w:rFonts w:cs="Arial"/>
          <w:sz w:val="22"/>
          <w:lang w:val="en-ZA"/>
        </w:rPr>
        <w:t>A gap analysis is an examination of your current performance for the purpose of identifying the differences between your current state of business and where you’d like to be. It can be boiled down into a few questions:</w:t>
      </w:r>
    </w:p>
    <w:p w14:paraId="48C2AA97" w14:textId="77777777" w:rsidR="000108CC" w:rsidRPr="00541EB4" w:rsidRDefault="000108CC" w:rsidP="00D67AAE">
      <w:pPr>
        <w:pStyle w:val="ListParagraph"/>
        <w:numPr>
          <w:ilvl w:val="0"/>
          <w:numId w:val="169"/>
        </w:numPr>
        <w:spacing w:after="120" w:line="360" w:lineRule="auto"/>
        <w:jc w:val="both"/>
        <w:rPr>
          <w:rFonts w:cs="Arial"/>
          <w:sz w:val="22"/>
          <w:lang w:val="en-ZA"/>
        </w:rPr>
      </w:pPr>
      <w:r w:rsidRPr="00541EB4">
        <w:rPr>
          <w:rFonts w:cs="Arial"/>
          <w:sz w:val="22"/>
          <w:lang w:val="en-ZA"/>
        </w:rPr>
        <w:t>Where are we now?</w:t>
      </w:r>
    </w:p>
    <w:p w14:paraId="6F174203" w14:textId="77777777" w:rsidR="000108CC" w:rsidRPr="00541EB4" w:rsidRDefault="000108CC" w:rsidP="00D67AAE">
      <w:pPr>
        <w:pStyle w:val="ListParagraph"/>
        <w:numPr>
          <w:ilvl w:val="0"/>
          <w:numId w:val="169"/>
        </w:numPr>
        <w:spacing w:after="120" w:line="360" w:lineRule="auto"/>
        <w:jc w:val="both"/>
        <w:rPr>
          <w:rFonts w:cs="Arial"/>
          <w:sz w:val="22"/>
          <w:lang w:val="en-ZA"/>
        </w:rPr>
      </w:pPr>
      <w:r w:rsidRPr="00541EB4">
        <w:rPr>
          <w:rFonts w:cs="Arial"/>
          <w:sz w:val="22"/>
          <w:lang w:val="en-ZA"/>
        </w:rPr>
        <w:t>Where do we wish we were?</w:t>
      </w:r>
    </w:p>
    <w:p w14:paraId="6A4C6127" w14:textId="77777777" w:rsidR="000108CC" w:rsidRPr="00541EB4" w:rsidRDefault="000108CC" w:rsidP="00D67AAE">
      <w:pPr>
        <w:pStyle w:val="ListParagraph"/>
        <w:numPr>
          <w:ilvl w:val="0"/>
          <w:numId w:val="169"/>
        </w:numPr>
        <w:spacing w:after="120" w:line="360" w:lineRule="auto"/>
        <w:jc w:val="both"/>
        <w:rPr>
          <w:rFonts w:cs="Arial"/>
          <w:sz w:val="22"/>
          <w:lang w:val="en-ZA"/>
        </w:rPr>
      </w:pPr>
      <w:r w:rsidRPr="00541EB4">
        <w:rPr>
          <w:rFonts w:cs="Arial"/>
          <w:sz w:val="22"/>
          <w:lang w:val="en-ZA"/>
        </w:rPr>
        <w:t>How are we going to close the gap?</w:t>
      </w:r>
    </w:p>
    <w:p w14:paraId="3CFBD54B" w14:textId="40B5DA13" w:rsidR="000108CC" w:rsidRPr="00541EB4" w:rsidRDefault="00E870AF" w:rsidP="00D67AAE">
      <w:pPr>
        <w:spacing w:after="120" w:line="360" w:lineRule="auto"/>
        <w:jc w:val="both"/>
        <w:rPr>
          <w:rFonts w:cs="Arial"/>
          <w:sz w:val="22"/>
          <w:lang w:val="en-ZA"/>
        </w:rPr>
      </w:pPr>
      <w:r w:rsidRPr="00541EB4">
        <w:rPr>
          <w:rFonts w:cs="Arial"/>
          <w:sz w:val="22"/>
          <w:lang w:val="en-ZA"/>
        </w:rPr>
        <w:t>Th</w:t>
      </w:r>
      <w:r w:rsidR="00510F04" w:rsidRPr="00541EB4">
        <w:rPr>
          <w:rFonts w:cs="Arial"/>
          <w:sz w:val="22"/>
          <w:lang w:val="en-ZA"/>
        </w:rPr>
        <w:t xml:space="preserve">e purpose of gap analysis on a code of conduct is to identify any strengths and weaknesses of the code. </w:t>
      </w:r>
      <w:r w:rsidR="000108CC" w:rsidRPr="00541EB4">
        <w:rPr>
          <w:rFonts w:cs="Arial"/>
          <w:sz w:val="22"/>
          <w:lang w:val="en-ZA"/>
        </w:rPr>
        <w:t xml:space="preserve">Conducting a gap analysis can help you improve </w:t>
      </w:r>
      <w:r w:rsidR="00453E89" w:rsidRPr="00541EB4">
        <w:rPr>
          <w:rFonts w:cs="Arial"/>
          <w:sz w:val="22"/>
          <w:lang w:val="en-ZA"/>
        </w:rPr>
        <w:t>a code of conduct and how it is implemented in the organisation</w:t>
      </w:r>
      <w:r w:rsidR="000108CC" w:rsidRPr="00541EB4">
        <w:rPr>
          <w:rFonts w:cs="Arial"/>
          <w:sz w:val="22"/>
          <w:lang w:val="en-ZA"/>
        </w:rPr>
        <w:t>. Once</w:t>
      </w:r>
      <w:r w:rsidR="00554181">
        <w:rPr>
          <w:rFonts w:cs="Arial"/>
          <w:sz w:val="22"/>
          <w:lang w:val="en-ZA"/>
        </w:rPr>
        <w:t xml:space="preserve"> a</w:t>
      </w:r>
      <w:r w:rsidR="000108CC" w:rsidRPr="00541EB4">
        <w:rPr>
          <w:rFonts w:cs="Arial"/>
          <w:sz w:val="22"/>
          <w:lang w:val="en-ZA"/>
        </w:rPr>
        <w:t xml:space="preserve"> </w:t>
      </w:r>
      <w:r w:rsidR="00453E89" w:rsidRPr="00541EB4">
        <w:rPr>
          <w:rFonts w:cs="Arial"/>
          <w:sz w:val="22"/>
          <w:lang w:val="en-ZA"/>
        </w:rPr>
        <w:t xml:space="preserve">gap analysis is </w:t>
      </w:r>
      <w:r w:rsidR="000108CC" w:rsidRPr="00541EB4">
        <w:rPr>
          <w:rFonts w:cs="Arial"/>
          <w:sz w:val="22"/>
          <w:lang w:val="en-ZA"/>
        </w:rPr>
        <w:t>complete</w:t>
      </w:r>
      <w:r w:rsidR="00453E89" w:rsidRPr="00541EB4">
        <w:rPr>
          <w:rFonts w:cs="Arial"/>
          <w:sz w:val="22"/>
          <w:lang w:val="en-ZA"/>
        </w:rPr>
        <w:t>d</w:t>
      </w:r>
      <w:r w:rsidR="000108CC" w:rsidRPr="00541EB4">
        <w:rPr>
          <w:rFonts w:cs="Arial"/>
          <w:sz w:val="22"/>
          <w:lang w:val="en-ZA"/>
        </w:rPr>
        <w:t xml:space="preserve">, </w:t>
      </w:r>
      <w:r w:rsidR="00453E89" w:rsidRPr="00541EB4">
        <w:rPr>
          <w:rFonts w:cs="Arial"/>
          <w:sz w:val="22"/>
          <w:lang w:val="en-ZA"/>
        </w:rPr>
        <w:t>the company will be a</w:t>
      </w:r>
      <w:r w:rsidR="000108CC" w:rsidRPr="00541EB4">
        <w:rPr>
          <w:rFonts w:cs="Arial"/>
          <w:sz w:val="22"/>
          <w:lang w:val="en-ZA"/>
        </w:rPr>
        <w:t>ble to better focus on those identified areas in order to improve them.</w:t>
      </w:r>
    </w:p>
    <w:p w14:paraId="5700D96F" w14:textId="7A29C7BB" w:rsidR="000108CC" w:rsidRPr="003E527B" w:rsidRDefault="00F23619" w:rsidP="00D67AAE">
      <w:pPr>
        <w:spacing w:after="120" w:line="360" w:lineRule="auto"/>
        <w:jc w:val="both"/>
        <w:rPr>
          <w:rFonts w:cs="Arial"/>
          <w:bCs/>
          <w:sz w:val="22"/>
          <w:lang w:val="en-ZA"/>
        </w:rPr>
      </w:pPr>
      <w:r w:rsidRPr="003E527B">
        <w:rPr>
          <w:rFonts w:cs="Arial"/>
          <w:bCs/>
          <w:sz w:val="22"/>
          <w:lang w:val="en-ZA"/>
        </w:rPr>
        <w:t xml:space="preserve">The following are steps that can be followed in conducting a gap analysis to check the strength and weakness of a code of conduct: </w:t>
      </w:r>
    </w:p>
    <w:p w14:paraId="56A2683D" w14:textId="469017CB" w:rsidR="000108CC" w:rsidRPr="003E527B" w:rsidRDefault="00C833B7" w:rsidP="00D67AAE">
      <w:pPr>
        <w:spacing w:line="360" w:lineRule="auto"/>
        <w:jc w:val="both"/>
        <w:rPr>
          <w:rFonts w:cs="Arial"/>
          <w:b/>
          <w:sz w:val="22"/>
          <w:lang w:val="en-ZA"/>
        </w:rPr>
      </w:pPr>
      <w:r w:rsidRPr="003E527B">
        <w:rPr>
          <w:rFonts w:cs="Arial"/>
          <w:b/>
          <w:sz w:val="22"/>
          <w:lang w:val="en-ZA"/>
        </w:rPr>
        <w:lastRenderedPageBreak/>
        <w:t xml:space="preserve">i) </w:t>
      </w:r>
      <w:r w:rsidR="000108CC" w:rsidRPr="003E527B">
        <w:rPr>
          <w:rFonts w:cs="Arial"/>
          <w:b/>
          <w:sz w:val="22"/>
          <w:lang w:val="en-ZA"/>
        </w:rPr>
        <w:t xml:space="preserve">Identify the current state of your </w:t>
      </w:r>
      <w:r w:rsidRPr="003E527B">
        <w:rPr>
          <w:rFonts w:cs="Arial"/>
          <w:b/>
          <w:sz w:val="22"/>
          <w:lang w:val="en-ZA"/>
        </w:rPr>
        <w:t>code</w:t>
      </w:r>
    </w:p>
    <w:p w14:paraId="2F85E219" w14:textId="74EFA56C" w:rsidR="000108CC" w:rsidRPr="003E527B" w:rsidRDefault="0036418E" w:rsidP="00D67AAE">
      <w:pPr>
        <w:spacing w:after="120" w:line="360" w:lineRule="auto"/>
        <w:jc w:val="both"/>
        <w:rPr>
          <w:rFonts w:cs="Arial"/>
          <w:sz w:val="22"/>
          <w:lang w:val="en-ZA"/>
        </w:rPr>
      </w:pPr>
      <w:r w:rsidRPr="003E527B">
        <w:rPr>
          <w:rFonts w:cs="Arial"/>
          <w:sz w:val="22"/>
          <w:lang w:val="en-ZA"/>
        </w:rPr>
        <w:t xml:space="preserve">Go through your code of conduct. </w:t>
      </w:r>
      <w:r w:rsidR="00C833B7" w:rsidRPr="003E527B">
        <w:rPr>
          <w:rFonts w:cs="Arial"/>
          <w:sz w:val="22"/>
          <w:lang w:val="en-ZA"/>
        </w:rPr>
        <w:t>R</w:t>
      </w:r>
      <w:r w:rsidRPr="003E527B">
        <w:rPr>
          <w:rFonts w:cs="Arial"/>
          <w:sz w:val="22"/>
          <w:lang w:val="en-ZA"/>
        </w:rPr>
        <w:t xml:space="preserve">eview the </w:t>
      </w:r>
      <w:r w:rsidR="00C833B7" w:rsidRPr="003E527B">
        <w:rPr>
          <w:rFonts w:cs="Arial"/>
          <w:sz w:val="22"/>
          <w:lang w:val="en-ZA"/>
        </w:rPr>
        <w:t xml:space="preserve">code of conduct again the behavioural needs of the organisation. This can be done by making use of a checklist. </w:t>
      </w:r>
    </w:p>
    <w:p w14:paraId="51B0A1E1" w14:textId="416A091C" w:rsidR="000108CC" w:rsidRPr="003E527B" w:rsidRDefault="00C833B7" w:rsidP="00D67AAE">
      <w:pPr>
        <w:spacing w:line="360" w:lineRule="auto"/>
        <w:jc w:val="both"/>
        <w:rPr>
          <w:rFonts w:cs="Arial"/>
          <w:b/>
          <w:sz w:val="22"/>
          <w:lang w:val="en-ZA"/>
        </w:rPr>
      </w:pPr>
      <w:r w:rsidRPr="003E527B">
        <w:rPr>
          <w:rFonts w:cs="Arial"/>
          <w:b/>
          <w:sz w:val="22"/>
          <w:lang w:val="en-ZA"/>
        </w:rPr>
        <w:t>ii)</w:t>
      </w:r>
      <w:r w:rsidR="000108CC" w:rsidRPr="003E527B">
        <w:rPr>
          <w:rFonts w:cs="Arial"/>
          <w:b/>
          <w:sz w:val="22"/>
          <w:lang w:val="en-ZA"/>
        </w:rPr>
        <w:t xml:space="preserve"> Identify where you want to be with your </w:t>
      </w:r>
      <w:r w:rsidR="0036418E" w:rsidRPr="003E527B">
        <w:rPr>
          <w:rFonts w:cs="Arial"/>
          <w:b/>
          <w:sz w:val="22"/>
          <w:lang w:val="en-ZA"/>
        </w:rPr>
        <w:t>code of conduct</w:t>
      </w:r>
    </w:p>
    <w:p w14:paraId="0525B008" w14:textId="77777777" w:rsidR="00DC5822" w:rsidRPr="003E527B" w:rsidRDefault="0036418E" w:rsidP="00D67AAE">
      <w:pPr>
        <w:spacing w:after="120" w:line="360" w:lineRule="auto"/>
        <w:jc w:val="both"/>
        <w:rPr>
          <w:rFonts w:cs="Arial"/>
          <w:sz w:val="22"/>
          <w:lang w:val="en-ZA"/>
        </w:rPr>
      </w:pPr>
      <w:r w:rsidRPr="003E527B">
        <w:rPr>
          <w:rFonts w:cs="Arial"/>
          <w:sz w:val="22"/>
          <w:lang w:val="en-ZA"/>
        </w:rPr>
        <w:t>List the types of behaviours and values that are needed in your organisation.</w:t>
      </w:r>
      <w:r w:rsidR="00DC5822" w:rsidRPr="003E527B">
        <w:rPr>
          <w:rFonts w:cs="Arial"/>
          <w:sz w:val="22"/>
          <w:lang w:val="en-ZA"/>
        </w:rPr>
        <w:t xml:space="preserve"> It must be the behaviours and values that will ensure the highest level of ethical conduct in the organisation. These can be identified through brainstorming with the rest of employees and also reviewing latest trends within your industry. </w:t>
      </w:r>
    </w:p>
    <w:p w14:paraId="003F231D" w14:textId="503D9952" w:rsidR="000108CC" w:rsidRPr="003E527B" w:rsidRDefault="00DC5822" w:rsidP="00D67AAE">
      <w:pPr>
        <w:spacing w:after="120" w:line="360" w:lineRule="auto"/>
        <w:jc w:val="both"/>
        <w:rPr>
          <w:rFonts w:cs="Arial"/>
          <w:sz w:val="22"/>
          <w:lang w:val="en-ZA"/>
        </w:rPr>
      </w:pPr>
      <w:r w:rsidRPr="003E527B">
        <w:rPr>
          <w:rFonts w:cs="Arial"/>
          <w:sz w:val="22"/>
          <w:lang w:val="en-ZA"/>
        </w:rPr>
        <w:t xml:space="preserve">In doing this, </w:t>
      </w:r>
      <w:r w:rsidR="000108CC" w:rsidRPr="003E527B">
        <w:rPr>
          <w:rFonts w:cs="Arial"/>
          <w:sz w:val="22"/>
          <w:lang w:val="en-ZA"/>
        </w:rPr>
        <w:t xml:space="preserve">think about how you are doing today in your current state (from step one) and where you really want to be within a reasonable timeframe. If you are doing a gap analysis within the context of your strategic plan, take a look at the targets on your plan. </w:t>
      </w:r>
    </w:p>
    <w:p w14:paraId="31EF06C5" w14:textId="06C7F07A" w:rsidR="000108CC" w:rsidRPr="003E527B" w:rsidRDefault="00C833B7" w:rsidP="00D67AAE">
      <w:pPr>
        <w:spacing w:line="360" w:lineRule="auto"/>
        <w:jc w:val="both"/>
        <w:rPr>
          <w:rFonts w:cs="Arial"/>
          <w:b/>
          <w:sz w:val="22"/>
          <w:lang w:val="en-ZA"/>
        </w:rPr>
      </w:pPr>
      <w:r w:rsidRPr="003E527B">
        <w:rPr>
          <w:rFonts w:cs="Arial"/>
          <w:b/>
          <w:sz w:val="22"/>
          <w:lang w:val="en-ZA"/>
        </w:rPr>
        <w:t xml:space="preserve">iii) </w:t>
      </w:r>
      <w:r w:rsidR="000108CC" w:rsidRPr="003E527B">
        <w:rPr>
          <w:rFonts w:cs="Arial"/>
          <w:b/>
          <w:sz w:val="22"/>
          <w:lang w:val="en-ZA"/>
        </w:rPr>
        <w:t xml:space="preserve">Identify the gaps in </w:t>
      </w:r>
      <w:r w:rsidR="00611B81" w:rsidRPr="003E527B">
        <w:rPr>
          <w:rFonts w:cs="Arial"/>
          <w:b/>
          <w:sz w:val="22"/>
          <w:lang w:val="en-ZA"/>
        </w:rPr>
        <w:t>the code</w:t>
      </w:r>
    </w:p>
    <w:p w14:paraId="7D475B89" w14:textId="1520666B" w:rsidR="008E1ECB" w:rsidRPr="003E527B" w:rsidRDefault="00DC5822" w:rsidP="00D67AAE">
      <w:pPr>
        <w:spacing w:after="120" w:line="360" w:lineRule="auto"/>
        <w:jc w:val="both"/>
        <w:rPr>
          <w:rFonts w:cs="Arial"/>
          <w:sz w:val="22"/>
          <w:lang w:val="en-ZA"/>
        </w:rPr>
      </w:pPr>
      <w:r w:rsidRPr="003E527B">
        <w:rPr>
          <w:rFonts w:cs="Arial"/>
          <w:sz w:val="22"/>
          <w:lang w:val="en-ZA"/>
        </w:rPr>
        <w:t>Now that you’ve recognised where your code is currently and where you want it to be in the future, it’s time to bridge the gap. Having identified the different behaviours and values that are important to your organisation, che</w:t>
      </w:r>
      <w:r w:rsidR="0036418E" w:rsidRPr="003E527B">
        <w:rPr>
          <w:rFonts w:cs="Arial"/>
          <w:sz w:val="22"/>
          <w:lang w:val="en-ZA"/>
        </w:rPr>
        <w:t xml:space="preserve">ck if these have been covered in the code of conduct. Note any behaviours and values that are not covered in the code. </w:t>
      </w:r>
      <w:r w:rsidR="000108CC" w:rsidRPr="003E527B">
        <w:rPr>
          <w:rFonts w:cs="Arial"/>
          <w:sz w:val="22"/>
          <w:lang w:val="en-ZA"/>
        </w:rPr>
        <w:t xml:space="preserve">When identifying gaps, you need to ensure that your goal and your current state exist in the same time period. </w:t>
      </w:r>
    </w:p>
    <w:p w14:paraId="4A01B29A" w14:textId="416EE873" w:rsidR="000108CC" w:rsidRPr="003E527B" w:rsidRDefault="00C833B7" w:rsidP="00D67AAE">
      <w:pPr>
        <w:spacing w:after="120" w:line="360" w:lineRule="auto"/>
        <w:jc w:val="both"/>
        <w:rPr>
          <w:rFonts w:cs="Arial"/>
          <w:b/>
          <w:sz w:val="22"/>
          <w:lang w:val="en-ZA"/>
        </w:rPr>
      </w:pPr>
      <w:r w:rsidRPr="003E527B">
        <w:rPr>
          <w:rFonts w:cs="Arial"/>
          <w:b/>
          <w:sz w:val="22"/>
          <w:lang w:val="en-ZA"/>
        </w:rPr>
        <w:t xml:space="preserve">iv) </w:t>
      </w:r>
      <w:r w:rsidR="000108CC" w:rsidRPr="003E527B">
        <w:rPr>
          <w:rFonts w:cs="Arial"/>
          <w:b/>
          <w:sz w:val="22"/>
          <w:lang w:val="en-ZA"/>
        </w:rPr>
        <w:t xml:space="preserve">Devise improvements to close the gaps in </w:t>
      </w:r>
      <w:r w:rsidR="00E73B3F" w:rsidRPr="003E527B">
        <w:rPr>
          <w:rFonts w:cs="Arial"/>
          <w:b/>
          <w:sz w:val="22"/>
          <w:lang w:val="en-ZA"/>
        </w:rPr>
        <w:t>the code of conduct</w:t>
      </w:r>
    </w:p>
    <w:p w14:paraId="3E2D89C6" w14:textId="02CFA5DD" w:rsidR="000108CC" w:rsidRPr="003E527B" w:rsidRDefault="000108CC" w:rsidP="00D67AAE">
      <w:pPr>
        <w:spacing w:after="120" w:line="360" w:lineRule="auto"/>
        <w:jc w:val="both"/>
        <w:rPr>
          <w:rFonts w:cs="Arial"/>
          <w:sz w:val="22"/>
          <w:lang w:val="en-ZA"/>
        </w:rPr>
      </w:pPr>
      <w:r w:rsidRPr="003E527B">
        <w:rPr>
          <w:rFonts w:cs="Arial"/>
          <w:sz w:val="22"/>
          <w:lang w:val="en-ZA"/>
        </w:rPr>
        <w:t>Now that you’ve discovered </w:t>
      </w:r>
      <w:r w:rsidR="00DC5822" w:rsidRPr="003E527B">
        <w:rPr>
          <w:rFonts w:cs="Arial"/>
          <w:sz w:val="22"/>
          <w:lang w:val="en-ZA"/>
        </w:rPr>
        <w:t xml:space="preserve">the gaps and why they exist, </w:t>
      </w:r>
      <w:r w:rsidRPr="003E527B">
        <w:rPr>
          <w:rFonts w:cs="Arial"/>
          <w:sz w:val="22"/>
          <w:lang w:val="en-ZA"/>
        </w:rPr>
        <w:t>it’s time to figure out the pro</w:t>
      </w:r>
      <w:r w:rsidR="00DC5822" w:rsidRPr="003E527B">
        <w:rPr>
          <w:rFonts w:cs="Arial"/>
          <w:sz w:val="22"/>
          <w:lang w:val="en-ZA"/>
        </w:rPr>
        <w:t>per course of action to close them</w:t>
      </w:r>
      <w:r w:rsidRPr="003E527B">
        <w:rPr>
          <w:rFonts w:cs="Arial"/>
          <w:sz w:val="22"/>
          <w:lang w:val="en-ZA"/>
        </w:rPr>
        <w:t xml:space="preserve">. </w:t>
      </w:r>
      <w:r w:rsidR="00DC5822" w:rsidRPr="003E527B">
        <w:rPr>
          <w:rFonts w:cs="Arial"/>
          <w:sz w:val="22"/>
          <w:lang w:val="en-ZA"/>
        </w:rPr>
        <w:t xml:space="preserve">Work on a draft to revise the code of conduct and get input from the rest of the employees. </w:t>
      </w:r>
    </w:p>
    <w:p w14:paraId="18D65619" w14:textId="37B23208" w:rsidR="000508BF" w:rsidRPr="003E527B" w:rsidRDefault="000508BF" w:rsidP="00D67AAE">
      <w:pPr>
        <w:spacing w:after="120" w:line="360" w:lineRule="auto"/>
        <w:jc w:val="both"/>
        <w:rPr>
          <w:rFonts w:cs="Arial"/>
          <w:sz w:val="22"/>
          <w:lang w:val="en-ZA"/>
        </w:rPr>
      </w:pPr>
      <w:r w:rsidRPr="003E527B">
        <w:rPr>
          <w:rFonts w:cs="Arial"/>
          <w:sz w:val="22"/>
          <w:lang w:val="en-ZA"/>
        </w:rPr>
        <w:t xml:space="preserve">Once the gap analysis process is done, measures must be put in place to monitor the implementation of the new findings in the code. There must also be regular revision of the code to ensure that it is always effective. </w:t>
      </w:r>
    </w:p>
    <w:p w14:paraId="23B2298E" w14:textId="38DD3210" w:rsidR="00E73B3F" w:rsidRPr="003E527B" w:rsidRDefault="00E73B3F" w:rsidP="00D67AAE">
      <w:pPr>
        <w:spacing w:after="120" w:line="360" w:lineRule="auto"/>
        <w:jc w:val="both"/>
        <w:rPr>
          <w:rFonts w:cs="Arial"/>
          <w:sz w:val="22"/>
          <w:lang w:val="en-ZA"/>
        </w:rPr>
      </w:pPr>
      <w:r w:rsidRPr="003E527B">
        <w:rPr>
          <w:rFonts w:cs="Arial"/>
          <w:sz w:val="22"/>
          <w:lang w:val="en-ZA"/>
        </w:rPr>
        <w:t xml:space="preserve">The findings of the gap analysis must then be used as a basis from which to develop a plan to initiate or improve commitment to the code of conduct in the workplace. Where possible all the employees must be included in the gap analysis to enhance the buy in and the implementation will become easy. </w:t>
      </w:r>
    </w:p>
    <w:p w14:paraId="56858E3C" w14:textId="3838DDC8" w:rsidR="00083668" w:rsidRPr="003E527B" w:rsidRDefault="00083668" w:rsidP="00D67AAE">
      <w:pPr>
        <w:spacing w:after="120" w:line="360" w:lineRule="auto"/>
        <w:jc w:val="both"/>
        <w:rPr>
          <w:rFonts w:cs="Arial"/>
          <w:b/>
          <w:sz w:val="22"/>
          <w:lang w:val="en-ZA"/>
        </w:rPr>
      </w:pPr>
      <w:r w:rsidRPr="003E527B">
        <w:rPr>
          <w:rFonts w:cs="Arial"/>
          <w:b/>
          <w:sz w:val="22"/>
          <w:lang w:val="en-ZA"/>
        </w:rPr>
        <w:t>1.3.3 The relationship between reputation and ethics</w:t>
      </w:r>
    </w:p>
    <w:p w14:paraId="56D86389" w14:textId="77777777" w:rsidR="00E73B3F" w:rsidRPr="003E527B" w:rsidRDefault="004C3E51" w:rsidP="00D67AAE">
      <w:pPr>
        <w:spacing w:after="120" w:line="360" w:lineRule="auto"/>
        <w:jc w:val="both"/>
        <w:rPr>
          <w:rFonts w:cs="Arial"/>
          <w:sz w:val="22"/>
          <w:lang w:val="en-ZA"/>
        </w:rPr>
      </w:pPr>
      <w:r w:rsidRPr="003E527B">
        <w:rPr>
          <w:rFonts w:cs="Arial"/>
          <w:sz w:val="22"/>
          <w:lang w:val="en-ZA"/>
        </w:rPr>
        <w:t xml:space="preserve">The connection between reputation and ethics is complex. A pattern of ethical behaviour is clearly essential to establishing a good reputation, which for a company means a reputation as the kind of company people want to do business with. </w:t>
      </w:r>
    </w:p>
    <w:p w14:paraId="46827FC6" w14:textId="00C05380" w:rsidR="004C3E51" w:rsidRPr="003E527B" w:rsidRDefault="00E73B3F" w:rsidP="00D67AAE">
      <w:pPr>
        <w:spacing w:after="120" w:line="360" w:lineRule="auto"/>
        <w:jc w:val="both"/>
        <w:rPr>
          <w:rFonts w:cs="Arial"/>
          <w:sz w:val="22"/>
          <w:lang w:val="en-ZA"/>
        </w:rPr>
      </w:pPr>
      <w:r w:rsidRPr="003E527B">
        <w:rPr>
          <w:rFonts w:cs="Arial"/>
          <w:sz w:val="22"/>
          <w:lang w:val="en-ZA"/>
        </w:rPr>
        <w:lastRenderedPageBreak/>
        <w:t>Businesses need to be perceived to be ethical and from this</w:t>
      </w:r>
      <w:r w:rsidR="004C3E51" w:rsidRPr="003E527B">
        <w:rPr>
          <w:rFonts w:cs="Arial"/>
          <w:sz w:val="22"/>
          <w:lang w:val="en-ZA"/>
        </w:rPr>
        <w:t xml:space="preserve">, </w:t>
      </w:r>
      <w:r w:rsidRPr="003E527B">
        <w:rPr>
          <w:rFonts w:cs="Arial"/>
          <w:sz w:val="22"/>
          <w:lang w:val="en-ZA"/>
        </w:rPr>
        <w:t>a good reputation will come. Having said that, it is not enough for a business</w:t>
      </w:r>
      <w:r w:rsidR="004C3E51" w:rsidRPr="003E527B">
        <w:rPr>
          <w:rFonts w:cs="Arial"/>
          <w:sz w:val="22"/>
          <w:lang w:val="en-ZA"/>
        </w:rPr>
        <w:t xml:space="preserve"> to give p</w:t>
      </w:r>
      <w:r w:rsidRPr="003E527B">
        <w:rPr>
          <w:rFonts w:cs="Arial"/>
          <w:sz w:val="22"/>
          <w:lang w:val="en-ZA"/>
        </w:rPr>
        <w:t xml:space="preserve">eople the impression that they are </w:t>
      </w:r>
      <w:r w:rsidR="004C3E51" w:rsidRPr="003E527B">
        <w:rPr>
          <w:rFonts w:cs="Arial"/>
          <w:sz w:val="22"/>
          <w:lang w:val="en-ZA"/>
        </w:rPr>
        <w:t>ethical</w:t>
      </w:r>
      <w:r w:rsidRPr="003E527B">
        <w:rPr>
          <w:rFonts w:cs="Arial"/>
          <w:sz w:val="22"/>
          <w:lang w:val="en-ZA"/>
        </w:rPr>
        <w:t xml:space="preserve"> because that </w:t>
      </w:r>
      <w:r w:rsidR="004C3E51" w:rsidRPr="003E527B">
        <w:rPr>
          <w:rFonts w:cs="Arial"/>
          <w:sz w:val="22"/>
          <w:lang w:val="en-ZA"/>
        </w:rPr>
        <w:t xml:space="preserve">can be done through good </w:t>
      </w:r>
      <w:r w:rsidRPr="003E527B">
        <w:rPr>
          <w:rFonts w:cs="Arial"/>
          <w:sz w:val="22"/>
          <w:lang w:val="en-ZA"/>
        </w:rPr>
        <w:t>public relations</w:t>
      </w:r>
      <w:r w:rsidR="004C3E51" w:rsidRPr="003E527B">
        <w:rPr>
          <w:rFonts w:cs="Arial"/>
          <w:sz w:val="22"/>
          <w:lang w:val="en-ZA"/>
        </w:rPr>
        <w:t xml:space="preserve"> or even outright misrepresentation. </w:t>
      </w:r>
      <w:r w:rsidRPr="003E527B">
        <w:rPr>
          <w:rFonts w:cs="Arial"/>
          <w:sz w:val="22"/>
          <w:lang w:val="en-ZA"/>
        </w:rPr>
        <w:t>Rather businesses ought to do that which is r</w:t>
      </w:r>
      <w:r w:rsidR="004C3E51" w:rsidRPr="003E527B">
        <w:rPr>
          <w:rFonts w:cs="Arial"/>
          <w:sz w:val="22"/>
          <w:lang w:val="en-ZA"/>
        </w:rPr>
        <w:t xml:space="preserve">ight </w:t>
      </w:r>
      <w:r w:rsidRPr="003E527B">
        <w:rPr>
          <w:rFonts w:cs="Arial"/>
          <w:sz w:val="22"/>
          <w:lang w:val="en-ZA"/>
        </w:rPr>
        <w:t>and in the process</w:t>
      </w:r>
      <w:r w:rsidR="004C3E51" w:rsidRPr="003E527B">
        <w:rPr>
          <w:rFonts w:cs="Arial"/>
          <w:sz w:val="22"/>
          <w:lang w:val="en-ZA"/>
        </w:rPr>
        <w:t xml:space="preserve"> convi</w:t>
      </w:r>
      <w:r w:rsidRPr="003E527B">
        <w:rPr>
          <w:rFonts w:cs="Arial"/>
          <w:sz w:val="22"/>
          <w:lang w:val="en-ZA"/>
        </w:rPr>
        <w:t xml:space="preserve">nce key stakeholders that they are actually doing </w:t>
      </w:r>
      <w:r w:rsidR="004C3E51" w:rsidRPr="003E527B">
        <w:rPr>
          <w:rFonts w:cs="Arial"/>
          <w:sz w:val="22"/>
          <w:lang w:val="en-ZA"/>
        </w:rPr>
        <w:t>the right thing.</w:t>
      </w:r>
    </w:p>
    <w:p w14:paraId="04493849" w14:textId="15E95730" w:rsidR="00894A38" w:rsidRPr="003E527B" w:rsidRDefault="00E73B3F" w:rsidP="00D67AAE">
      <w:pPr>
        <w:spacing w:after="120" w:line="360" w:lineRule="auto"/>
        <w:jc w:val="both"/>
        <w:rPr>
          <w:rFonts w:cs="Arial"/>
          <w:bCs/>
          <w:sz w:val="22"/>
          <w:lang w:val="en-ZA"/>
        </w:rPr>
      </w:pPr>
      <w:r w:rsidRPr="003E527B">
        <w:rPr>
          <w:rFonts w:cs="Arial"/>
          <w:sz w:val="22"/>
          <w:lang w:val="en-ZA"/>
        </w:rPr>
        <w:t>Companies such as those listed on the stock exchange</w:t>
      </w:r>
      <w:r w:rsidR="004C3E51" w:rsidRPr="003E527B">
        <w:rPr>
          <w:rFonts w:cs="Arial"/>
          <w:sz w:val="22"/>
          <w:lang w:val="en-ZA"/>
        </w:rPr>
        <w:t xml:space="preserve"> are obligated to reveal certain information to the investing public (typically through filings wit</w:t>
      </w:r>
      <w:r w:rsidRPr="003E527B">
        <w:rPr>
          <w:rFonts w:cs="Arial"/>
          <w:sz w:val="22"/>
          <w:lang w:val="en-ZA"/>
        </w:rPr>
        <w:t>h the relevant regulatory bodies</w:t>
      </w:r>
      <w:r w:rsidR="004C3E51" w:rsidRPr="003E527B">
        <w:rPr>
          <w:rFonts w:cs="Arial"/>
          <w:sz w:val="22"/>
          <w:lang w:val="en-ZA"/>
        </w:rPr>
        <w:t>). Companies need to understand that information disclosure is not just a legal game. Failure to disclose important information on a timely basis can harm a company’s reputation.</w:t>
      </w:r>
      <w:r w:rsidRPr="003E527B">
        <w:rPr>
          <w:rFonts w:cs="Arial"/>
          <w:sz w:val="22"/>
          <w:lang w:val="en-ZA"/>
        </w:rPr>
        <w:t xml:space="preserve"> </w:t>
      </w:r>
      <w:r w:rsidR="00DA1A6E" w:rsidRPr="003E527B">
        <w:rPr>
          <w:rFonts w:cs="Arial"/>
          <w:bCs/>
          <w:sz w:val="22"/>
          <w:lang w:val="en-ZA"/>
        </w:rPr>
        <w:t>A</w:t>
      </w:r>
      <w:r w:rsidR="000108CC" w:rsidRPr="003E527B">
        <w:rPr>
          <w:rFonts w:cs="Arial"/>
          <w:bCs/>
          <w:sz w:val="22"/>
          <w:lang w:val="en-ZA"/>
        </w:rPr>
        <w:t xml:space="preserve"> company’s reputation is formed by a key number of outsiders’ perceptions of its actions, </w:t>
      </w:r>
      <w:r w:rsidRPr="003E527B">
        <w:rPr>
          <w:rFonts w:cs="Arial"/>
          <w:bCs/>
          <w:sz w:val="22"/>
          <w:lang w:val="en-ZA"/>
        </w:rPr>
        <w:t>and in that regard companies can incorporate corporate social r</w:t>
      </w:r>
      <w:r w:rsidR="000108CC" w:rsidRPr="003E527B">
        <w:rPr>
          <w:rFonts w:cs="Arial"/>
          <w:bCs/>
          <w:sz w:val="22"/>
          <w:lang w:val="en-ZA"/>
        </w:rPr>
        <w:t>esponsibility</w:t>
      </w:r>
      <w:r w:rsidRPr="003E527B">
        <w:rPr>
          <w:rFonts w:cs="Arial"/>
          <w:bCs/>
          <w:sz w:val="22"/>
          <w:lang w:val="en-ZA"/>
        </w:rPr>
        <w:t xml:space="preserve">, which is part of ethical conduct, to enhance their reputation. </w:t>
      </w:r>
    </w:p>
    <w:p w14:paraId="614CA38F" w14:textId="224A8082" w:rsidR="000508BF" w:rsidRPr="003E527B" w:rsidRDefault="000508BF" w:rsidP="00D67AAE">
      <w:pPr>
        <w:spacing w:after="120" w:line="360" w:lineRule="auto"/>
        <w:jc w:val="both"/>
        <w:rPr>
          <w:rFonts w:cs="Arial"/>
          <w:bCs/>
          <w:sz w:val="22"/>
          <w:lang w:val="en-ZA"/>
        </w:rPr>
      </w:pPr>
      <w:r w:rsidRPr="003E527B">
        <w:rPr>
          <w:rFonts w:cs="Arial"/>
          <w:noProof/>
          <w:sz w:val="22"/>
          <w:szCs w:val="22"/>
          <w:lang w:val="en-ZA" w:eastAsia="en-ZA"/>
        </w:rPr>
        <w:drawing>
          <wp:inline distT="0" distB="0" distL="0" distR="0" wp14:anchorId="1F30BA3E" wp14:editId="2B65AD26">
            <wp:extent cx="1353185" cy="963295"/>
            <wp:effectExtent l="0" t="0" r="0" b="825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269CFB2C" w14:textId="3B44BF9B" w:rsidR="000508BF" w:rsidRPr="003E527B" w:rsidRDefault="000508BF" w:rsidP="00D67AAE">
      <w:pPr>
        <w:shd w:val="clear" w:color="auto" w:fill="D9D9D9" w:themeFill="background1" w:themeFillShade="D9"/>
        <w:spacing w:after="120" w:line="360" w:lineRule="auto"/>
        <w:jc w:val="both"/>
        <w:rPr>
          <w:rFonts w:cs="Arial"/>
          <w:bCs/>
          <w:i/>
          <w:sz w:val="22"/>
          <w:lang w:val="en-ZA"/>
        </w:rPr>
      </w:pPr>
      <w:r w:rsidRPr="003E527B">
        <w:rPr>
          <w:rFonts w:cs="Arial"/>
          <w:bCs/>
          <w:i/>
          <w:sz w:val="22"/>
          <w:lang w:val="en-ZA"/>
        </w:rPr>
        <w:t>A good brand is an ethical one.</w:t>
      </w:r>
      <w:r w:rsidRPr="003E527B">
        <w:rPr>
          <w:rFonts w:cs="Arial"/>
          <w:i/>
          <w:lang w:val="en-ZA"/>
        </w:rPr>
        <w:t xml:space="preserve"> </w:t>
      </w:r>
      <w:r w:rsidRPr="003E527B">
        <w:rPr>
          <w:rFonts w:cs="Arial"/>
          <w:bCs/>
          <w:i/>
          <w:sz w:val="22"/>
          <w:lang w:val="en-ZA"/>
        </w:rPr>
        <w:t>An ethical brand enhances the firm's reputation; such a reputation reinforces the brand in turn.</w:t>
      </w:r>
    </w:p>
    <w:p w14:paraId="542B926B" w14:textId="77777777" w:rsidR="000508BF" w:rsidRPr="003E527B" w:rsidRDefault="000508BF" w:rsidP="00D67AAE">
      <w:pPr>
        <w:spacing w:after="120" w:line="360" w:lineRule="auto"/>
        <w:jc w:val="both"/>
        <w:rPr>
          <w:rFonts w:cs="Arial"/>
          <w:bCs/>
          <w:sz w:val="22"/>
          <w:lang w:val="en-ZA"/>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4A0" w:firstRow="1" w:lastRow="0" w:firstColumn="1" w:lastColumn="0" w:noHBand="0" w:noVBand="1"/>
      </w:tblPr>
      <w:tblGrid>
        <w:gridCol w:w="9351"/>
      </w:tblGrid>
      <w:tr w:rsidR="008A2EAA" w:rsidRPr="003E527B" w14:paraId="47CA0FF6" w14:textId="77777777" w:rsidTr="00B222AE">
        <w:tc>
          <w:tcPr>
            <w:tcW w:w="9351" w:type="dxa"/>
            <w:shd w:val="clear" w:color="auto" w:fill="DEEAF6" w:themeFill="accent1" w:themeFillTint="33"/>
          </w:tcPr>
          <w:p w14:paraId="53AAAB0B" w14:textId="02F5C1EC" w:rsidR="006824F9" w:rsidRPr="003E527B" w:rsidRDefault="006824F9" w:rsidP="00D67AAE">
            <w:pPr>
              <w:tabs>
                <w:tab w:val="left" w:pos="5520"/>
              </w:tabs>
              <w:spacing w:after="120" w:line="360" w:lineRule="auto"/>
              <w:jc w:val="both"/>
              <w:rPr>
                <w:rFonts w:cs="Arial"/>
                <w:b/>
                <w:sz w:val="22"/>
                <w:lang w:val="en-ZA"/>
              </w:rPr>
            </w:pPr>
            <w:r w:rsidRPr="003E527B">
              <w:rPr>
                <w:rFonts w:cs="Arial"/>
                <w:b/>
                <w:noProof/>
                <w:sz w:val="22"/>
                <w:lang w:val="en-ZA" w:eastAsia="en-ZA"/>
              </w:rPr>
              <w:drawing>
                <wp:inline distT="0" distB="0" distL="0" distR="0" wp14:anchorId="4311A182" wp14:editId="69363545">
                  <wp:extent cx="1575953" cy="617220"/>
                  <wp:effectExtent l="0" t="0" r="571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79733" cy="618701"/>
                          </a:xfrm>
                          <a:prstGeom prst="rect">
                            <a:avLst/>
                          </a:prstGeom>
                          <a:noFill/>
                        </pic:spPr>
                      </pic:pic>
                    </a:graphicData>
                  </a:graphic>
                </wp:inline>
              </w:drawing>
            </w:r>
          </w:p>
          <w:p w14:paraId="5F02ACF6" w14:textId="2C073717" w:rsidR="006824F9" w:rsidRPr="003E527B" w:rsidRDefault="0069630B" w:rsidP="00D67AAE">
            <w:pPr>
              <w:tabs>
                <w:tab w:val="left" w:pos="5520"/>
              </w:tabs>
              <w:spacing w:after="120" w:line="360" w:lineRule="auto"/>
              <w:jc w:val="both"/>
              <w:rPr>
                <w:rFonts w:cs="Arial"/>
                <w:b/>
                <w:sz w:val="22"/>
                <w:lang w:val="en-ZA"/>
              </w:rPr>
            </w:pPr>
            <w:r w:rsidRPr="003E527B">
              <w:rPr>
                <w:rFonts w:cs="Arial"/>
                <w:b/>
                <w:sz w:val="22"/>
                <w:lang w:val="en-ZA"/>
              </w:rPr>
              <w:t>Importance of ethics and codes</w:t>
            </w:r>
          </w:p>
          <w:p w14:paraId="4987E036" w14:textId="77C2BA74" w:rsidR="00A513AB" w:rsidRPr="003E527B" w:rsidRDefault="00A513AB" w:rsidP="00D67AAE">
            <w:pPr>
              <w:tabs>
                <w:tab w:val="left" w:pos="5520"/>
              </w:tabs>
              <w:spacing w:after="120" w:line="360" w:lineRule="auto"/>
              <w:jc w:val="both"/>
              <w:rPr>
                <w:rFonts w:cs="Arial"/>
                <w:sz w:val="22"/>
                <w:lang w:val="en-ZA"/>
              </w:rPr>
            </w:pPr>
            <w:r w:rsidRPr="003E527B">
              <w:rPr>
                <w:rFonts w:cs="Arial"/>
                <w:sz w:val="22"/>
                <w:lang w:val="en-ZA"/>
              </w:rPr>
              <w:t xml:space="preserve">Read the </w:t>
            </w:r>
            <w:r w:rsidR="00B95569" w:rsidRPr="003E527B">
              <w:rPr>
                <w:rFonts w:cs="Arial"/>
                <w:sz w:val="22"/>
                <w:lang w:val="en-ZA"/>
              </w:rPr>
              <w:t xml:space="preserve">short excerpt below and answer questions that follow: </w:t>
            </w:r>
          </w:p>
          <w:p w14:paraId="19CA792D" w14:textId="75661DDE" w:rsidR="006824F9" w:rsidRPr="003E527B" w:rsidRDefault="00A513AB" w:rsidP="00D67AAE">
            <w:pPr>
              <w:tabs>
                <w:tab w:val="left" w:pos="5520"/>
              </w:tabs>
              <w:spacing w:after="120" w:line="360" w:lineRule="auto"/>
              <w:jc w:val="both"/>
              <w:rPr>
                <w:rFonts w:cs="Arial"/>
                <w:sz w:val="22"/>
                <w:lang w:val="en-ZA"/>
              </w:rPr>
            </w:pPr>
            <w:r w:rsidRPr="003E527B">
              <w:rPr>
                <w:rFonts w:cs="Arial"/>
                <w:sz w:val="22"/>
                <w:lang w:val="en-ZA"/>
              </w:rPr>
              <w:t xml:space="preserve">Sifiso Zulu, a financial service representative (FSR) was employed by one the major FSPs in South Africa. </w:t>
            </w:r>
            <w:r w:rsidR="006824F9" w:rsidRPr="003E527B">
              <w:rPr>
                <w:rFonts w:cs="Arial"/>
                <w:sz w:val="22"/>
                <w:lang w:val="en-ZA"/>
              </w:rPr>
              <w:t xml:space="preserve"> </w:t>
            </w:r>
            <w:r w:rsidRPr="003E527B">
              <w:rPr>
                <w:rFonts w:cs="Arial"/>
                <w:sz w:val="22"/>
                <w:lang w:val="en-ZA"/>
              </w:rPr>
              <w:t xml:space="preserve">A client of the FSP lodged a complaint against Sifiso in which she alleged that he signed up a retirement policy for her with the FSP without her consent. </w:t>
            </w:r>
          </w:p>
          <w:p w14:paraId="63D1971E" w14:textId="77777777" w:rsidR="00A513AB" w:rsidRPr="003E527B" w:rsidRDefault="00A513AB" w:rsidP="00D67AAE">
            <w:pPr>
              <w:tabs>
                <w:tab w:val="left" w:pos="5520"/>
              </w:tabs>
              <w:spacing w:after="120" w:line="360" w:lineRule="auto"/>
              <w:rPr>
                <w:rFonts w:cs="Arial"/>
                <w:sz w:val="22"/>
                <w:lang w:val="en-ZA"/>
              </w:rPr>
            </w:pPr>
            <w:r w:rsidRPr="003E527B">
              <w:rPr>
                <w:rFonts w:cs="Arial"/>
                <w:sz w:val="22"/>
                <w:lang w:val="en-ZA"/>
              </w:rPr>
              <w:t xml:space="preserve">Upon investigation the FSP discovered that Sifiso had re-used a signed declaration form for a life cover policy which the client consented to, reproduced it and completed the additional policy number for the disputed retirement policy. He also forged the complainant’s signature </w:t>
            </w:r>
            <w:r w:rsidRPr="003E527B">
              <w:rPr>
                <w:rFonts w:cs="Arial"/>
                <w:sz w:val="22"/>
                <w:lang w:val="en-ZA"/>
              </w:rPr>
              <w:lastRenderedPageBreak/>
              <w:t xml:space="preserve">on the quotation for the retirement annuity policy, knowing that the quotation was created a day after a declaration form was signed. </w:t>
            </w:r>
          </w:p>
          <w:p w14:paraId="518911D1" w14:textId="196F9D7A" w:rsidR="00B95569" w:rsidRPr="003E527B" w:rsidRDefault="00B95569" w:rsidP="00D67AAE">
            <w:pPr>
              <w:tabs>
                <w:tab w:val="left" w:pos="5520"/>
              </w:tabs>
              <w:spacing w:after="120" w:line="360" w:lineRule="auto"/>
              <w:rPr>
                <w:rFonts w:cs="Arial"/>
                <w:sz w:val="22"/>
                <w:lang w:val="en-ZA"/>
              </w:rPr>
            </w:pPr>
            <w:r w:rsidRPr="003E527B">
              <w:rPr>
                <w:rFonts w:cs="Arial"/>
                <w:sz w:val="22"/>
                <w:lang w:val="en-ZA"/>
              </w:rPr>
              <w:t xml:space="preserve">a) </w:t>
            </w:r>
            <w:r w:rsidR="008C2C3E" w:rsidRPr="003E527B">
              <w:rPr>
                <w:rFonts w:cs="Arial"/>
                <w:sz w:val="22"/>
                <w:lang w:val="en-ZA"/>
              </w:rPr>
              <w:t>What are some of the ethical principles expected of a financial advisor did Sifiso breach? Please explain</w:t>
            </w:r>
            <w:r w:rsidR="00174E87" w:rsidRPr="003E527B">
              <w:rPr>
                <w:rFonts w:cs="Arial"/>
                <w:sz w:val="22"/>
                <w:lang w:val="en-ZA"/>
              </w:rPr>
              <w:t>.</w:t>
            </w:r>
          </w:p>
          <w:p w14:paraId="6C9DF610" w14:textId="2A649EA6" w:rsidR="00B95569" w:rsidRPr="003E527B" w:rsidRDefault="00B95569" w:rsidP="00D67AAE">
            <w:pPr>
              <w:tabs>
                <w:tab w:val="left" w:pos="5520"/>
              </w:tabs>
              <w:spacing w:after="120" w:line="360" w:lineRule="auto"/>
              <w:rPr>
                <w:rFonts w:cs="Arial"/>
                <w:sz w:val="22"/>
                <w:lang w:val="en-ZA"/>
              </w:rPr>
            </w:pPr>
            <w:r w:rsidRPr="003E527B">
              <w:rPr>
                <w:rFonts w:cs="Arial"/>
                <w:sz w:val="22"/>
                <w:lang w:val="en-ZA"/>
              </w:rPr>
              <w:t xml:space="preserve">b) </w:t>
            </w:r>
            <w:r w:rsidR="008C2C3E" w:rsidRPr="003E527B">
              <w:rPr>
                <w:rFonts w:cs="Arial"/>
                <w:sz w:val="22"/>
                <w:lang w:val="en-ZA"/>
              </w:rPr>
              <w:t xml:space="preserve">What do the actions of Sifiso as demonstrated on the story depict or portray about his value system? </w:t>
            </w:r>
          </w:p>
          <w:p w14:paraId="71270D7C" w14:textId="77777777" w:rsidR="008C2C3E" w:rsidRPr="003E527B" w:rsidRDefault="00B95569" w:rsidP="00D67AAE">
            <w:pPr>
              <w:tabs>
                <w:tab w:val="left" w:pos="5520"/>
              </w:tabs>
              <w:spacing w:after="120" w:line="360" w:lineRule="auto"/>
              <w:rPr>
                <w:rFonts w:cs="Arial"/>
                <w:sz w:val="22"/>
                <w:lang w:val="en-ZA"/>
              </w:rPr>
            </w:pPr>
            <w:r w:rsidRPr="003E527B">
              <w:rPr>
                <w:rFonts w:cs="Arial"/>
                <w:sz w:val="22"/>
                <w:lang w:val="en-ZA"/>
              </w:rPr>
              <w:t xml:space="preserve">c) </w:t>
            </w:r>
            <w:r w:rsidR="008C2C3E" w:rsidRPr="003E527B">
              <w:rPr>
                <w:rFonts w:cs="Arial"/>
                <w:sz w:val="22"/>
                <w:lang w:val="en-ZA"/>
              </w:rPr>
              <w:t xml:space="preserve">What are the likely consequences to Sifiso’s actions? </w:t>
            </w:r>
          </w:p>
          <w:p w14:paraId="2F00ABC2" w14:textId="4A2975EA" w:rsidR="00A513AB" w:rsidRPr="003E527B" w:rsidRDefault="008C2C3E" w:rsidP="00D67AAE">
            <w:pPr>
              <w:tabs>
                <w:tab w:val="left" w:pos="5520"/>
              </w:tabs>
              <w:spacing w:after="120" w:line="360" w:lineRule="auto"/>
              <w:rPr>
                <w:rFonts w:cs="Arial"/>
                <w:sz w:val="22"/>
                <w:lang w:val="en-ZA"/>
              </w:rPr>
            </w:pPr>
            <w:r w:rsidRPr="003E527B">
              <w:rPr>
                <w:rFonts w:cs="Arial"/>
                <w:sz w:val="22"/>
                <w:lang w:val="en-ZA"/>
              </w:rPr>
              <w:t xml:space="preserve">d) In light of the above, why is it always important to behave in an ethical way for financial advisors? </w:t>
            </w:r>
          </w:p>
        </w:tc>
      </w:tr>
    </w:tbl>
    <w:p w14:paraId="2DD32C15" w14:textId="77777777" w:rsidR="006824F9" w:rsidRPr="003E527B" w:rsidRDefault="006824F9" w:rsidP="00D67AAE">
      <w:pPr>
        <w:spacing w:after="120" w:line="360" w:lineRule="auto"/>
        <w:jc w:val="both"/>
        <w:rPr>
          <w:rFonts w:cs="Arial"/>
          <w:sz w:val="22"/>
          <w:szCs w:val="22"/>
          <w:lang w:val="en-ZA"/>
        </w:rPr>
      </w:pPr>
    </w:p>
    <w:p w14:paraId="00EDE2C5" w14:textId="11C4C17C" w:rsidR="00552705" w:rsidRPr="003E527B" w:rsidRDefault="00552705" w:rsidP="00D67AAE">
      <w:pPr>
        <w:pStyle w:val="Heading2"/>
        <w:spacing w:before="0" w:after="120"/>
        <w:rPr>
          <w:sz w:val="24"/>
          <w:lang w:val="en-ZA"/>
        </w:rPr>
      </w:pPr>
      <w:bookmarkStart w:id="12" w:name="_Toc387913363"/>
      <w:bookmarkStart w:id="13" w:name="_Toc32480047"/>
      <w:r w:rsidRPr="003E527B">
        <w:rPr>
          <w:sz w:val="24"/>
          <w:lang w:val="en-ZA"/>
        </w:rPr>
        <w:t>1.</w:t>
      </w:r>
      <w:r w:rsidR="00551C99" w:rsidRPr="003E527B">
        <w:rPr>
          <w:sz w:val="24"/>
          <w:lang w:val="en-ZA"/>
        </w:rPr>
        <w:t>4</w:t>
      </w:r>
      <w:r w:rsidRPr="003E527B">
        <w:rPr>
          <w:sz w:val="24"/>
          <w:lang w:val="en-ZA"/>
        </w:rPr>
        <w:t xml:space="preserve"> </w:t>
      </w:r>
      <w:bookmarkEnd w:id="12"/>
      <w:r w:rsidR="00ED55B4" w:rsidRPr="003E527B">
        <w:rPr>
          <w:sz w:val="24"/>
          <w:lang w:val="en-ZA"/>
        </w:rPr>
        <w:t>Developi</w:t>
      </w:r>
      <w:r w:rsidR="005A1DCD" w:rsidRPr="003E527B">
        <w:rPr>
          <w:sz w:val="24"/>
          <w:lang w:val="en-ZA"/>
        </w:rPr>
        <w:t>ng and implementing a code of ethics</w:t>
      </w:r>
      <w:bookmarkEnd w:id="13"/>
    </w:p>
    <w:p w14:paraId="41215391" w14:textId="770A5B74" w:rsidR="00065514" w:rsidRPr="003E527B" w:rsidRDefault="00145E85"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Ethical business conduct means that a company’s stakeholders, particularly directors, management and employee adhere to defined standards of behaviour in all their business decisions and actions. </w:t>
      </w:r>
    </w:p>
    <w:p w14:paraId="63635817" w14:textId="6792DD8E" w:rsidR="00145E85" w:rsidRPr="003E527B" w:rsidRDefault="00145E85"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The following are some of the reasons for having a code of ethics: </w:t>
      </w:r>
    </w:p>
    <w:p w14:paraId="75375A5F" w14:textId="55417D5C" w:rsidR="00145E85" w:rsidRPr="003E527B" w:rsidRDefault="00145E85" w:rsidP="00D67AAE">
      <w:pPr>
        <w:pStyle w:val="ListParagraph"/>
        <w:numPr>
          <w:ilvl w:val="0"/>
          <w:numId w:val="170"/>
        </w:numPr>
        <w:spacing w:after="120" w:line="360" w:lineRule="auto"/>
        <w:jc w:val="both"/>
        <w:rPr>
          <w:rFonts w:eastAsia="Calibri" w:cs="Arial"/>
          <w:sz w:val="22"/>
          <w:szCs w:val="22"/>
          <w:lang w:val="en-ZA"/>
        </w:rPr>
      </w:pPr>
      <w:r w:rsidRPr="003E527B">
        <w:rPr>
          <w:rFonts w:eastAsia="Calibri" w:cs="Arial"/>
          <w:sz w:val="22"/>
          <w:szCs w:val="22"/>
          <w:lang w:val="en-ZA"/>
        </w:rPr>
        <w:t xml:space="preserve">To define accepted/acceptable behaviour </w:t>
      </w:r>
    </w:p>
    <w:p w14:paraId="03364D56" w14:textId="5EBA4BDD" w:rsidR="00145E85" w:rsidRPr="003E527B" w:rsidRDefault="00145E85" w:rsidP="00D67AAE">
      <w:pPr>
        <w:pStyle w:val="ListParagraph"/>
        <w:numPr>
          <w:ilvl w:val="0"/>
          <w:numId w:val="170"/>
        </w:numPr>
        <w:spacing w:after="120" w:line="360" w:lineRule="auto"/>
        <w:jc w:val="both"/>
        <w:rPr>
          <w:rFonts w:eastAsia="Calibri" w:cs="Arial"/>
          <w:sz w:val="22"/>
          <w:szCs w:val="22"/>
          <w:lang w:val="en-ZA"/>
        </w:rPr>
      </w:pPr>
      <w:r w:rsidRPr="003E527B">
        <w:rPr>
          <w:rFonts w:eastAsia="Calibri" w:cs="Arial"/>
          <w:sz w:val="22"/>
          <w:szCs w:val="22"/>
          <w:lang w:val="en-ZA"/>
        </w:rPr>
        <w:t xml:space="preserve">To promote high standards of performance </w:t>
      </w:r>
    </w:p>
    <w:p w14:paraId="4C731734" w14:textId="556CC02F" w:rsidR="00145E85" w:rsidRPr="003E527B" w:rsidRDefault="00145E85" w:rsidP="00D67AAE">
      <w:pPr>
        <w:pStyle w:val="ListParagraph"/>
        <w:numPr>
          <w:ilvl w:val="0"/>
          <w:numId w:val="170"/>
        </w:numPr>
        <w:spacing w:after="120" w:line="360" w:lineRule="auto"/>
        <w:jc w:val="both"/>
        <w:rPr>
          <w:rFonts w:eastAsia="Calibri" w:cs="Arial"/>
          <w:sz w:val="22"/>
          <w:szCs w:val="22"/>
          <w:lang w:val="en-ZA"/>
        </w:rPr>
      </w:pPr>
      <w:r w:rsidRPr="003E527B">
        <w:rPr>
          <w:rFonts w:eastAsia="Calibri" w:cs="Arial"/>
          <w:sz w:val="22"/>
          <w:szCs w:val="22"/>
          <w:lang w:val="en-ZA"/>
        </w:rPr>
        <w:t>To provide a benchmark for directors and staff to use for self-evaluation</w:t>
      </w:r>
    </w:p>
    <w:p w14:paraId="72BDAFD5" w14:textId="4A2D505A" w:rsidR="00145E85" w:rsidRPr="003E527B" w:rsidRDefault="00145E85" w:rsidP="00D67AAE">
      <w:pPr>
        <w:pStyle w:val="ListParagraph"/>
        <w:numPr>
          <w:ilvl w:val="0"/>
          <w:numId w:val="170"/>
        </w:numPr>
        <w:spacing w:after="120" w:line="360" w:lineRule="auto"/>
        <w:jc w:val="both"/>
        <w:rPr>
          <w:rFonts w:eastAsia="Calibri" w:cs="Arial"/>
          <w:sz w:val="22"/>
          <w:szCs w:val="22"/>
          <w:lang w:val="en-ZA"/>
        </w:rPr>
      </w:pPr>
      <w:r w:rsidRPr="003E527B">
        <w:rPr>
          <w:rFonts w:eastAsia="Calibri" w:cs="Arial"/>
          <w:sz w:val="22"/>
          <w:szCs w:val="22"/>
          <w:lang w:val="en-ZA"/>
        </w:rPr>
        <w:t>To establish a framework for behaviour and responsibilities</w:t>
      </w:r>
    </w:p>
    <w:p w14:paraId="0468F936" w14:textId="3F4559FE" w:rsidR="00145E85" w:rsidRPr="003E527B" w:rsidRDefault="00145E85" w:rsidP="00D67AAE">
      <w:pPr>
        <w:pStyle w:val="ListParagraph"/>
        <w:numPr>
          <w:ilvl w:val="0"/>
          <w:numId w:val="170"/>
        </w:numPr>
        <w:spacing w:after="120" w:line="360" w:lineRule="auto"/>
        <w:jc w:val="both"/>
        <w:rPr>
          <w:rFonts w:eastAsia="Calibri" w:cs="Arial"/>
          <w:sz w:val="22"/>
          <w:szCs w:val="22"/>
          <w:lang w:val="en-ZA"/>
        </w:rPr>
      </w:pPr>
      <w:r w:rsidRPr="003E527B">
        <w:rPr>
          <w:rFonts w:eastAsia="Calibri" w:cs="Arial"/>
          <w:sz w:val="22"/>
          <w:szCs w:val="22"/>
          <w:lang w:val="en-ZA"/>
        </w:rPr>
        <w:t xml:space="preserve">It is also a vehicle for occupational identity and occupational maturity. </w:t>
      </w:r>
    </w:p>
    <w:p w14:paraId="47706E54" w14:textId="539CB8D1" w:rsidR="00145E85" w:rsidRPr="003E527B" w:rsidRDefault="00145E85"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The benefits of being an ethical organisation are reflected in good reputation, as discussed above. This facilitates the raising of finance and makes it easier to recruit and retain better staff. </w:t>
      </w:r>
    </w:p>
    <w:p w14:paraId="368FBDC4" w14:textId="1A7BB038" w:rsidR="00730BAC" w:rsidRPr="003E527B" w:rsidRDefault="00730BAC" w:rsidP="00D67AAE">
      <w:pPr>
        <w:spacing w:after="60" w:line="360" w:lineRule="auto"/>
        <w:rPr>
          <w:rFonts w:eastAsia="Calibri" w:cs="Arial"/>
          <w:b/>
          <w:szCs w:val="24"/>
          <w:lang w:val="en-ZA"/>
        </w:rPr>
      </w:pPr>
      <w:r w:rsidRPr="003E527B">
        <w:rPr>
          <w:rFonts w:eastAsia="Calibri" w:cs="Arial"/>
          <w:b/>
          <w:szCs w:val="24"/>
          <w:lang w:val="en-ZA"/>
        </w:rPr>
        <w:t>1.</w:t>
      </w:r>
      <w:r w:rsidR="00A03231" w:rsidRPr="003E527B">
        <w:rPr>
          <w:rFonts w:eastAsia="Calibri" w:cs="Arial"/>
          <w:b/>
          <w:szCs w:val="24"/>
          <w:lang w:val="en-ZA"/>
        </w:rPr>
        <w:t>4</w:t>
      </w:r>
      <w:r w:rsidRPr="003E527B">
        <w:rPr>
          <w:rFonts w:eastAsia="Calibri" w:cs="Arial"/>
          <w:b/>
          <w:szCs w:val="24"/>
          <w:lang w:val="en-ZA"/>
        </w:rPr>
        <w:t xml:space="preserve">.1 </w:t>
      </w:r>
      <w:r w:rsidR="00145E85" w:rsidRPr="003E527B">
        <w:rPr>
          <w:rFonts w:eastAsia="Calibri" w:cs="Arial"/>
          <w:b/>
          <w:szCs w:val="24"/>
          <w:lang w:val="en-ZA"/>
        </w:rPr>
        <w:t>Steps in developing a code of ethics</w:t>
      </w:r>
      <w:r w:rsidR="004422D8" w:rsidRPr="003E527B">
        <w:rPr>
          <w:rFonts w:eastAsia="Calibri" w:cs="Arial"/>
          <w:b/>
          <w:szCs w:val="24"/>
          <w:lang w:val="en-ZA"/>
        </w:rPr>
        <w:t xml:space="preserve"> </w:t>
      </w:r>
    </w:p>
    <w:p w14:paraId="6BAC9047" w14:textId="2DDE4626" w:rsidR="0007210F" w:rsidRPr="003E527B" w:rsidRDefault="00F227D0"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The following steps are a guideline in the development of a code of ethics in the organisation: </w:t>
      </w:r>
    </w:p>
    <w:p w14:paraId="0663631F" w14:textId="601E74C0" w:rsidR="00F227D0" w:rsidRPr="003E527B" w:rsidRDefault="00F227D0" w:rsidP="00D67AAE">
      <w:pPr>
        <w:spacing w:after="120" w:line="360" w:lineRule="auto"/>
        <w:jc w:val="both"/>
        <w:rPr>
          <w:rFonts w:eastAsia="Calibri" w:cs="Arial"/>
          <w:sz w:val="22"/>
          <w:szCs w:val="22"/>
          <w:lang w:val="en-ZA"/>
        </w:rPr>
      </w:pPr>
      <w:r w:rsidRPr="003E527B">
        <w:rPr>
          <w:rFonts w:eastAsia="Calibri" w:cs="Arial"/>
          <w:i/>
          <w:sz w:val="22"/>
          <w:szCs w:val="22"/>
          <w:lang w:val="en-ZA"/>
        </w:rPr>
        <w:t>Step1:</w:t>
      </w:r>
      <w:r w:rsidRPr="003E527B">
        <w:rPr>
          <w:rFonts w:eastAsia="Calibri" w:cs="Arial"/>
          <w:sz w:val="22"/>
          <w:szCs w:val="22"/>
          <w:lang w:val="en-ZA"/>
        </w:rPr>
        <w:t xml:space="preserve">  </w:t>
      </w:r>
      <w:r w:rsidR="00E92776" w:rsidRPr="003E527B">
        <w:rPr>
          <w:rFonts w:eastAsia="Calibri" w:cs="Arial"/>
          <w:sz w:val="22"/>
          <w:szCs w:val="22"/>
          <w:lang w:val="en-ZA"/>
        </w:rPr>
        <w:t>Select the top five to ten ethical values that reflect the priorities of the organisa</w:t>
      </w:r>
      <w:r w:rsidR="009C326B" w:rsidRPr="003E527B">
        <w:rPr>
          <w:rFonts w:eastAsia="Calibri" w:cs="Arial"/>
          <w:sz w:val="22"/>
          <w:szCs w:val="22"/>
          <w:lang w:val="en-ZA"/>
        </w:rPr>
        <w:t>ti</w:t>
      </w:r>
      <w:r w:rsidR="00E92776" w:rsidRPr="003E527B">
        <w:rPr>
          <w:rFonts w:eastAsia="Calibri" w:cs="Arial"/>
          <w:sz w:val="22"/>
          <w:szCs w:val="22"/>
          <w:lang w:val="en-ZA"/>
        </w:rPr>
        <w:t xml:space="preserve">on, </w:t>
      </w:r>
      <w:r w:rsidR="009C326B" w:rsidRPr="003E527B">
        <w:rPr>
          <w:rFonts w:eastAsia="Calibri" w:cs="Arial"/>
          <w:sz w:val="22"/>
          <w:szCs w:val="22"/>
          <w:lang w:val="en-ZA"/>
        </w:rPr>
        <w:t>e.g.</w:t>
      </w:r>
      <w:r w:rsidR="00E92776" w:rsidRPr="003E527B">
        <w:rPr>
          <w:rFonts w:eastAsia="Calibri" w:cs="Arial"/>
          <w:sz w:val="22"/>
          <w:szCs w:val="22"/>
          <w:lang w:val="en-ZA"/>
        </w:rPr>
        <w:t xml:space="preserve"> honesty, integrity, transparency, equality etc. </w:t>
      </w:r>
    </w:p>
    <w:p w14:paraId="4335E7E3" w14:textId="2FB2251C" w:rsidR="00F227D0" w:rsidRPr="003E527B" w:rsidRDefault="00F227D0" w:rsidP="00D67AAE">
      <w:pPr>
        <w:spacing w:after="120" w:line="360" w:lineRule="auto"/>
        <w:jc w:val="both"/>
        <w:rPr>
          <w:rFonts w:eastAsia="Calibri" w:cs="Arial"/>
          <w:sz w:val="22"/>
          <w:szCs w:val="22"/>
          <w:lang w:val="en-ZA"/>
        </w:rPr>
      </w:pPr>
      <w:r w:rsidRPr="003E527B">
        <w:rPr>
          <w:rFonts w:eastAsia="Calibri" w:cs="Arial"/>
          <w:i/>
          <w:sz w:val="22"/>
          <w:szCs w:val="22"/>
          <w:lang w:val="en-ZA"/>
        </w:rPr>
        <w:t>Step 2:</w:t>
      </w:r>
      <w:r w:rsidR="009C326B" w:rsidRPr="003E527B">
        <w:rPr>
          <w:rFonts w:eastAsia="Calibri" w:cs="Arial"/>
          <w:sz w:val="22"/>
          <w:szCs w:val="22"/>
          <w:lang w:val="en-ZA"/>
        </w:rPr>
        <w:t xml:space="preserve"> Establish the organisation’s rules to manage ethics e.g. start with a list of dos and don’ts. Define the organisation’s operating values and behaviours e.g. excellence, enterprise, authority, accountability, equity etc. </w:t>
      </w:r>
    </w:p>
    <w:p w14:paraId="586F5856" w14:textId="60467E35" w:rsidR="00F227D0" w:rsidRPr="003E527B" w:rsidRDefault="00F227D0" w:rsidP="00D67AAE">
      <w:pPr>
        <w:spacing w:after="120" w:line="360" w:lineRule="auto"/>
        <w:jc w:val="both"/>
        <w:rPr>
          <w:rFonts w:eastAsia="Calibri" w:cs="Arial"/>
          <w:sz w:val="22"/>
          <w:szCs w:val="22"/>
          <w:lang w:val="en-ZA"/>
        </w:rPr>
      </w:pPr>
      <w:r w:rsidRPr="003E527B">
        <w:rPr>
          <w:rFonts w:eastAsia="Calibri" w:cs="Arial"/>
          <w:i/>
          <w:sz w:val="22"/>
          <w:szCs w:val="22"/>
          <w:lang w:val="en-ZA"/>
        </w:rPr>
        <w:lastRenderedPageBreak/>
        <w:t>Step 3:</w:t>
      </w:r>
      <w:r w:rsidR="009C326B" w:rsidRPr="003E527B">
        <w:rPr>
          <w:rFonts w:eastAsia="Calibri" w:cs="Arial"/>
          <w:sz w:val="22"/>
          <w:szCs w:val="22"/>
          <w:lang w:val="en-ZA"/>
        </w:rPr>
        <w:t xml:space="preserve"> Establish an ethics committee to manage and monitor the process.</w:t>
      </w:r>
    </w:p>
    <w:p w14:paraId="130F1EF5" w14:textId="6022B002" w:rsidR="00F227D0" w:rsidRPr="003E527B" w:rsidRDefault="00F227D0" w:rsidP="00D67AAE">
      <w:pPr>
        <w:spacing w:after="120" w:line="360" w:lineRule="auto"/>
        <w:jc w:val="both"/>
        <w:rPr>
          <w:rFonts w:eastAsia="Calibri" w:cs="Arial"/>
          <w:sz w:val="22"/>
          <w:szCs w:val="22"/>
          <w:lang w:val="en-ZA"/>
        </w:rPr>
      </w:pPr>
      <w:r w:rsidRPr="003E527B">
        <w:rPr>
          <w:rFonts w:eastAsia="Calibri" w:cs="Arial"/>
          <w:i/>
          <w:sz w:val="22"/>
          <w:szCs w:val="22"/>
          <w:lang w:val="en-ZA"/>
        </w:rPr>
        <w:t>Step 4:</w:t>
      </w:r>
      <w:r w:rsidRPr="003E527B">
        <w:rPr>
          <w:rFonts w:eastAsia="Calibri" w:cs="Arial"/>
          <w:sz w:val="22"/>
          <w:szCs w:val="22"/>
          <w:lang w:val="en-ZA"/>
        </w:rPr>
        <w:t xml:space="preserve"> </w:t>
      </w:r>
      <w:r w:rsidR="009C326B" w:rsidRPr="003E527B">
        <w:rPr>
          <w:rFonts w:eastAsia="Calibri" w:cs="Arial"/>
          <w:sz w:val="22"/>
          <w:szCs w:val="22"/>
          <w:lang w:val="en-ZA"/>
        </w:rPr>
        <w:t xml:space="preserve">Undertake training to clarify ethical and operational values and enhance ethical awareness by employees. </w:t>
      </w:r>
    </w:p>
    <w:p w14:paraId="0C2CE823" w14:textId="2DC72A6C" w:rsidR="00F227D0" w:rsidRPr="003E527B" w:rsidRDefault="00F227D0" w:rsidP="00D67AAE">
      <w:pPr>
        <w:spacing w:after="120" w:line="360" w:lineRule="auto"/>
        <w:jc w:val="both"/>
        <w:rPr>
          <w:rFonts w:eastAsia="Calibri" w:cs="Arial"/>
          <w:sz w:val="22"/>
          <w:szCs w:val="22"/>
          <w:lang w:val="en-ZA"/>
        </w:rPr>
      </w:pPr>
      <w:r w:rsidRPr="003E527B">
        <w:rPr>
          <w:rFonts w:eastAsia="Calibri" w:cs="Arial"/>
          <w:i/>
          <w:sz w:val="22"/>
          <w:szCs w:val="22"/>
          <w:lang w:val="en-ZA"/>
        </w:rPr>
        <w:t>Step 5:</w:t>
      </w:r>
      <w:r w:rsidRPr="003E527B">
        <w:rPr>
          <w:rFonts w:eastAsia="Calibri" w:cs="Arial"/>
          <w:sz w:val="22"/>
          <w:szCs w:val="22"/>
          <w:lang w:val="en-ZA"/>
        </w:rPr>
        <w:t xml:space="preserve"> </w:t>
      </w:r>
      <w:r w:rsidR="009C326B" w:rsidRPr="003E527B">
        <w:rPr>
          <w:rFonts w:eastAsia="Calibri" w:cs="Arial"/>
          <w:sz w:val="22"/>
          <w:szCs w:val="22"/>
          <w:lang w:val="en-ZA"/>
        </w:rPr>
        <w:t xml:space="preserve">Establish an ongoing communication channel for the code, for use by employees. </w:t>
      </w:r>
    </w:p>
    <w:p w14:paraId="31D22EE1" w14:textId="0FE402C3" w:rsidR="00F227D0" w:rsidRPr="003E527B" w:rsidRDefault="00F227D0" w:rsidP="00D67AAE">
      <w:pPr>
        <w:spacing w:after="120" w:line="360" w:lineRule="auto"/>
        <w:jc w:val="both"/>
        <w:rPr>
          <w:rFonts w:eastAsia="Calibri" w:cs="Arial"/>
          <w:sz w:val="22"/>
          <w:szCs w:val="22"/>
          <w:lang w:val="en-ZA"/>
        </w:rPr>
      </w:pPr>
      <w:r w:rsidRPr="003E527B">
        <w:rPr>
          <w:rFonts w:eastAsia="Calibri" w:cs="Arial"/>
          <w:i/>
          <w:sz w:val="22"/>
          <w:szCs w:val="22"/>
          <w:lang w:val="en-ZA"/>
        </w:rPr>
        <w:t>Step 6:</w:t>
      </w:r>
      <w:r w:rsidRPr="003E527B">
        <w:rPr>
          <w:rFonts w:eastAsia="Calibri" w:cs="Arial"/>
          <w:sz w:val="22"/>
          <w:szCs w:val="22"/>
          <w:lang w:val="en-ZA"/>
        </w:rPr>
        <w:t xml:space="preserve"> </w:t>
      </w:r>
      <w:r w:rsidR="009C326B" w:rsidRPr="003E527B">
        <w:rPr>
          <w:rFonts w:eastAsia="Calibri" w:cs="Arial"/>
          <w:sz w:val="22"/>
          <w:szCs w:val="22"/>
          <w:lang w:val="en-ZA"/>
        </w:rPr>
        <w:t>Enforce the code consistently and uniformly.</w:t>
      </w:r>
    </w:p>
    <w:p w14:paraId="7CE0F4DA" w14:textId="52DD2E0A" w:rsidR="00F227D0" w:rsidRPr="003E527B" w:rsidRDefault="00F227D0" w:rsidP="00D67AAE">
      <w:pPr>
        <w:spacing w:after="120" w:line="360" w:lineRule="auto"/>
        <w:jc w:val="both"/>
        <w:rPr>
          <w:rFonts w:eastAsia="Calibri" w:cs="Arial"/>
          <w:sz w:val="22"/>
          <w:szCs w:val="22"/>
          <w:lang w:val="en-ZA"/>
        </w:rPr>
      </w:pPr>
      <w:r w:rsidRPr="003E527B">
        <w:rPr>
          <w:rFonts w:eastAsia="Calibri" w:cs="Arial"/>
          <w:i/>
          <w:sz w:val="22"/>
          <w:szCs w:val="22"/>
          <w:lang w:val="en-ZA"/>
        </w:rPr>
        <w:t>Step 7:</w:t>
      </w:r>
      <w:r w:rsidRPr="003E527B">
        <w:rPr>
          <w:rFonts w:eastAsia="Calibri" w:cs="Arial"/>
          <w:sz w:val="22"/>
          <w:szCs w:val="22"/>
          <w:lang w:val="en-ZA"/>
        </w:rPr>
        <w:t xml:space="preserve"> </w:t>
      </w:r>
      <w:r w:rsidR="009C326B" w:rsidRPr="003E527B">
        <w:rPr>
          <w:rFonts w:eastAsia="Calibri" w:cs="Arial"/>
          <w:sz w:val="22"/>
          <w:szCs w:val="22"/>
          <w:lang w:val="en-ZA"/>
        </w:rPr>
        <w:t xml:space="preserve">Measure and audit the effectiveness of the ethics programme. </w:t>
      </w:r>
    </w:p>
    <w:p w14:paraId="70207F0E" w14:textId="5B1AD3A5" w:rsidR="00F227D0" w:rsidRPr="003E527B" w:rsidRDefault="00F227D0" w:rsidP="00D67AAE">
      <w:pPr>
        <w:spacing w:after="120" w:line="360" w:lineRule="auto"/>
        <w:jc w:val="both"/>
        <w:rPr>
          <w:rFonts w:eastAsia="Calibri" w:cs="Arial"/>
          <w:sz w:val="22"/>
          <w:szCs w:val="22"/>
          <w:lang w:val="en-ZA"/>
        </w:rPr>
      </w:pPr>
      <w:r w:rsidRPr="003E527B">
        <w:rPr>
          <w:rFonts w:eastAsia="Calibri" w:cs="Arial"/>
          <w:i/>
          <w:sz w:val="22"/>
          <w:szCs w:val="22"/>
          <w:lang w:val="en-ZA"/>
        </w:rPr>
        <w:t>Step 8:</w:t>
      </w:r>
      <w:r w:rsidRPr="003E527B">
        <w:rPr>
          <w:rFonts w:eastAsia="Calibri" w:cs="Arial"/>
          <w:sz w:val="22"/>
          <w:szCs w:val="22"/>
          <w:lang w:val="en-ZA"/>
        </w:rPr>
        <w:t xml:space="preserve"> </w:t>
      </w:r>
      <w:r w:rsidR="009C326B" w:rsidRPr="003E527B">
        <w:rPr>
          <w:rFonts w:eastAsia="Calibri" w:cs="Arial"/>
          <w:sz w:val="22"/>
          <w:szCs w:val="22"/>
          <w:lang w:val="en-ZA"/>
        </w:rPr>
        <w:t xml:space="preserve">Review and refine the code, where necessary, to enhance its effectiveness and improve its moral standards. </w:t>
      </w:r>
    </w:p>
    <w:p w14:paraId="75209998" w14:textId="394ABC7F" w:rsidR="00F227D0" w:rsidRPr="003E527B" w:rsidRDefault="00F227D0" w:rsidP="00D67AAE">
      <w:pPr>
        <w:spacing w:after="120" w:line="360" w:lineRule="auto"/>
        <w:jc w:val="both"/>
        <w:rPr>
          <w:rFonts w:eastAsia="Calibri" w:cs="Arial"/>
          <w:sz w:val="22"/>
          <w:szCs w:val="22"/>
          <w:lang w:val="en-ZA"/>
        </w:rPr>
      </w:pPr>
      <w:r w:rsidRPr="003E527B">
        <w:rPr>
          <w:rFonts w:eastAsia="Calibri" w:cs="Arial"/>
          <w:i/>
          <w:sz w:val="22"/>
          <w:szCs w:val="22"/>
          <w:lang w:val="en-ZA"/>
        </w:rPr>
        <w:t>Step 9:</w:t>
      </w:r>
      <w:r w:rsidRPr="003E527B">
        <w:rPr>
          <w:rFonts w:eastAsia="Calibri" w:cs="Arial"/>
          <w:sz w:val="22"/>
          <w:szCs w:val="22"/>
          <w:lang w:val="en-ZA"/>
        </w:rPr>
        <w:t xml:space="preserve"> </w:t>
      </w:r>
      <w:r w:rsidR="009C326B" w:rsidRPr="003E527B">
        <w:rPr>
          <w:rFonts w:eastAsia="Calibri" w:cs="Arial"/>
          <w:sz w:val="22"/>
          <w:szCs w:val="22"/>
          <w:lang w:val="en-ZA"/>
        </w:rPr>
        <w:t xml:space="preserve">The code should be launched and initiated publicly by the board of directors and senior management. </w:t>
      </w:r>
    </w:p>
    <w:p w14:paraId="3E6B068A" w14:textId="23C9CA0E" w:rsidR="00145E85" w:rsidRPr="003E527B" w:rsidRDefault="009C326B" w:rsidP="00D67AAE">
      <w:pPr>
        <w:spacing w:after="60" w:line="360" w:lineRule="auto"/>
        <w:jc w:val="both"/>
        <w:rPr>
          <w:rFonts w:eastAsia="Calibri" w:cs="Arial"/>
          <w:b/>
          <w:sz w:val="22"/>
          <w:szCs w:val="22"/>
          <w:lang w:val="en-ZA"/>
        </w:rPr>
      </w:pPr>
      <w:r w:rsidRPr="003E527B">
        <w:rPr>
          <w:rFonts w:eastAsia="Calibri" w:cs="Arial"/>
          <w:b/>
          <w:sz w:val="22"/>
          <w:szCs w:val="22"/>
          <w:lang w:val="en-ZA"/>
        </w:rPr>
        <w:t xml:space="preserve">1.4.2 Content of a code of ethics </w:t>
      </w:r>
    </w:p>
    <w:p w14:paraId="0F593EC0" w14:textId="6EFC05DF" w:rsidR="009C326B" w:rsidRPr="003E527B" w:rsidRDefault="009C326B"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Below is the typical content of a code of ethics. This is a guideline only, each organisation will have its own tailored code of ethics. </w:t>
      </w:r>
    </w:p>
    <w:p w14:paraId="4B8CAE00" w14:textId="2E03C2AD" w:rsidR="009C326B"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Purpose and values of the business</w:t>
      </w:r>
    </w:p>
    <w:p w14:paraId="61504315" w14:textId="79B6838F"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How the business values employees</w:t>
      </w:r>
    </w:p>
    <w:p w14:paraId="36E866F1" w14:textId="77777777"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 xml:space="preserve">Importance of customer relations </w:t>
      </w:r>
    </w:p>
    <w:p w14:paraId="34D00570" w14:textId="63CCD43D"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Compliance, Integrity and Anticorruption</w:t>
      </w:r>
    </w:p>
    <w:p w14:paraId="43F71136" w14:textId="385488B2"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Employment Practices</w:t>
      </w:r>
    </w:p>
    <w:p w14:paraId="1E0CD57B" w14:textId="46750DFC"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Ethics and Compliance</w:t>
      </w:r>
    </w:p>
    <w:p w14:paraId="13A65B09" w14:textId="4521F4F3"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Internet, social networking and social media</w:t>
      </w:r>
    </w:p>
    <w:p w14:paraId="5EB65108" w14:textId="4D8CFCEE"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Conflicts of Interest</w:t>
      </w:r>
    </w:p>
    <w:p w14:paraId="5F2A6D78" w14:textId="368F2586"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Commitment to transparent communications to shareholders</w:t>
      </w:r>
    </w:p>
    <w:p w14:paraId="62A6DD92" w14:textId="1593B5E8"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 xml:space="preserve">Prompt settlement of payment to suppliers </w:t>
      </w:r>
    </w:p>
    <w:p w14:paraId="42BEE0D9" w14:textId="152EFCE8"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Relationships with third parties</w:t>
      </w:r>
    </w:p>
    <w:p w14:paraId="2C9F4658" w14:textId="5A5FBD24"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Compliance with the spirit and letter of the law</w:t>
      </w:r>
    </w:p>
    <w:p w14:paraId="294BC20A" w14:textId="25E8012B" w:rsidR="00363D94" w:rsidRPr="003E527B" w:rsidRDefault="00363D94" w:rsidP="00D67AAE">
      <w:pPr>
        <w:pStyle w:val="ListParagraph"/>
        <w:numPr>
          <w:ilvl w:val="0"/>
          <w:numId w:val="173"/>
        </w:numPr>
        <w:spacing w:after="120" w:line="360" w:lineRule="auto"/>
        <w:jc w:val="both"/>
        <w:rPr>
          <w:rFonts w:eastAsia="Calibri" w:cs="Arial"/>
          <w:sz w:val="22"/>
          <w:szCs w:val="22"/>
          <w:lang w:val="en-ZA"/>
        </w:rPr>
      </w:pPr>
      <w:r w:rsidRPr="003E527B">
        <w:rPr>
          <w:rFonts w:eastAsia="Calibri" w:cs="Arial"/>
          <w:sz w:val="22"/>
          <w:szCs w:val="22"/>
          <w:lang w:val="en-ZA"/>
        </w:rPr>
        <w:t>Implementation.</w:t>
      </w:r>
    </w:p>
    <w:p w14:paraId="4B42B44C" w14:textId="3193440A" w:rsidR="009C326B" w:rsidRPr="003E527B" w:rsidRDefault="009C326B" w:rsidP="00D67AAE">
      <w:pPr>
        <w:spacing w:after="60" w:line="360" w:lineRule="auto"/>
        <w:jc w:val="both"/>
        <w:rPr>
          <w:rFonts w:eastAsia="Calibri" w:cs="Arial"/>
          <w:b/>
          <w:sz w:val="22"/>
          <w:szCs w:val="22"/>
          <w:lang w:val="en-ZA"/>
        </w:rPr>
      </w:pPr>
      <w:r w:rsidRPr="003E527B">
        <w:rPr>
          <w:rFonts w:eastAsia="Calibri" w:cs="Arial"/>
          <w:b/>
          <w:sz w:val="22"/>
          <w:szCs w:val="22"/>
          <w:lang w:val="en-ZA"/>
        </w:rPr>
        <w:t>1.4.3 Steps for implementing a code of business ethics</w:t>
      </w:r>
    </w:p>
    <w:p w14:paraId="61423F40" w14:textId="3DA77C8B" w:rsidR="009C326B" w:rsidRPr="003E527B" w:rsidRDefault="00871D2F"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The following are some recommended steps in implementing a code of ethics in the organisation. </w:t>
      </w:r>
    </w:p>
    <w:p w14:paraId="1FC77D51" w14:textId="72710A92" w:rsidR="00CE5EB8" w:rsidRPr="003E527B" w:rsidRDefault="00B67FD9" w:rsidP="00D67AAE">
      <w:pPr>
        <w:pStyle w:val="ListParagraph"/>
        <w:numPr>
          <w:ilvl w:val="0"/>
          <w:numId w:val="172"/>
        </w:numPr>
        <w:spacing w:after="120" w:line="360" w:lineRule="auto"/>
        <w:ind w:left="540" w:hanging="180"/>
        <w:jc w:val="both"/>
        <w:rPr>
          <w:rFonts w:eastAsia="Calibri" w:cs="Arial"/>
          <w:sz w:val="22"/>
          <w:szCs w:val="22"/>
          <w:lang w:val="en-ZA"/>
        </w:rPr>
      </w:pPr>
      <w:r>
        <w:rPr>
          <w:rFonts w:eastAsia="Calibri" w:cs="Arial"/>
          <w:sz w:val="22"/>
          <w:szCs w:val="22"/>
          <w:lang w:val="en-ZA"/>
        </w:rPr>
        <w:t xml:space="preserve">   </w:t>
      </w:r>
      <w:r w:rsidR="00CE5EB8" w:rsidRPr="003E527B">
        <w:rPr>
          <w:rFonts w:eastAsia="Calibri" w:cs="Arial"/>
          <w:sz w:val="22"/>
          <w:szCs w:val="22"/>
          <w:lang w:val="en-ZA"/>
        </w:rPr>
        <w:t>Integrate the code in the running of the business</w:t>
      </w:r>
    </w:p>
    <w:p w14:paraId="01F8AE64" w14:textId="1A59CDF4" w:rsidR="00CE5EB8" w:rsidRPr="003E527B" w:rsidRDefault="00B67FD9" w:rsidP="00D67AAE">
      <w:pPr>
        <w:pStyle w:val="ListParagraph"/>
        <w:numPr>
          <w:ilvl w:val="0"/>
          <w:numId w:val="172"/>
        </w:numPr>
        <w:spacing w:after="120" w:line="360" w:lineRule="auto"/>
        <w:ind w:left="540" w:hanging="180"/>
        <w:jc w:val="both"/>
        <w:rPr>
          <w:rFonts w:eastAsia="Calibri" w:cs="Arial"/>
          <w:sz w:val="22"/>
          <w:szCs w:val="22"/>
          <w:lang w:val="en-ZA"/>
        </w:rPr>
      </w:pPr>
      <w:r>
        <w:rPr>
          <w:rFonts w:eastAsia="Calibri" w:cs="Arial"/>
          <w:sz w:val="22"/>
          <w:szCs w:val="22"/>
          <w:lang w:val="en-ZA"/>
        </w:rPr>
        <w:t xml:space="preserve">   </w:t>
      </w:r>
      <w:r w:rsidR="00CE5EB8" w:rsidRPr="003E527B">
        <w:rPr>
          <w:rFonts w:eastAsia="Calibri" w:cs="Arial"/>
          <w:sz w:val="22"/>
          <w:szCs w:val="22"/>
          <w:lang w:val="en-ZA"/>
        </w:rPr>
        <w:t>The code must be endorsed by the chairperson of the committee and the CEO</w:t>
      </w:r>
    </w:p>
    <w:p w14:paraId="5867417D" w14:textId="4C439990" w:rsidR="00CE5EB8" w:rsidRPr="003E527B" w:rsidRDefault="00CE5EB8" w:rsidP="00D67AAE">
      <w:pPr>
        <w:pStyle w:val="ListParagraph"/>
        <w:numPr>
          <w:ilvl w:val="0"/>
          <w:numId w:val="172"/>
        </w:numPr>
        <w:spacing w:after="120" w:line="360" w:lineRule="auto"/>
        <w:ind w:left="540" w:hanging="180"/>
        <w:jc w:val="both"/>
        <w:rPr>
          <w:rFonts w:eastAsia="Calibri" w:cs="Arial"/>
          <w:sz w:val="22"/>
          <w:szCs w:val="22"/>
          <w:lang w:val="en-ZA"/>
        </w:rPr>
      </w:pPr>
      <w:r w:rsidRPr="003E527B">
        <w:rPr>
          <w:rFonts w:eastAsia="Calibri" w:cs="Arial"/>
          <w:sz w:val="22"/>
          <w:szCs w:val="22"/>
          <w:lang w:val="en-ZA"/>
        </w:rPr>
        <w:t>Circulate the code to all</w:t>
      </w:r>
    </w:p>
    <w:p w14:paraId="48B11370" w14:textId="571F6477" w:rsidR="00CE5EB8" w:rsidRPr="003E527B" w:rsidRDefault="00CE5EB8" w:rsidP="00D67AAE">
      <w:pPr>
        <w:pStyle w:val="ListParagraph"/>
        <w:numPr>
          <w:ilvl w:val="0"/>
          <w:numId w:val="172"/>
        </w:numPr>
        <w:spacing w:after="120" w:line="360" w:lineRule="auto"/>
        <w:ind w:left="540" w:hanging="180"/>
        <w:jc w:val="both"/>
        <w:rPr>
          <w:rFonts w:eastAsia="Calibri" w:cs="Arial"/>
          <w:sz w:val="22"/>
          <w:szCs w:val="22"/>
          <w:lang w:val="en-ZA"/>
        </w:rPr>
      </w:pPr>
      <w:r w:rsidRPr="003E527B">
        <w:rPr>
          <w:rFonts w:eastAsia="Calibri" w:cs="Arial"/>
          <w:sz w:val="22"/>
          <w:szCs w:val="22"/>
          <w:lang w:val="en-ZA"/>
        </w:rPr>
        <w:lastRenderedPageBreak/>
        <w:t>Define what will be if there are breaches</w:t>
      </w:r>
    </w:p>
    <w:p w14:paraId="36A0EFE1" w14:textId="484CD88A" w:rsidR="00CE5EB8" w:rsidRPr="003E527B" w:rsidRDefault="002B1D77" w:rsidP="00D67AAE">
      <w:pPr>
        <w:pStyle w:val="ListParagraph"/>
        <w:numPr>
          <w:ilvl w:val="0"/>
          <w:numId w:val="172"/>
        </w:numPr>
        <w:spacing w:after="120" w:line="360" w:lineRule="auto"/>
        <w:ind w:left="540" w:hanging="180"/>
        <w:jc w:val="both"/>
        <w:rPr>
          <w:rFonts w:eastAsia="Calibri" w:cs="Arial"/>
          <w:sz w:val="22"/>
          <w:szCs w:val="22"/>
          <w:lang w:val="en-ZA"/>
        </w:rPr>
      </w:pPr>
      <w:r w:rsidRPr="003E527B">
        <w:rPr>
          <w:rFonts w:eastAsia="Calibri" w:cs="Arial"/>
          <w:sz w:val="22"/>
          <w:szCs w:val="22"/>
          <w:lang w:val="en-ZA"/>
        </w:rPr>
        <w:t xml:space="preserve">   </w:t>
      </w:r>
      <w:r w:rsidR="00CE5EB8" w:rsidRPr="003E527B">
        <w:rPr>
          <w:rFonts w:eastAsia="Calibri" w:cs="Arial"/>
          <w:sz w:val="22"/>
          <w:szCs w:val="22"/>
          <w:lang w:val="en-ZA"/>
        </w:rPr>
        <w:t>Encourage staff to respond to the code</w:t>
      </w:r>
    </w:p>
    <w:p w14:paraId="6A5E0397" w14:textId="53558C5F" w:rsidR="00CE5EB8" w:rsidRPr="003E527B" w:rsidRDefault="00CE5EB8" w:rsidP="00D67AAE">
      <w:pPr>
        <w:pStyle w:val="ListParagraph"/>
        <w:numPr>
          <w:ilvl w:val="0"/>
          <w:numId w:val="172"/>
        </w:numPr>
        <w:spacing w:after="120" w:line="360" w:lineRule="auto"/>
        <w:ind w:left="540" w:hanging="180"/>
        <w:jc w:val="both"/>
        <w:rPr>
          <w:rFonts w:eastAsia="Calibri" w:cs="Arial"/>
          <w:sz w:val="22"/>
          <w:szCs w:val="22"/>
          <w:lang w:val="en-ZA"/>
        </w:rPr>
      </w:pPr>
      <w:r w:rsidRPr="003E527B">
        <w:rPr>
          <w:rFonts w:eastAsia="Calibri" w:cs="Arial"/>
          <w:sz w:val="22"/>
          <w:szCs w:val="22"/>
          <w:lang w:val="en-ZA"/>
        </w:rPr>
        <w:t>Network on code contents</w:t>
      </w:r>
    </w:p>
    <w:p w14:paraId="6A44253D" w14:textId="03ADD905" w:rsidR="00CE5EB8" w:rsidRPr="003E527B" w:rsidRDefault="00CE5EB8" w:rsidP="00D67AAE">
      <w:pPr>
        <w:pStyle w:val="ListParagraph"/>
        <w:numPr>
          <w:ilvl w:val="0"/>
          <w:numId w:val="172"/>
        </w:numPr>
        <w:spacing w:after="120" w:line="360" w:lineRule="auto"/>
        <w:ind w:left="540" w:hanging="180"/>
        <w:jc w:val="both"/>
        <w:rPr>
          <w:rFonts w:eastAsia="Calibri" w:cs="Arial"/>
          <w:sz w:val="22"/>
          <w:szCs w:val="22"/>
          <w:lang w:val="en-ZA"/>
        </w:rPr>
      </w:pPr>
      <w:r w:rsidRPr="003E527B">
        <w:rPr>
          <w:rFonts w:eastAsia="Calibri" w:cs="Arial"/>
          <w:sz w:val="22"/>
          <w:szCs w:val="22"/>
          <w:lang w:val="en-ZA"/>
        </w:rPr>
        <w:t>Have a procedures for regular reviewing and upgrading</w:t>
      </w:r>
    </w:p>
    <w:p w14:paraId="13F6F1FB" w14:textId="0F06B659" w:rsidR="00CE5EB8" w:rsidRPr="003E527B" w:rsidRDefault="00CE5EB8" w:rsidP="00D67AAE">
      <w:pPr>
        <w:pStyle w:val="ListParagraph"/>
        <w:numPr>
          <w:ilvl w:val="0"/>
          <w:numId w:val="172"/>
        </w:numPr>
        <w:spacing w:after="120" w:line="360" w:lineRule="auto"/>
        <w:ind w:left="540" w:hanging="180"/>
        <w:jc w:val="both"/>
        <w:rPr>
          <w:rFonts w:eastAsia="Calibri" w:cs="Arial"/>
          <w:sz w:val="22"/>
          <w:szCs w:val="22"/>
          <w:lang w:val="en-ZA"/>
        </w:rPr>
      </w:pPr>
      <w:r w:rsidRPr="003E527B">
        <w:rPr>
          <w:rFonts w:eastAsia="Calibri" w:cs="Arial"/>
          <w:sz w:val="22"/>
          <w:szCs w:val="22"/>
          <w:lang w:val="en-ZA"/>
        </w:rPr>
        <w:t>Include the code in employment contracts</w:t>
      </w:r>
    </w:p>
    <w:p w14:paraId="3F6B3616" w14:textId="5C211BCB" w:rsidR="00CE5EB8" w:rsidRPr="003E527B" w:rsidRDefault="00CE5EB8" w:rsidP="00D67AAE">
      <w:pPr>
        <w:pStyle w:val="ListParagraph"/>
        <w:numPr>
          <w:ilvl w:val="0"/>
          <w:numId w:val="172"/>
        </w:numPr>
        <w:spacing w:after="120" w:line="360" w:lineRule="auto"/>
        <w:ind w:left="540" w:hanging="180"/>
        <w:jc w:val="both"/>
        <w:rPr>
          <w:rFonts w:eastAsia="Calibri" w:cs="Arial"/>
          <w:sz w:val="22"/>
          <w:szCs w:val="22"/>
          <w:lang w:val="en-ZA"/>
        </w:rPr>
      </w:pPr>
      <w:r w:rsidRPr="003E527B">
        <w:rPr>
          <w:rFonts w:eastAsia="Calibri" w:cs="Arial"/>
          <w:sz w:val="22"/>
          <w:szCs w:val="22"/>
          <w:lang w:val="en-ZA"/>
        </w:rPr>
        <w:t>Redesign company training programmes to include the code</w:t>
      </w:r>
    </w:p>
    <w:p w14:paraId="0F8E2B55" w14:textId="17A24BDB" w:rsidR="00CE5EB8" w:rsidRPr="003E527B" w:rsidRDefault="002B1D77" w:rsidP="00D67AAE">
      <w:pPr>
        <w:pStyle w:val="ListParagraph"/>
        <w:numPr>
          <w:ilvl w:val="0"/>
          <w:numId w:val="172"/>
        </w:numPr>
        <w:spacing w:after="120" w:line="360" w:lineRule="auto"/>
        <w:ind w:left="540" w:hanging="180"/>
        <w:jc w:val="both"/>
        <w:rPr>
          <w:rFonts w:eastAsia="Calibri" w:cs="Arial"/>
          <w:sz w:val="22"/>
          <w:szCs w:val="22"/>
          <w:lang w:val="en-ZA"/>
        </w:rPr>
      </w:pPr>
      <w:r w:rsidRPr="003E527B">
        <w:rPr>
          <w:rFonts w:eastAsia="Calibri" w:cs="Arial"/>
          <w:sz w:val="22"/>
          <w:szCs w:val="22"/>
          <w:lang w:val="en-ZA"/>
        </w:rPr>
        <w:t xml:space="preserve">   </w:t>
      </w:r>
      <w:r w:rsidR="00CE5EB8" w:rsidRPr="003E527B">
        <w:rPr>
          <w:rFonts w:eastAsia="Calibri" w:cs="Arial"/>
          <w:sz w:val="22"/>
          <w:szCs w:val="22"/>
          <w:lang w:val="en-ZA"/>
        </w:rPr>
        <w:t>Make copies of the code available to business partners, i.e. customers and suppliers</w:t>
      </w:r>
    </w:p>
    <w:p w14:paraId="588F61F9" w14:textId="14328499" w:rsidR="00CE5EB8" w:rsidRDefault="00CE5EB8" w:rsidP="00D67AAE">
      <w:pPr>
        <w:pStyle w:val="ListParagraph"/>
        <w:numPr>
          <w:ilvl w:val="0"/>
          <w:numId w:val="172"/>
        </w:numPr>
        <w:spacing w:after="120" w:line="360" w:lineRule="auto"/>
        <w:ind w:left="540" w:hanging="180"/>
        <w:jc w:val="both"/>
        <w:rPr>
          <w:rFonts w:eastAsia="Calibri" w:cs="Arial"/>
          <w:sz w:val="22"/>
          <w:szCs w:val="22"/>
          <w:lang w:val="en-ZA"/>
        </w:rPr>
      </w:pPr>
      <w:r w:rsidRPr="003E527B">
        <w:rPr>
          <w:rFonts w:eastAsia="Calibri" w:cs="Arial"/>
          <w:sz w:val="22"/>
          <w:szCs w:val="22"/>
          <w:lang w:val="en-ZA"/>
        </w:rPr>
        <w:t xml:space="preserve">Communicate the code as part of the annual report to shareholders. </w:t>
      </w:r>
    </w:p>
    <w:p w14:paraId="590BB7B3" w14:textId="72DB4711" w:rsidR="009C326B" w:rsidRPr="003E527B" w:rsidRDefault="009C326B" w:rsidP="00D67AAE">
      <w:pPr>
        <w:spacing w:after="60" w:line="360" w:lineRule="auto"/>
        <w:jc w:val="both"/>
        <w:rPr>
          <w:rFonts w:eastAsia="Calibri" w:cs="Arial"/>
          <w:b/>
          <w:sz w:val="22"/>
          <w:szCs w:val="22"/>
          <w:lang w:val="en-ZA"/>
        </w:rPr>
      </w:pPr>
      <w:r w:rsidRPr="003E527B">
        <w:rPr>
          <w:rFonts w:eastAsia="Calibri" w:cs="Arial"/>
          <w:b/>
          <w:sz w:val="22"/>
          <w:szCs w:val="22"/>
          <w:lang w:val="en-ZA"/>
        </w:rPr>
        <w:t>1.4.4 Corporate ethics scorecard</w:t>
      </w:r>
    </w:p>
    <w:p w14:paraId="79A610B1" w14:textId="09AF242B" w:rsidR="009C326B" w:rsidRPr="003E527B" w:rsidRDefault="005E0661" w:rsidP="00D67AAE">
      <w:pPr>
        <w:spacing w:after="120" w:line="360" w:lineRule="auto"/>
        <w:jc w:val="both"/>
        <w:rPr>
          <w:rFonts w:eastAsia="Calibri" w:cs="Arial"/>
          <w:sz w:val="22"/>
          <w:szCs w:val="22"/>
          <w:lang w:val="en-ZA"/>
        </w:rPr>
      </w:pPr>
      <w:r w:rsidRPr="003E527B">
        <w:rPr>
          <w:rFonts w:eastAsia="Calibri" w:cs="Arial"/>
          <w:sz w:val="22"/>
          <w:szCs w:val="22"/>
          <w:lang w:val="en-ZA"/>
        </w:rPr>
        <w:t>A</w:t>
      </w:r>
      <w:r w:rsidR="00871D2F" w:rsidRPr="003E527B">
        <w:rPr>
          <w:rFonts w:eastAsia="Calibri" w:cs="Arial"/>
          <w:sz w:val="22"/>
          <w:szCs w:val="22"/>
          <w:lang w:val="en-ZA"/>
        </w:rPr>
        <w:t xml:space="preserve"> scorecard is a</w:t>
      </w:r>
      <w:r w:rsidR="009C326B" w:rsidRPr="003E527B">
        <w:rPr>
          <w:rFonts w:eastAsia="Calibri" w:cs="Arial"/>
          <w:sz w:val="22"/>
          <w:szCs w:val="22"/>
          <w:lang w:val="en-ZA"/>
        </w:rPr>
        <w:t xml:space="preserve"> statistical record used to measure achievement or progress towards a particular goal.</w:t>
      </w:r>
      <w:r w:rsidR="00871D2F" w:rsidRPr="003E527B">
        <w:rPr>
          <w:rFonts w:eastAsia="Calibri" w:cs="Arial"/>
          <w:sz w:val="22"/>
          <w:szCs w:val="22"/>
          <w:lang w:val="en-ZA"/>
        </w:rPr>
        <w:t xml:space="preserve"> In this case, an ethics scorecard is a record which is used to measure the organisation’s progress in the area of ethics. </w:t>
      </w:r>
    </w:p>
    <w:p w14:paraId="595CA3F2" w14:textId="756A335B" w:rsidR="00871D2F" w:rsidRPr="003E527B" w:rsidRDefault="00871D2F"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Below is an example of an ethics scorecard. </w:t>
      </w:r>
    </w:p>
    <w:tbl>
      <w:tblPr>
        <w:tblStyle w:val="TableGrid"/>
        <w:tblW w:w="0" w:type="auto"/>
        <w:tblLook w:val="04A0" w:firstRow="1" w:lastRow="0" w:firstColumn="1" w:lastColumn="0" w:noHBand="0" w:noVBand="1"/>
      </w:tblPr>
      <w:tblGrid>
        <w:gridCol w:w="6205"/>
        <w:gridCol w:w="630"/>
        <w:gridCol w:w="540"/>
        <w:gridCol w:w="1975"/>
      </w:tblGrid>
      <w:tr w:rsidR="008A2EAA" w:rsidRPr="000304EA" w14:paraId="70269BAA" w14:textId="77777777" w:rsidTr="005E0661">
        <w:tc>
          <w:tcPr>
            <w:tcW w:w="6205" w:type="dxa"/>
            <w:shd w:val="clear" w:color="auto" w:fill="D9D9D9" w:themeFill="background1" w:themeFillShade="D9"/>
          </w:tcPr>
          <w:p w14:paraId="46BCCCED" w14:textId="77777777" w:rsidR="005E0661" w:rsidRPr="003E527B" w:rsidRDefault="005E0661" w:rsidP="00D67AAE">
            <w:pPr>
              <w:spacing w:after="120" w:line="360" w:lineRule="auto"/>
              <w:jc w:val="both"/>
              <w:rPr>
                <w:rFonts w:eastAsia="Calibri" w:cs="Arial"/>
                <w:sz w:val="22"/>
                <w:szCs w:val="22"/>
                <w:lang w:val="en-ZA"/>
              </w:rPr>
            </w:pPr>
          </w:p>
        </w:tc>
        <w:tc>
          <w:tcPr>
            <w:tcW w:w="630" w:type="dxa"/>
            <w:shd w:val="clear" w:color="auto" w:fill="D9D9D9" w:themeFill="background1" w:themeFillShade="D9"/>
          </w:tcPr>
          <w:p w14:paraId="540E7956" w14:textId="546C2F1E" w:rsidR="005E0661" w:rsidRPr="003E527B" w:rsidRDefault="005E0661"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Yes </w:t>
            </w:r>
          </w:p>
        </w:tc>
        <w:tc>
          <w:tcPr>
            <w:tcW w:w="540" w:type="dxa"/>
            <w:shd w:val="clear" w:color="auto" w:fill="D9D9D9" w:themeFill="background1" w:themeFillShade="D9"/>
          </w:tcPr>
          <w:p w14:paraId="4A51BEE5" w14:textId="55586584" w:rsidR="005E0661" w:rsidRPr="003E527B" w:rsidRDefault="005E0661" w:rsidP="00D67AAE">
            <w:pPr>
              <w:spacing w:after="120" w:line="360" w:lineRule="auto"/>
              <w:jc w:val="both"/>
              <w:rPr>
                <w:rFonts w:eastAsia="Calibri" w:cs="Arial"/>
                <w:sz w:val="22"/>
                <w:szCs w:val="22"/>
                <w:lang w:val="en-ZA"/>
              </w:rPr>
            </w:pPr>
            <w:r w:rsidRPr="003E527B">
              <w:rPr>
                <w:rFonts w:eastAsia="Calibri" w:cs="Arial"/>
                <w:sz w:val="22"/>
                <w:szCs w:val="22"/>
                <w:lang w:val="en-ZA"/>
              </w:rPr>
              <w:t>No</w:t>
            </w:r>
          </w:p>
        </w:tc>
        <w:tc>
          <w:tcPr>
            <w:tcW w:w="1975" w:type="dxa"/>
            <w:shd w:val="clear" w:color="auto" w:fill="D9D9D9" w:themeFill="background1" w:themeFillShade="D9"/>
          </w:tcPr>
          <w:p w14:paraId="3D152B30" w14:textId="3F846039" w:rsidR="005E0661" w:rsidRPr="003E527B" w:rsidRDefault="005E0661" w:rsidP="00D67AAE">
            <w:pPr>
              <w:spacing w:after="120" w:line="360" w:lineRule="auto"/>
              <w:jc w:val="both"/>
              <w:rPr>
                <w:rFonts w:eastAsia="Calibri" w:cs="Arial"/>
                <w:sz w:val="22"/>
                <w:szCs w:val="22"/>
                <w:lang w:val="en-ZA"/>
              </w:rPr>
            </w:pPr>
            <w:r w:rsidRPr="003E527B">
              <w:rPr>
                <w:rFonts w:eastAsia="Calibri" w:cs="Arial"/>
                <w:sz w:val="22"/>
                <w:szCs w:val="22"/>
                <w:lang w:val="en-ZA"/>
              </w:rPr>
              <w:t xml:space="preserve">Action </w:t>
            </w:r>
          </w:p>
        </w:tc>
      </w:tr>
      <w:tr w:rsidR="005E0661" w:rsidRPr="003E527B" w14:paraId="36DD162F" w14:textId="77777777" w:rsidTr="005E0661">
        <w:tc>
          <w:tcPr>
            <w:tcW w:w="6205" w:type="dxa"/>
          </w:tcPr>
          <w:p w14:paraId="72D3D019" w14:textId="4AE6D2C1"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 xml:space="preserve">Existence of a code of conduct </w:t>
            </w:r>
          </w:p>
          <w:p w14:paraId="2670C92A" w14:textId="402844B7"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 xml:space="preserve">Employees aware of the code of conduct </w:t>
            </w:r>
          </w:p>
          <w:p w14:paraId="3272F2E2" w14:textId="77777777"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Copy given to all staff members</w:t>
            </w:r>
          </w:p>
          <w:p w14:paraId="085401F7" w14:textId="77777777"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Employees familiar with the contents of the code of ethics</w:t>
            </w:r>
          </w:p>
          <w:p w14:paraId="6953C3BC" w14:textId="6DD4AEC1"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 xml:space="preserve">Enforcement of the code within the organisation </w:t>
            </w:r>
          </w:p>
          <w:p w14:paraId="4D89018D" w14:textId="77777777"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Existence of the ethics function and designated responsible person</w:t>
            </w:r>
          </w:p>
          <w:p w14:paraId="47570B37" w14:textId="77777777"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Ethics committee</w:t>
            </w:r>
          </w:p>
          <w:p w14:paraId="1142CA9B" w14:textId="16A4B6F5"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 xml:space="preserve">Frequency </w:t>
            </w:r>
            <w:r w:rsidR="00B67FD9">
              <w:rPr>
                <w:rFonts w:eastAsia="Calibri" w:cs="Arial"/>
                <w:sz w:val="22"/>
                <w:szCs w:val="22"/>
                <w:lang w:val="en-ZA"/>
              </w:rPr>
              <w:t>o</w:t>
            </w:r>
            <w:r w:rsidRPr="003E527B">
              <w:rPr>
                <w:rFonts w:eastAsia="Calibri" w:cs="Arial"/>
                <w:sz w:val="22"/>
                <w:szCs w:val="22"/>
                <w:lang w:val="en-ZA"/>
              </w:rPr>
              <w:t>f communication ab</w:t>
            </w:r>
            <w:r w:rsidR="00B67FD9">
              <w:rPr>
                <w:rFonts w:eastAsia="Calibri" w:cs="Arial"/>
                <w:sz w:val="22"/>
                <w:szCs w:val="22"/>
                <w:lang w:val="en-ZA"/>
              </w:rPr>
              <w:t>o</w:t>
            </w:r>
            <w:r w:rsidRPr="003E527B">
              <w:rPr>
                <w:rFonts w:eastAsia="Calibri" w:cs="Arial"/>
                <w:sz w:val="22"/>
                <w:szCs w:val="22"/>
                <w:lang w:val="en-ZA"/>
              </w:rPr>
              <w:t xml:space="preserve">ut ethical issues </w:t>
            </w:r>
          </w:p>
          <w:p w14:paraId="6273BB99" w14:textId="77777777"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 xml:space="preserve">Existence of ethics education and training </w:t>
            </w:r>
          </w:p>
          <w:p w14:paraId="0D86F163" w14:textId="77777777"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Channels existing for those seeking ethical advice</w:t>
            </w:r>
          </w:p>
          <w:p w14:paraId="19577316" w14:textId="77777777"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Existence of confidential external stakeholder misconduct reporting mechanisms (whistleblowing)</w:t>
            </w:r>
          </w:p>
          <w:p w14:paraId="142EB0B0" w14:textId="69883D32" w:rsidR="005E0661" w:rsidRPr="003E527B" w:rsidRDefault="005E0661" w:rsidP="00D67AAE">
            <w:pPr>
              <w:pStyle w:val="ListParagraph"/>
              <w:numPr>
                <w:ilvl w:val="0"/>
                <w:numId w:val="171"/>
              </w:numPr>
              <w:spacing w:after="120" w:line="360" w:lineRule="auto"/>
              <w:jc w:val="both"/>
              <w:rPr>
                <w:rFonts w:eastAsia="Calibri" w:cs="Arial"/>
                <w:sz w:val="22"/>
                <w:szCs w:val="22"/>
                <w:lang w:val="en-ZA"/>
              </w:rPr>
            </w:pPr>
            <w:r w:rsidRPr="003E527B">
              <w:rPr>
                <w:rFonts w:eastAsia="Calibri" w:cs="Arial"/>
                <w:sz w:val="22"/>
                <w:szCs w:val="22"/>
                <w:lang w:val="en-ZA"/>
              </w:rPr>
              <w:t>Development of organisational culture to reduce unethical practices such as fraud, theft and bribery</w:t>
            </w:r>
          </w:p>
        </w:tc>
        <w:tc>
          <w:tcPr>
            <w:tcW w:w="630" w:type="dxa"/>
          </w:tcPr>
          <w:p w14:paraId="5E3D0104" w14:textId="77777777" w:rsidR="005E0661" w:rsidRPr="003E527B" w:rsidRDefault="005E0661" w:rsidP="00D67AAE">
            <w:pPr>
              <w:spacing w:after="120" w:line="360" w:lineRule="auto"/>
              <w:jc w:val="both"/>
              <w:rPr>
                <w:rFonts w:eastAsia="Calibri" w:cs="Arial"/>
                <w:sz w:val="22"/>
                <w:szCs w:val="22"/>
                <w:lang w:val="en-ZA"/>
              </w:rPr>
            </w:pPr>
          </w:p>
        </w:tc>
        <w:tc>
          <w:tcPr>
            <w:tcW w:w="540" w:type="dxa"/>
          </w:tcPr>
          <w:p w14:paraId="655CCF51" w14:textId="77777777" w:rsidR="005E0661" w:rsidRPr="003E527B" w:rsidRDefault="005E0661" w:rsidP="00D67AAE">
            <w:pPr>
              <w:spacing w:after="120" w:line="360" w:lineRule="auto"/>
              <w:jc w:val="both"/>
              <w:rPr>
                <w:rFonts w:eastAsia="Calibri" w:cs="Arial"/>
                <w:sz w:val="22"/>
                <w:szCs w:val="22"/>
                <w:lang w:val="en-ZA"/>
              </w:rPr>
            </w:pPr>
          </w:p>
        </w:tc>
        <w:tc>
          <w:tcPr>
            <w:tcW w:w="1975" w:type="dxa"/>
          </w:tcPr>
          <w:p w14:paraId="348A409A" w14:textId="77777777" w:rsidR="005E0661" w:rsidRPr="003E527B" w:rsidRDefault="005E0661" w:rsidP="00D67AAE">
            <w:pPr>
              <w:spacing w:after="120" w:line="360" w:lineRule="auto"/>
              <w:jc w:val="both"/>
              <w:rPr>
                <w:rFonts w:eastAsia="Calibri" w:cs="Arial"/>
                <w:sz w:val="22"/>
                <w:szCs w:val="22"/>
                <w:lang w:val="en-ZA"/>
              </w:rPr>
            </w:pPr>
          </w:p>
        </w:tc>
      </w:tr>
    </w:tbl>
    <w:p w14:paraId="032E1CD2" w14:textId="77777777" w:rsidR="009C326B" w:rsidRPr="003E527B" w:rsidRDefault="009C326B" w:rsidP="00D67AAE">
      <w:pPr>
        <w:spacing w:after="120" w:line="360" w:lineRule="auto"/>
        <w:jc w:val="both"/>
        <w:rPr>
          <w:rFonts w:eastAsia="Calibri" w:cs="Arial"/>
          <w:sz w:val="22"/>
          <w:szCs w:val="22"/>
          <w:lang w:val="en-ZA"/>
        </w:rPr>
      </w:pPr>
    </w:p>
    <w:p w14:paraId="1B7AC175" w14:textId="4D467493" w:rsidR="001B034A" w:rsidRPr="003E527B" w:rsidRDefault="001B034A" w:rsidP="00D67AAE">
      <w:pPr>
        <w:pStyle w:val="Heading2"/>
        <w:spacing w:before="0" w:after="120"/>
        <w:rPr>
          <w:sz w:val="24"/>
          <w:lang w:val="en-ZA"/>
        </w:rPr>
      </w:pPr>
      <w:bookmarkStart w:id="14" w:name="_Toc32480048"/>
      <w:r w:rsidRPr="003E527B">
        <w:rPr>
          <w:sz w:val="24"/>
          <w:lang w:val="en-ZA"/>
        </w:rPr>
        <w:t>1.</w:t>
      </w:r>
      <w:r w:rsidR="00551C99" w:rsidRPr="003E527B">
        <w:rPr>
          <w:sz w:val="24"/>
          <w:lang w:val="en-ZA"/>
        </w:rPr>
        <w:t>5</w:t>
      </w:r>
      <w:r w:rsidRPr="003E527B">
        <w:rPr>
          <w:sz w:val="24"/>
          <w:lang w:val="en-ZA"/>
        </w:rPr>
        <w:t xml:space="preserve"> Conflict of interest</w:t>
      </w:r>
      <w:bookmarkEnd w:id="14"/>
    </w:p>
    <w:p w14:paraId="4F5C5442" w14:textId="21C2B59D" w:rsidR="001B034A" w:rsidRPr="003E527B" w:rsidRDefault="001B034A" w:rsidP="00D67AAE">
      <w:pPr>
        <w:tabs>
          <w:tab w:val="left" w:pos="5520"/>
        </w:tabs>
        <w:spacing w:after="120" w:line="360" w:lineRule="auto"/>
        <w:jc w:val="both"/>
        <w:rPr>
          <w:rFonts w:cs="Arial"/>
          <w:sz w:val="22"/>
          <w:szCs w:val="22"/>
          <w:lang w:val="en-ZA"/>
        </w:rPr>
      </w:pPr>
      <w:r w:rsidRPr="003E527B">
        <w:rPr>
          <w:rFonts w:cs="Arial"/>
          <w:sz w:val="22"/>
          <w:szCs w:val="22"/>
          <w:lang w:val="en-ZA"/>
        </w:rPr>
        <w:lastRenderedPageBreak/>
        <w:t xml:space="preserve">A conflict occurs whenever </w:t>
      </w:r>
      <w:r w:rsidR="004721C3" w:rsidRPr="003E527B">
        <w:rPr>
          <w:rFonts w:cs="Arial"/>
          <w:sz w:val="22"/>
          <w:szCs w:val="22"/>
          <w:lang w:val="en-ZA"/>
        </w:rPr>
        <w:t>the client and the</w:t>
      </w:r>
      <w:r w:rsidRPr="003E527B">
        <w:rPr>
          <w:rFonts w:cs="Arial"/>
          <w:sz w:val="22"/>
          <w:szCs w:val="22"/>
          <w:lang w:val="en-ZA"/>
        </w:rPr>
        <w:t xml:space="preserve"> financial advisor have different interests. For example, </w:t>
      </w:r>
      <w:r w:rsidR="004721C3" w:rsidRPr="003E527B">
        <w:rPr>
          <w:rFonts w:cs="Arial"/>
          <w:sz w:val="22"/>
          <w:szCs w:val="22"/>
          <w:lang w:val="en-ZA"/>
        </w:rPr>
        <w:t>the client</w:t>
      </w:r>
      <w:r w:rsidRPr="003E527B">
        <w:rPr>
          <w:rFonts w:cs="Arial"/>
          <w:sz w:val="22"/>
          <w:szCs w:val="22"/>
          <w:lang w:val="en-ZA"/>
        </w:rPr>
        <w:t xml:space="preserve"> need</w:t>
      </w:r>
      <w:r w:rsidR="004721C3" w:rsidRPr="003E527B">
        <w:rPr>
          <w:rFonts w:cs="Arial"/>
          <w:sz w:val="22"/>
          <w:szCs w:val="22"/>
          <w:lang w:val="en-ZA"/>
        </w:rPr>
        <w:t>s</w:t>
      </w:r>
      <w:r w:rsidRPr="003E527B">
        <w:rPr>
          <w:rFonts w:cs="Arial"/>
          <w:sz w:val="22"/>
          <w:szCs w:val="22"/>
          <w:lang w:val="en-ZA"/>
        </w:rPr>
        <w:t xml:space="preserve"> in</w:t>
      </w:r>
      <w:r w:rsidR="004721C3" w:rsidRPr="003E527B">
        <w:rPr>
          <w:rFonts w:cs="Arial"/>
          <w:sz w:val="22"/>
          <w:szCs w:val="22"/>
          <w:lang w:val="en-ZA"/>
        </w:rPr>
        <w:t xml:space="preserve">creasing assets to achieve their financial goals. The advisors </w:t>
      </w:r>
      <w:r w:rsidR="006F6034" w:rsidRPr="003E527B">
        <w:rPr>
          <w:rFonts w:cs="Arial"/>
          <w:sz w:val="22"/>
          <w:szCs w:val="22"/>
          <w:lang w:val="en-ZA"/>
        </w:rPr>
        <w:t>need</w:t>
      </w:r>
      <w:r w:rsidR="004721C3" w:rsidRPr="003E527B">
        <w:rPr>
          <w:rFonts w:cs="Arial"/>
          <w:sz w:val="22"/>
          <w:szCs w:val="22"/>
          <w:lang w:val="en-ZA"/>
        </w:rPr>
        <w:t xml:space="preserve"> the client’s</w:t>
      </w:r>
      <w:r w:rsidRPr="003E527B">
        <w:rPr>
          <w:rFonts w:cs="Arial"/>
          <w:sz w:val="22"/>
          <w:szCs w:val="22"/>
          <w:lang w:val="en-ZA"/>
        </w:rPr>
        <w:t xml:space="preserve"> asset to produce personal income. These competing interests a</w:t>
      </w:r>
      <w:r w:rsidR="004721C3" w:rsidRPr="003E527B">
        <w:rPr>
          <w:rFonts w:cs="Arial"/>
          <w:sz w:val="22"/>
          <w:szCs w:val="22"/>
          <w:lang w:val="en-ZA"/>
        </w:rPr>
        <w:t xml:space="preserve">re a conflict of interest. </w:t>
      </w:r>
      <w:r w:rsidR="003C7BB7" w:rsidRPr="003E527B">
        <w:rPr>
          <w:rFonts w:cs="Arial"/>
          <w:sz w:val="22"/>
          <w:szCs w:val="22"/>
          <w:lang w:val="en-ZA"/>
        </w:rPr>
        <w:t xml:space="preserve">Conflicts of interest present a source of risk to the attainment of client objectives. Financial service providers should take all reasonable steps to mitigate and control any conflicts of interest that arise in the course of business. </w:t>
      </w:r>
    </w:p>
    <w:p w14:paraId="79F8A9D5" w14:textId="77777777" w:rsidR="001B034A" w:rsidRPr="003E527B" w:rsidRDefault="001B034A" w:rsidP="00D67AAE">
      <w:pPr>
        <w:tabs>
          <w:tab w:val="left" w:pos="5520"/>
        </w:tabs>
        <w:spacing w:after="120" w:line="360" w:lineRule="auto"/>
        <w:jc w:val="both"/>
        <w:rPr>
          <w:rFonts w:cs="Arial"/>
          <w:sz w:val="22"/>
          <w:szCs w:val="22"/>
          <w:lang w:val="en-ZA"/>
        </w:rPr>
      </w:pPr>
      <w:r w:rsidRPr="003E527B">
        <w:rPr>
          <w:rFonts w:cs="Arial"/>
          <w:noProof/>
          <w:lang w:val="en-ZA" w:eastAsia="en-ZA"/>
        </w:rPr>
        <w:drawing>
          <wp:inline distT="0" distB="0" distL="0" distR="0" wp14:anchorId="30187185" wp14:editId="79BC3D59">
            <wp:extent cx="1889307" cy="716280"/>
            <wp:effectExtent l="0" t="0" r="0" b="7620"/>
            <wp:docPr id="673" name="Picture 673"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08610" cy="723598"/>
                    </a:xfrm>
                    <a:prstGeom prst="rect">
                      <a:avLst/>
                    </a:prstGeom>
                    <a:ln>
                      <a:noFill/>
                    </a:ln>
                    <a:effectLst>
                      <a:softEdge rad="112500"/>
                    </a:effectLst>
                  </pic:spPr>
                </pic:pic>
              </a:graphicData>
            </a:graphic>
          </wp:inline>
        </w:drawing>
      </w:r>
    </w:p>
    <w:p w14:paraId="539853BA" w14:textId="77777777" w:rsidR="001B034A" w:rsidRPr="003E527B" w:rsidRDefault="001B034A"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A </w:t>
      </w:r>
      <w:r w:rsidRPr="003E527B">
        <w:rPr>
          <w:rFonts w:cs="Arial"/>
          <w:b/>
          <w:sz w:val="22"/>
          <w:szCs w:val="22"/>
          <w:lang w:val="en-ZA"/>
        </w:rPr>
        <w:t>conflict of interest</w:t>
      </w:r>
      <w:r w:rsidRPr="003E527B">
        <w:rPr>
          <w:rFonts w:cs="Arial"/>
          <w:sz w:val="22"/>
          <w:szCs w:val="22"/>
          <w:lang w:val="en-ZA"/>
        </w:rPr>
        <w:t xml:space="preserve"> is defined as a conflict between the private interests and the official responsibilities of a person in a position of trust. </w:t>
      </w:r>
    </w:p>
    <w:p w14:paraId="516ED50D" w14:textId="5D4C344D" w:rsidR="00DC560C" w:rsidRPr="003E527B" w:rsidRDefault="00DC560C" w:rsidP="00D67AAE">
      <w:pPr>
        <w:tabs>
          <w:tab w:val="left" w:pos="5520"/>
        </w:tabs>
        <w:spacing w:after="120" w:line="360" w:lineRule="auto"/>
        <w:jc w:val="both"/>
        <w:rPr>
          <w:rFonts w:cs="Arial"/>
          <w:sz w:val="22"/>
          <w:szCs w:val="22"/>
          <w:lang w:val="en-ZA"/>
        </w:rPr>
      </w:pPr>
      <w:r w:rsidRPr="003E527B">
        <w:rPr>
          <w:rFonts w:cs="Arial"/>
          <w:noProof/>
          <w:lang w:val="en-ZA" w:eastAsia="en-ZA"/>
        </w:rPr>
        <w:drawing>
          <wp:inline distT="0" distB="0" distL="0" distR="0" wp14:anchorId="4F7F4EC8" wp14:editId="61FE1C35">
            <wp:extent cx="1318260" cy="935397"/>
            <wp:effectExtent l="0" t="0" r="0" b="0"/>
            <wp:docPr id="15" name="Picture 1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C8CF704" w14:textId="59EE934A" w:rsidR="00DC560C" w:rsidRPr="003E527B" w:rsidRDefault="00DC560C" w:rsidP="00D67AAE">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after="120" w:line="360" w:lineRule="auto"/>
        <w:jc w:val="both"/>
        <w:rPr>
          <w:rFonts w:cs="Arial"/>
          <w:sz w:val="22"/>
          <w:szCs w:val="22"/>
          <w:lang w:val="en-ZA"/>
        </w:rPr>
      </w:pPr>
      <w:r w:rsidRPr="003E527B">
        <w:rPr>
          <w:rFonts w:cs="Arial"/>
          <w:sz w:val="22"/>
          <w:szCs w:val="22"/>
          <w:lang w:val="en-ZA"/>
        </w:rPr>
        <w:t>Thomas is a financial advisor and has a number of clients, one of which is Cold Cream, a large ice-cream retailing franchise. Thomas has an ownership interest in Cold Cream. Thomas is approached by Ice Cold, a rival ice-cream retailing franchise, to provide financial advisory services.</w:t>
      </w:r>
    </w:p>
    <w:p w14:paraId="2125BA98" w14:textId="068BF39C" w:rsidR="004B5286" w:rsidRPr="003E527B" w:rsidRDefault="007A43B9" w:rsidP="00D67AAE">
      <w:pPr>
        <w:tabs>
          <w:tab w:val="left" w:pos="5520"/>
        </w:tabs>
        <w:spacing w:after="60" w:line="360" w:lineRule="auto"/>
        <w:jc w:val="both"/>
        <w:rPr>
          <w:rFonts w:cs="Arial"/>
          <w:sz w:val="22"/>
          <w:szCs w:val="22"/>
          <w:lang w:val="en-ZA"/>
        </w:rPr>
      </w:pPr>
      <w:r w:rsidRPr="003E527B">
        <w:rPr>
          <w:rFonts w:cs="Arial"/>
          <w:sz w:val="22"/>
          <w:szCs w:val="22"/>
          <w:lang w:val="en-ZA"/>
        </w:rPr>
        <w:t>A conflict of interest may be an actual conflict or a potential conflict and it can arise before a financial advisor accepts an engagement or at any time during the engagement.</w:t>
      </w:r>
      <w:r w:rsidR="004B5286" w:rsidRPr="003E527B">
        <w:rPr>
          <w:rFonts w:cs="Arial"/>
          <w:sz w:val="22"/>
          <w:szCs w:val="22"/>
          <w:lang w:val="en-ZA"/>
        </w:rPr>
        <w:t xml:space="preserve"> </w:t>
      </w:r>
      <w:r w:rsidRPr="003E527B">
        <w:rPr>
          <w:rFonts w:cs="Arial"/>
          <w:sz w:val="22"/>
          <w:szCs w:val="22"/>
          <w:lang w:val="en-ZA"/>
        </w:rPr>
        <w:t>Interest</w:t>
      </w:r>
      <w:r w:rsidR="004B5286" w:rsidRPr="003E527B">
        <w:rPr>
          <w:rFonts w:cs="Arial"/>
          <w:sz w:val="22"/>
          <w:szCs w:val="22"/>
          <w:lang w:val="en-ZA"/>
        </w:rPr>
        <w:t xml:space="preserve"> includes but not limited to: </w:t>
      </w:r>
    </w:p>
    <w:p w14:paraId="3F742D5D" w14:textId="7C995D35" w:rsidR="004B5286" w:rsidRPr="003E527B" w:rsidRDefault="004B5286" w:rsidP="00D67AAE">
      <w:pPr>
        <w:pStyle w:val="ListParagraph"/>
        <w:numPr>
          <w:ilvl w:val="0"/>
          <w:numId w:val="113"/>
        </w:numPr>
        <w:tabs>
          <w:tab w:val="left" w:pos="5520"/>
        </w:tabs>
        <w:spacing w:after="120" w:line="360" w:lineRule="auto"/>
        <w:jc w:val="both"/>
        <w:rPr>
          <w:rFonts w:cs="Arial"/>
          <w:sz w:val="22"/>
          <w:szCs w:val="22"/>
          <w:lang w:val="en-ZA"/>
        </w:rPr>
      </w:pPr>
      <w:r w:rsidRPr="003E527B">
        <w:rPr>
          <w:rFonts w:cs="Arial"/>
          <w:sz w:val="22"/>
          <w:szCs w:val="22"/>
          <w:lang w:val="en-ZA"/>
        </w:rPr>
        <w:t>A financial interest</w:t>
      </w:r>
    </w:p>
    <w:p w14:paraId="248871A4" w14:textId="6619B019" w:rsidR="004B5286" w:rsidRPr="003E527B" w:rsidRDefault="004B5286" w:rsidP="00D67AAE">
      <w:pPr>
        <w:pStyle w:val="ListParagraph"/>
        <w:numPr>
          <w:ilvl w:val="0"/>
          <w:numId w:val="113"/>
        </w:numPr>
        <w:tabs>
          <w:tab w:val="left" w:pos="5520"/>
        </w:tabs>
        <w:spacing w:after="120" w:line="360" w:lineRule="auto"/>
        <w:jc w:val="both"/>
        <w:rPr>
          <w:rFonts w:cs="Arial"/>
          <w:sz w:val="22"/>
          <w:szCs w:val="22"/>
          <w:lang w:val="en-ZA"/>
        </w:rPr>
      </w:pPr>
      <w:r w:rsidRPr="003E527B">
        <w:rPr>
          <w:rFonts w:cs="Arial"/>
          <w:sz w:val="22"/>
          <w:szCs w:val="22"/>
          <w:lang w:val="en-ZA"/>
        </w:rPr>
        <w:t xml:space="preserve">An ownership </w:t>
      </w:r>
      <w:r w:rsidR="009533FD" w:rsidRPr="003E527B">
        <w:rPr>
          <w:rFonts w:cs="Arial"/>
          <w:sz w:val="22"/>
          <w:szCs w:val="22"/>
          <w:lang w:val="en-ZA"/>
        </w:rPr>
        <w:t>interests</w:t>
      </w:r>
      <w:r w:rsidRPr="003E527B">
        <w:rPr>
          <w:rFonts w:cs="Arial"/>
          <w:sz w:val="22"/>
          <w:szCs w:val="22"/>
          <w:lang w:val="en-ZA"/>
        </w:rPr>
        <w:t xml:space="preserve"> </w:t>
      </w:r>
    </w:p>
    <w:p w14:paraId="0791F279" w14:textId="0D61A096" w:rsidR="004B5286" w:rsidRPr="003E527B" w:rsidRDefault="004B5286" w:rsidP="00D67AAE">
      <w:pPr>
        <w:pStyle w:val="ListParagraph"/>
        <w:numPr>
          <w:ilvl w:val="0"/>
          <w:numId w:val="113"/>
        </w:numPr>
        <w:tabs>
          <w:tab w:val="left" w:pos="5520"/>
        </w:tabs>
        <w:spacing w:after="120" w:line="360" w:lineRule="auto"/>
        <w:jc w:val="both"/>
        <w:rPr>
          <w:rFonts w:cs="Arial"/>
          <w:sz w:val="22"/>
          <w:szCs w:val="22"/>
          <w:lang w:val="en-ZA"/>
        </w:rPr>
      </w:pPr>
      <w:r w:rsidRPr="003E527B">
        <w:rPr>
          <w:rFonts w:cs="Arial"/>
          <w:sz w:val="22"/>
          <w:szCs w:val="22"/>
          <w:lang w:val="en-ZA"/>
        </w:rPr>
        <w:t xml:space="preserve">Any relationship with a third party. </w:t>
      </w:r>
    </w:p>
    <w:p w14:paraId="4B015689" w14:textId="5D706DF9" w:rsidR="004B5286" w:rsidRPr="003E527B" w:rsidRDefault="004B5286"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Financial interest means cash, cash equivalent, voucher, gift, service, advantage, benefit, discount, domestic or foreign travel, hospitality, accommodation, sponsorship, other incentive or valuable consideration. </w:t>
      </w:r>
    </w:p>
    <w:p w14:paraId="667F1B0E" w14:textId="416B9EC2" w:rsidR="004721C3" w:rsidRPr="003E527B" w:rsidRDefault="004721C3"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Financial services providers must be aware of any possible conflicts of interest in relation to the financial advisor. FSPs must have conflict of interest policy in place to help manage conflict of </w:t>
      </w:r>
      <w:r w:rsidRPr="003E527B">
        <w:rPr>
          <w:rFonts w:cs="Arial"/>
          <w:sz w:val="22"/>
          <w:szCs w:val="22"/>
          <w:lang w:val="en-ZA"/>
        </w:rPr>
        <w:lastRenderedPageBreak/>
        <w:t xml:space="preserve">interest of their employees. They must also request their financial advisors to declare any financial interest that’s may stand in the way of their work and avoid impartiality. </w:t>
      </w:r>
    </w:p>
    <w:p w14:paraId="15D0F072" w14:textId="77777777" w:rsidR="001B034A" w:rsidRPr="003E527B" w:rsidRDefault="001B034A" w:rsidP="00D67AAE">
      <w:pPr>
        <w:tabs>
          <w:tab w:val="left" w:pos="5520"/>
        </w:tabs>
        <w:spacing w:after="120" w:line="360" w:lineRule="auto"/>
        <w:jc w:val="both"/>
        <w:rPr>
          <w:rFonts w:cs="Arial"/>
          <w:sz w:val="22"/>
          <w:szCs w:val="22"/>
          <w:lang w:val="en-ZA"/>
        </w:rPr>
      </w:pPr>
      <w:r w:rsidRPr="003E527B">
        <w:rPr>
          <w:rFonts w:cs="Arial"/>
          <w:sz w:val="22"/>
          <w:szCs w:val="22"/>
          <w:lang w:val="en-ZA"/>
        </w:rPr>
        <w:t>In the investment business, investors are exposed to significant conflicts of interest. Clients are looking for advice, whilst financial service providers and their financial advisors are in the business of selling products and generating profits. Those products can be traditional brokerage services or investment advisory services.  Advice from financial advisors is typically considered incidental to the sale of products they are promoting or helping their client buy. In other words, broker-dealer firms are there to facilitate a transaction on behalf of the customer, with the focus on the transaction and not the advice.</w:t>
      </w:r>
    </w:p>
    <w:p w14:paraId="16E9B10C" w14:textId="4552AC49" w:rsidR="001B034A" w:rsidRPr="003E527B" w:rsidRDefault="001B034A"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Some activities of an advisor may create a conflict of interest with the </w:t>
      </w:r>
      <w:r w:rsidR="00896781" w:rsidRPr="003E527B">
        <w:rPr>
          <w:rFonts w:cs="Arial"/>
          <w:sz w:val="22"/>
          <w:szCs w:val="22"/>
          <w:lang w:val="en-ZA"/>
        </w:rPr>
        <w:t>client. How</w:t>
      </w:r>
      <w:r w:rsidRPr="003E527B">
        <w:rPr>
          <w:rFonts w:cs="Arial"/>
          <w:sz w:val="22"/>
          <w:szCs w:val="22"/>
          <w:lang w:val="en-ZA"/>
        </w:rPr>
        <w:t xml:space="preserve"> the advisor operates determines what kind of conflict they’ll have, so you need to understand how an advisor runs their business and how they are compensated to understand their conflicts.</w:t>
      </w:r>
    </w:p>
    <w:p w14:paraId="2A62C031" w14:textId="77777777" w:rsidR="001B034A" w:rsidRPr="003E527B" w:rsidRDefault="001B034A" w:rsidP="00D67AAE">
      <w:pPr>
        <w:tabs>
          <w:tab w:val="left" w:pos="5520"/>
        </w:tabs>
        <w:spacing w:after="120" w:line="360" w:lineRule="auto"/>
        <w:jc w:val="both"/>
        <w:rPr>
          <w:rFonts w:cs="Arial"/>
          <w:sz w:val="22"/>
          <w:szCs w:val="22"/>
          <w:lang w:val="en-ZA"/>
        </w:rPr>
      </w:pPr>
      <w:r w:rsidRPr="003E527B">
        <w:rPr>
          <w:rFonts w:cs="Arial"/>
          <w:sz w:val="22"/>
          <w:szCs w:val="22"/>
          <w:lang w:val="en-ZA"/>
        </w:rPr>
        <w:t>Financial advisors operate under two very different sets of legal guidelines – a fiduciary standard and a suitability standard.</w:t>
      </w:r>
    </w:p>
    <w:p w14:paraId="2973E38E" w14:textId="15B4CAD4" w:rsidR="001B034A" w:rsidRPr="003E527B" w:rsidRDefault="001B034A" w:rsidP="00D67AAE">
      <w:pPr>
        <w:tabs>
          <w:tab w:val="left" w:pos="5520"/>
        </w:tabs>
        <w:spacing w:after="120" w:line="360" w:lineRule="auto"/>
        <w:jc w:val="both"/>
        <w:rPr>
          <w:rFonts w:cs="Arial"/>
          <w:sz w:val="22"/>
          <w:szCs w:val="22"/>
          <w:lang w:val="en-ZA"/>
        </w:rPr>
      </w:pPr>
      <w:r w:rsidRPr="003E527B">
        <w:rPr>
          <w:rFonts w:cs="Arial"/>
          <w:sz w:val="22"/>
          <w:szCs w:val="22"/>
          <w:lang w:val="en-ZA"/>
        </w:rPr>
        <w:t xml:space="preserve">Some financial advisors operate under the “fiduciary standard” which mandates that they work in the best interest of their investors.  Alternatively, other financial advisors, insurance agents, and </w:t>
      </w:r>
      <w:r w:rsidR="00464880" w:rsidRPr="003E527B">
        <w:rPr>
          <w:rFonts w:cs="Arial"/>
          <w:sz w:val="22"/>
          <w:szCs w:val="22"/>
          <w:lang w:val="en-ZA"/>
        </w:rPr>
        <w:t>stockbrokers</w:t>
      </w:r>
      <w:r w:rsidRPr="003E527B">
        <w:rPr>
          <w:rFonts w:cs="Arial"/>
          <w:sz w:val="22"/>
          <w:szCs w:val="22"/>
          <w:lang w:val="en-ZA"/>
        </w:rPr>
        <w:t xml:space="preserve"> are bound by the weaker suitability standard which merely requires that they recommend suitable products.  </w:t>
      </w:r>
    </w:p>
    <w:p w14:paraId="7CE99731" w14:textId="42F3F637" w:rsidR="001B034A" w:rsidRPr="003E527B" w:rsidRDefault="003C7BB7" w:rsidP="00D67AAE">
      <w:pPr>
        <w:tabs>
          <w:tab w:val="left" w:pos="5520"/>
        </w:tabs>
        <w:spacing w:after="120" w:line="360" w:lineRule="auto"/>
        <w:jc w:val="both"/>
        <w:rPr>
          <w:rFonts w:cs="Arial"/>
          <w:sz w:val="22"/>
          <w:szCs w:val="22"/>
          <w:lang w:val="en-ZA"/>
        </w:rPr>
      </w:pPr>
      <w:r w:rsidRPr="003E527B">
        <w:rPr>
          <w:rFonts w:cs="Arial"/>
          <w:sz w:val="22"/>
          <w:szCs w:val="22"/>
          <w:lang w:val="en-ZA"/>
        </w:rPr>
        <w:t>Below are some examples of c</w:t>
      </w:r>
      <w:r w:rsidR="001B034A" w:rsidRPr="003E527B">
        <w:rPr>
          <w:rFonts w:cs="Arial"/>
          <w:sz w:val="22"/>
          <w:szCs w:val="22"/>
          <w:lang w:val="en-ZA"/>
        </w:rPr>
        <w:t xml:space="preserve">onflict of interest that financial advisors </w:t>
      </w:r>
      <w:r w:rsidRPr="003E527B">
        <w:rPr>
          <w:rFonts w:cs="Arial"/>
          <w:sz w:val="22"/>
          <w:szCs w:val="22"/>
          <w:lang w:val="en-ZA"/>
        </w:rPr>
        <w:t xml:space="preserve">may have: </w:t>
      </w:r>
    </w:p>
    <w:p w14:paraId="285A2DAF" w14:textId="13FF0F97" w:rsidR="001B034A" w:rsidRPr="003E527B" w:rsidRDefault="003C7BB7" w:rsidP="00D67AAE">
      <w:pPr>
        <w:numPr>
          <w:ilvl w:val="0"/>
          <w:numId w:val="13"/>
        </w:numPr>
        <w:tabs>
          <w:tab w:val="left" w:pos="5520"/>
        </w:tabs>
        <w:spacing w:line="360" w:lineRule="auto"/>
        <w:jc w:val="both"/>
        <w:rPr>
          <w:rFonts w:cs="Arial"/>
          <w:sz w:val="22"/>
          <w:szCs w:val="22"/>
          <w:lang w:val="en-ZA"/>
        </w:rPr>
      </w:pPr>
      <w:r w:rsidRPr="003E527B">
        <w:rPr>
          <w:rFonts w:cs="Arial"/>
          <w:b/>
          <w:bCs/>
          <w:sz w:val="22"/>
          <w:szCs w:val="22"/>
          <w:lang w:val="en-ZA"/>
        </w:rPr>
        <w:t>An advisor s</w:t>
      </w:r>
      <w:r w:rsidR="001B034A" w:rsidRPr="003E527B">
        <w:rPr>
          <w:rFonts w:cs="Arial"/>
          <w:b/>
          <w:bCs/>
          <w:sz w:val="22"/>
          <w:szCs w:val="22"/>
          <w:lang w:val="en-ZA"/>
        </w:rPr>
        <w:t>ell</w:t>
      </w:r>
      <w:r w:rsidRPr="003E527B">
        <w:rPr>
          <w:rFonts w:cs="Arial"/>
          <w:b/>
          <w:bCs/>
          <w:sz w:val="22"/>
          <w:szCs w:val="22"/>
          <w:lang w:val="en-ZA"/>
        </w:rPr>
        <w:t xml:space="preserve">s products </w:t>
      </w:r>
      <w:r w:rsidR="001B034A" w:rsidRPr="003E527B">
        <w:rPr>
          <w:rFonts w:cs="Arial"/>
          <w:b/>
          <w:bCs/>
          <w:sz w:val="22"/>
          <w:szCs w:val="22"/>
          <w:lang w:val="en-ZA"/>
        </w:rPr>
        <w:t xml:space="preserve">like </w:t>
      </w:r>
      <w:r w:rsidR="00053149">
        <w:rPr>
          <w:rFonts w:cs="Arial"/>
          <w:b/>
          <w:bCs/>
          <w:sz w:val="22"/>
          <w:szCs w:val="22"/>
          <w:lang w:val="en-ZA"/>
        </w:rPr>
        <w:t>unit trusts</w:t>
      </w:r>
      <w:r w:rsidR="001B034A" w:rsidRPr="003E527B">
        <w:rPr>
          <w:rFonts w:cs="Arial"/>
          <w:b/>
          <w:bCs/>
          <w:sz w:val="22"/>
          <w:szCs w:val="22"/>
          <w:lang w:val="en-ZA"/>
        </w:rPr>
        <w:t>, stocks, i</w:t>
      </w:r>
      <w:r w:rsidRPr="003E527B">
        <w:rPr>
          <w:rFonts w:cs="Arial"/>
          <w:b/>
          <w:bCs/>
          <w:sz w:val="22"/>
          <w:szCs w:val="22"/>
          <w:lang w:val="en-ZA"/>
        </w:rPr>
        <w:t xml:space="preserve">nsurance policies, or annuities - </w:t>
      </w:r>
      <w:r w:rsidR="001B034A" w:rsidRPr="003E527B">
        <w:rPr>
          <w:rFonts w:cs="Arial"/>
          <w:sz w:val="22"/>
          <w:szCs w:val="22"/>
          <w:lang w:val="en-ZA"/>
        </w:rPr>
        <w:t>These advisors get paid commissions on the products they sell. Such an advisor has an incentive to sell products to clients, even if the products aren’t the best solution for the client, and even the client doesn’t need any products at all. Often</w:t>
      </w:r>
      <w:r w:rsidRPr="003E527B">
        <w:rPr>
          <w:rFonts w:cs="Arial"/>
          <w:sz w:val="22"/>
          <w:szCs w:val="22"/>
          <w:lang w:val="en-ZA"/>
        </w:rPr>
        <w:t xml:space="preserve">, the worse the product </w:t>
      </w:r>
      <w:r w:rsidR="002B1D77" w:rsidRPr="003E527B">
        <w:rPr>
          <w:rFonts w:cs="Arial"/>
          <w:sz w:val="22"/>
          <w:szCs w:val="22"/>
          <w:lang w:val="en-ZA"/>
        </w:rPr>
        <w:t xml:space="preserve">is </w:t>
      </w:r>
      <w:r w:rsidRPr="003E527B">
        <w:rPr>
          <w:rFonts w:cs="Arial"/>
          <w:sz w:val="22"/>
          <w:szCs w:val="22"/>
          <w:lang w:val="en-ZA"/>
        </w:rPr>
        <w:t xml:space="preserve">for the client, </w:t>
      </w:r>
      <w:r w:rsidR="001B034A" w:rsidRPr="003E527B">
        <w:rPr>
          <w:rFonts w:cs="Arial"/>
          <w:sz w:val="22"/>
          <w:szCs w:val="22"/>
          <w:lang w:val="en-ZA"/>
        </w:rPr>
        <w:t>the higher the commission for the advisor</w:t>
      </w:r>
      <w:r w:rsidRPr="003E527B">
        <w:rPr>
          <w:rFonts w:cs="Arial"/>
          <w:sz w:val="22"/>
          <w:szCs w:val="22"/>
          <w:lang w:val="en-ZA"/>
        </w:rPr>
        <w:t xml:space="preserve">. </w:t>
      </w:r>
    </w:p>
    <w:p w14:paraId="26976838" w14:textId="59B78D09" w:rsidR="001B034A" w:rsidRPr="003E527B" w:rsidRDefault="003C7BB7" w:rsidP="00D67AAE">
      <w:pPr>
        <w:numPr>
          <w:ilvl w:val="0"/>
          <w:numId w:val="13"/>
        </w:numPr>
        <w:tabs>
          <w:tab w:val="left" w:pos="5520"/>
        </w:tabs>
        <w:spacing w:line="360" w:lineRule="auto"/>
        <w:jc w:val="both"/>
        <w:rPr>
          <w:rFonts w:cs="Arial"/>
          <w:sz w:val="22"/>
          <w:szCs w:val="22"/>
          <w:lang w:val="en-ZA"/>
        </w:rPr>
      </w:pPr>
      <w:r w:rsidRPr="003E527B">
        <w:rPr>
          <w:rFonts w:cs="Arial"/>
          <w:b/>
          <w:bCs/>
          <w:sz w:val="22"/>
          <w:szCs w:val="22"/>
          <w:lang w:val="en-ZA"/>
        </w:rPr>
        <w:t xml:space="preserve">An advisor invests client </w:t>
      </w:r>
      <w:r w:rsidR="001B034A" w:rsidRPr="003E527B">
        <w:rPr>
          <w:rFonts w:cs="Arial"/>
          <w:b/>
          <w:bCs/>
          <w:sz w:val="22"/>
          <w:szCs w:val="22"/>
          <w:lang w:val="en-ZA"/>
        </w:rPr>
        <w:t xml:space="preserve">money and charge a percentage </w:t>
      </w:r>
      <w:r w:rsidRPr="003E527B">
        <w:rPr>
          <w:rFonts w:cs="Arial"/>
          <w:b/>
          <w:bCs/>
          <w:sz w:val="22"/>
          <w:szCs w:val="22"/>
          <w:lang w:val="en-ZA"/>
        </w:rPr>
        <w:t xml:space="preserve">of the money they manage </w:t>
      </w:r>
      <w:r w:rsidRPr="003E527B">
        <w:rPr>
          <w:rFonts w:cs="Arial"/>
          <w:bCs/>
          <w:sz w:val="22"/>
          <w:szCs w:val="22"/>
          <w:lang w:val="en-ZA"/>
        </w:rPr>
        <w:t xml:space="preserve">- </w:t>
      </w:r>
      <w:r w:rsidR="001B034A" w:rsidRPr="003E527B">
        <w:rPr>
          <w:rFonts w:cs="Arial"/>
          <w:sz w:val="22"/>
          <w:szCs w:val="22"/>
          <w:lang w:val="en-ZA"/>
        </w:rPr>
        <w:t xml:space="preserve">If </w:t>
      </w:r>
      <w:r w:rsidRPr="003E527B">
        <w:rPr>
          <w:rFonts w:cs="Arial"/>
          <w:sz w:val="22"/>
          <w:szCs w:val="22"/>
          <w:lang w:val="en-ZA"/>
        </w:rPr>
        <w:t>for example a client has R1m</w:t>
      </w:r>
      <w:r w:rsidR="001B034A" w:rsidRPr="003E527B">
        <w:rPr>
          <w:rFonts w:cs="Arial"/>
          <w:sz w:val="22"/>
          <w:szCs w:val="22"/>
          <w:lang w:val="en-ZA"/>
        </w:rPr>
        <w:t xml:space="preserve"> and the advisor charges 1%, </w:t>
      </w:r>
      <w:r w:rsidRPr="003E527B">
        <w:rPr>
          <w:rFonts w:cs="Arial"/>
          <w:sz w:val="22"/>
          <w:szCs w:val="22"/>
          <w:lang w:val="en-ZA"/>
        </w:rPr>
        <w:t>they would pay R</w:t>
      </w:r>
      <w:r w:rsidR="001B034A" w:rsidRPr="003E527B">
        <w:rPr>
          <w:rFonts w:cs="Arial"/>
          <w:sz w:val="22"/>
          <w:szCs w:val="22"/>
          <w:lang w:val="en-ZA"/>
        </w:rPr>
        <w:t>10</w:t>
      </w:r>
      <w:r w:rsidRPr="003E527B">
        <w:rPr>
          <w:rFonts w:cs="Arial"/>
          <w:sz w:val="22"/>
          <w:szCs w:val="22"/>
          <w:lang w:val="en-ZA"/>
        </w:rPr>
        <w:t>, 000</w:t>
      </w:r>
      <w:r w:rsidR="001B034A" w:rsidRPr="003E527B">
        <w:rPr>
          <w:rFonts w:cs="Arial"/>
          <w:sz w:val="22"/>
          <w:szCs w:val="22"/>
          <w:lang w:val="en-ZA"/>
        </w:rPr>
        <w:t xml:space="preserve"> a year. Such an adv</w:t>
      </w:r>
      <w:r w:rsidRPr="003E527B">
        <w:rPr>
          <w:rFonts w:cs="Arial"/>
          <w:sz w:val="22"/>
          <w:szCs w:val="22"/>
          <w:lang w:val="en-ZA"/>
        </w:rPr>
        <w:t>isor has an incentive to maximis</w:t>
      </w:r>
      <w:r w:rsidR="001B034A" w:rsidRPr="003E527B">
        <w:rPr>
          <w:rFonts w:cs="Arial"/>
          <w:sz w:val="22"/>
          <w:szCs w:val="22"/>
          <w:lang w:val="en-ZA"/>
        </w:rPr>
        <w:t xml:space="preserve">e the amount of money they manage for a client, even if it’s better for the client to instead use that money for a degree or training program that would accelerate their career, or buy a home, or take the trip of a lifetime. </w:t>
      </w:r>
    </w:p>
    <w:p w14:paraId="1985F76D" w14:textId="5CC3AFB9" w:rsidR="001B034A" w:rsidRPr="003E527B" w:rsidRDefault="003C7BB7" w:rsidP="00D67AAE">
      <w:pPr>
        <w:numPr>
          <w:ilvl w:val="0"/>
          <w:numId w:val="14"/>
        </w:numPr>
        <w:tabs>
          <w:tab w:val="left" w:pos="5520"/>
        </w:tabs>
        <w:spacing w:line="360" w:lineRule="auto"/>
        <w:jc w:val="both"/>
        <w:rPr>
          <w:rFonts w:cs="Arial"/>
          <w:sz w:val="22"/>
          <w:szCs w:val="22"/>
          <w:lang w:val="en-ZA"/>
        </w:rPr>
      </w:pPr>
      <w:r w:rsidRPr="003E527B">
        <w:rPr>
          <w:rFonts w:cs="Arial"/>
          <w:b/>
          <w:bCs/>
          <w:sz w:val="22"/>
          <w:szCs w:val="22"/>
          <w:lang w:val="en-ZA"/>
        </w:rPr>
        <w:t>If an advisor w</w:t>
      </w:r>
      <w:r w:rsidR="001B034A" w:rsidRPr="003E527B">
        <w:rPr>
          <w:rFonts w:cs="Arial"/>
          <w:b/>
          <w:bCs/>
          <w:sz w:val="22"/>
          <w:szCs w:val="22"/>
          <w:lang w:val="en-ZA"/>
        </w:rPr>
        <w:t>ork</w:t>
      </w:r>
      <w:r w:rsidRPr="003E527B">
        <w:rPr>
          <w:rFonts w:cs="Arial"/>
          <w:b/>
          <w:bCs/>
          <w:sz w:val="22"/>
          <w:szCs w:val="22"/>
          <w:lang w:val="en-ZA"/>
        </w:rPr>
        <w:t>s</w:t>
      </w:r>
      <w:r w:rsidR="001B034A" w:rsidRPr="003E527B">
        <w:rPr>
          <w:rFonts w:cs="Arial"/>
          <w:b/>
          <w:bCs/>
          <w:sz w:val="22"/>
          <w:szCs w:val="22"/>
          <w:lang w:val="en-ZA"/>
        </w:rPr>
        <w:t xml:space="preserve"> on a subscription or retainer basis</w:t>
      </w:r>
      <w:r w:rsidRPr="003E527B">
        <w:rPr>
          <w:rFonts w:cs="Arial"/>
          <w:b/>
          <w:bCs/>
          <w:sz w:val="22"/>
          <w:szCs w:val="22"/>
          <w:lang w:val="en-ZA"/>
        </w:rPr>
        <w:t xml:space="preserve"> </w:t>
      </w:r>
      <w:r w:rsidRPr="003E527B">
        <w:rPr>
          <w:rFonts w:cs="Arial"/>
          <w:bCs/>
          <w:sz w:val="22"/>
          <w:szCs w:val="22"/>
          <w:lang w:val="en-ZA"/>
        </w:rPr>
        <w:t>- t</w:t>
      </w:r>
      <w:r w:rsidR="001B034A" w:rsidRPr="003E527B">
        <w:rPr>
          <w:rFonts w:cs="Arial"/>
          <w:sz w:val="22"/>
          <w:szCs w:val="22"/>
          <w:lang w:val="en-ZA"/>
        </w:rPr>
        <w:t xml:space="preserve">hese advisors are paid a flat fee every month or year in return for answering questions whenever </w:t>
      </w:r>
      <w:r w:rsidRPr="003E527B">
        <w:rPr>
          <w:rFonts w:cs="Arial"/>
          <w:sz w:val="22"/>
          <w:szCs w:val="22"/>
          <w:lang w:val="en-ZA"/>
        </w:rPr>
        <w:t>the client has them</w:t>
      </w:r>
      <w:r w:rsidR="001B034A" w:rsidRPr="003E527B">
        <w:rPr>
          <w:rFonts w:cs="Arial"/>
          <w:sz w:val="22"/>
          <w:szCs w:val="22"/>
          <w:lang w:val="en-ZA"/>
        </w:rPr>
        <w:t xml:space="preserve">, </w:t>
      </w:r>
      <w:r w:rsidR="001B034A" w:rsidRPr="003E527B">
        <w:rPr>
          <w:rFonts w:cs="Arial"/>
          <w:sz w:val="22"/>
          <w:szCs w:val="22"/>
          <w:lang w:val="en-ZA"/>
        </w:rPr>
        <w:lastRenderedPageBreak/>
        <w:t xml:space="preserve">providing ongoing guidance, and working with </w:t>
      </w:r>
      <w:r w:rsidRPr="003E527B">
        <w:rPr>
          <w:rFonts w:cs="Arial"/>
          <w:sz w:val="22"/>
          <w:szCs w:val="22"/>
          <w:lang w:val="en-ZA"/>
        </w:rPr>
        <w:t>the client</w:t>
      </w:r>
      <w:r w:rsidR="001B034A" w:rsidRPr="003E527B">
        <w:rPr>
          <w:rFonts w:cs="Arial"/>
          <w:sz w:val="22"/>
          <w:szCs w:val="22"/>
          <w:lang w:val="en-ZA"/>
        </w:rPr>
        <w:t xml:space="preserve"> to make agreed-upon changes in </w:t>
      </w:r>
      <w:r w:rsidRPr="003E527B">
        <w:rPr>
          <w:rFonts w:cs="Arial"/>
          <w:sz w:val="22"/>
          <w:szCs w:val="22"/>
          <w:lang w:val="en-ZA"/>
        </w:rPr>
        <w:t>their</w:t>
      </w:r>
      <w:r w:rsidR="001B034A" w:rsidRPr="003E527B">
        <w:rPr>
          <w:rFonts w:cs="Arial"/>
          <w:sz w:val="22"/>
          <w:szCs w:val="22"/>
          <w:lang w:val="en-ZA"/>
        </w:rPr>
        <w:t xml:space="preserve"> finances. Such an advisor has an incentive to do as little work as possible for a client.</w:t>
      </w:r>
    </w:p>
    <w:p w14:paraId="4371C439" w14:textId="0BF53C54" w:rsidR="001B034A" w:rsidRPr="003E527B" w:rsidRDefault="003C7BB7" w:rsidP="00D67AAE">
      <w:pPr>
        <w:numPr>
          <w:ilvl w:val="0"/>
          <w:numId w:val="14"/>
        </w:numPr>
        <w:tabs>
          <w:tab w:val="left" w:pos="5520"/>
        </w:tabs>
        <w:spacing w:line="360" w:lineRule="auto"/>
        <w:jc w:val="both"/>
        <w:rPr>
          <w:rFonts w:cs="Arial"/>
          <w:sz w:val="22"/>
          <w:szCs w:val="22"/>
          <w:lang w:val="en-ZA"/>
        </w:rPr>
      </w:pPr>
      <w:r w:rsidRPr="003E527B">
        <w:rPr>
          <w:rFonts w:cs="Arial"/>
          <w:b/>
          <w:bCs/>
          <w:sz w:val="22"/>
          <w:szCs w:val="22"/>
          <w:lang w:val="en-ZA"/>
        </w:rPr>
        <w:t>An advisor w</w:t>
      </w:r>
      <w:r w:rsidR="001B034A" w:rsidRPr="003E527B">
        <w:rPr>
          <w:rFonts w:cs="Arial"/>
          <w:b/>
          <w:bCs/>
          <w:sz w:val="22"/>
          <w:szCs w:val="22"/>
          <w:lang w:val="en-ZA"/>
        </w:rPr>
        <w:t>ork</w:t>
      </w:r>
      <w:r w:rsidRPr="003E527B">
        <w:rPr>
          <w:rFonts w:cs="Arial"/>
          <w:b/>
          <w:bCs/>
          <w:sz w:val="22"/>
          <w:szCs w:val="22"/>
          <w:lang w:val="en-ZA"/>
        </w:rPr>
        <w:t>s</w:t>
      </w:r>
      <w:r w:rsidR="001B034A" w:rsidRPr="003E527B">
        <w:rPr>
          <w:rFonts w:cs="Arial"/>
          <w:b/>
          <w:bCs/>
          <w:sz w:val="22"/>
          <w:szCs w:val="22"/>
          <w:lang w:val="en-ZA"/>
        </w:rPr>
        <w:t xml:space="preserve"> on an hourly basis</w:t>
      </w:r>
      <w:r w:rsidRPr="003E527B">
        <w:rPr>
          <w:rFonts w:cs="Arial"/>
          <w:b/>
          <w:bCs/>
          <w:sz w:val="22"/>
          <w:szCs w:val="22"/>
          <w:lang w:val="en-ZA"/>
        </w:rPr>
        <w:t xml:space="preserve"> </w:t>
      </w:r>
      <w:r w:rsidRPr="003E527B">
        <w:rPr>
          <w:rFonts w:cs="Arial"/>
          <w:bCs/>
          <w:sz w:val="22"/>
          <w:szCs w:val="22"/>
          <w:lang w:val="en-ZA"/>
        </w:rPr>
        <w:t>- s</w:t>
      </w:r>
      <w:r w:rsidR="001B034A" w:rsidRPr="003E527B">
        <w:rPr>
          <w:rFonts w:cs="Arial"/>
          <w:sz w:val="22"/>
          <w:szCs w:val="22"/>
          <w:lang w:val="en-ZA"/>
        </w:rPr>
        <w:t>uch an advisor has an incentive to spend as long as possible working on a client’s project.</w:t>
      </w:r>
    </w:p>
    <w:p w14:paraId="7E819E50" w14:textId="62D925B5" w:rsidR="001B034A" w:rsidRPr="003E527B" w:rsidRDefault="003C7BB7" w:rsidP="00D67AAE">
      <w:pPr>
        <w:numPr>
          <w:ilvl w:val="0"/>
          <w:numId w:val="14"/>
        </w:numPr>
        <w:tabs>
          <w:tab w:val="left" w:pos="5520"/>
        </w:tabs>
        <w:spacing w:after="120" w:line="360" w:lineRule="auto"/>
        <w:jc w:val="both"/>
        <w:rPr>
          <w:rFonts w:cs="Arial"/>
          <w:sz w:val="22"/>
          <w:szCs w:val="22"/>
          <w:lang w:val="en-ZA"/>
        </w:rPr>
      </w:pPr>
      <w:r w:rsidRPr="003E527B">
        <w:rPr>
          <w:rFonts w:cs="Arial"/>
          <w:b/>
          <w:bCs/>
          <w:sz w:val="22"/>
          <w:szCs w:val="22"/>
          <w:lang w:val="en-ZA"/>
        </w:rPr>
        <w:t>An advisor w</w:t>
      </w:r>
      <w:r w:rsidR="001B034A" w:rsidRPr="003E527B">
        <w:rPr>
          <w:rFonts w:cs="Arial"/>
          <w:b/>
          <w:bCs/>
          <w:sz w:val="22"/>
          <w:szCs w:val="22"/>
          <w:lang w:val="en-ZA"/>
        </w:rPr>
        <w:t>ork</w:t>
      </w:r>
      <w:r w:rsidRPr="003E527B">
        <w:rPr>
          <w:rFonts w:cs="Arial"/>
          <w:b/>
          <w:bCs/>
          <w:sz w:val="22"/>
          <w:szCs w:val="22"/>
          <w:lang w:val="en-ZA"/>
        </w:rPr>
        <w:t>s</w:t>
      </w:r>
      <w:r w:rsidR="001B034A" w:rsidRPr="003E527B">
        <w:rPr>
          <w:rFonts w:cs="Arial"/>
          <w:b/>
          <w:bCs/>
          <w:sz w:val="22"/>
          <w:szCs w:val="22"/>
          <w:lang w:val="en-ZA"/>
        </w:rPr>
        <w:t xml:space="preserve"> on a flat-fee project basis</w:t>
      </w:r>
      <w:r w:rsidRPr="003E527B">
        <w:rPr>
          <w:rFonts w:cs="Arial"/>
          <w:b/>
          <w:bCs/>
          <w:sz w:val="22"/>
          <w:szCs w:val="22"/>
          <w:lang w:val="en-ZA"/>
        </w:rPr>
        <w:t xml:space="preserve"> </w:t>
      </w:r>
      <w:r w:rsidRPr="003E527B">
        <w:rPr>
          <w:rFonts w:cs="Arial"/>
          <w:bCs/>
          <w:sz w:val="22"/>
          <w:szCs w:val="22"/>
          <w:lang w:val="en-ZA"/>
        </w:rPr>
        <w:t>- s</w:t>
      </w:r>
      <w:r w:rsidR="001B034A" w:rsidRPr="003E527B">
        <w:rPr>
          <w:rFonts w:cs="Arial"/>
          <w:sz w:val="22"/>
          <w:szCs w:val="22"/>
          <w:lang w:val="en-ZA"/>
        </w:rPr>
        <w:t>uch an advisor has an incentive to spend as little time as possible completing the project.</w:t>
      </w:r>
    </w:p>
    <w:p w14:paraId="093B9536" w14:textId="52B401E8" w:rsidR="00E03499" w:rsidRPr="003E527B" w:rsidRDefault="00E03499" w:rsidP="00D67AAE">
      <w:pPr>
        <w:tabs>
          <w:tab w:val="left" w:pos="5520"/>
        </w:tabs>
        <w:spacing w:after="120" w:line="360" w:lineRule="auto"/>
        <w:jc w:val="both"/>
        <w:rPr>
          <w:rFonts w:cs="Arial"/>
          <w:sz w:val="22"/>
          <w:szCs w:val="22"/>
          <w:lang w:val="en-ZA"/>
        </w:rPr>
      </w:pPr>
      <w:r w:rsidRPr="003E527B">
        <w:rPr>
          <w:rFonts w:cs="Arial"/>
          <w:sz w:val="22"/>
          <w:szCs w:val="22"/>
          <w:lang w:val="en-ZA"/>
        </w:rPr>
        <w:t>A financial advisor should use their professional judgment to determine the most appropriate method to identify and manage a particular conflict of interest. A number of mechanisms could be used, such as:</w:t>
      </w:r>
    </w:p>
    <w:p w14:paraId="4DD7F71B" w14:textId="0A690E33" w:rsidR="00E03499" w:rsidRPr="003E527B" w:rsidRDefault="00201714" w:rsidP="00D67AAE">
      <w:pPr>
        <w:numPr>
          <w:ilvl w:val="0"/>
          <w:numId w:val="174"/>
        </w:numPr>
        <w:tabs>
          <w:tab w:val="left" w:pos="5520"/>
        </w:tabs>
        <w:spacing w:line="360" w:lineRule="auto"/>
        <w:jc w:val="both"/>
        <w:rPr>
          <w:rFonts w:cs="Arial"/>
          <w:sz w:val="22"/>
          <w:szCs w:val="22"/>
          <w:lang w:val="en-ZA"/>
        </w:rPr>
      </w:pPr>
      <w:r w:rsidRPr="003E527B">
        <w:rPr>
          <w:rFonts w:cs="Arial"/>
          <w:b/>
          <w:bCs/>
          <w:sz w:val="22"/>
          <w:szCs w:val="22"/>
          <w:lang w:val="en-ZA"/>
        </w:rPr>
        <w:t>Avoid</w:t>
      </w:r>
      <w:r w:rsidR="00E03499" w:rsidRPr="003E527B">
        <w:rPr>
          <w:rFonts w:cs="Arial"/>
          <w:sz w:val="22"/>
          <w:szCs w:val="22"/>
          <w:lang w:val="en-ZA"/>
        </w:rPr>
        <w:t xml:space="preserve"> – they may decide to decline to act for the client in situations where they will be unable to manage the conflicts of interest regardless of arrangements put in place. </w:t>
      </w:r>
    </w:p>
    <w:p w14:paraId="712FB361" w14:textId="603716CB" w:rsidR="00E03499" w:rsidRPr="003E527B" w:rsidRDefault="00201714" w:rsidP="00D67AAE">
      <w:pPr>
        <w:numPr>
          <w:ilvl w:val="0"/>
          <w:numId w:val="175"/>
        </w:numPr>
        <w:tabs>
          <w:tab w:val="left" w:pos="5520"/>
        </w:tabs>
        <w:spacing w:line="360" w:lineRule="auto"/>
        <w:jc w:val="both"/>
        <w:rPr>
          <w:rFonts w:cs="Arial"/>
          <w:sz w:val="22"/>
          <w:szCs w:val="22"/>
          <w:lang w:val="en-ZA"/>
        </w:rPr>
      </w:pPr>
      <w:r w:rsidRPr="003E527B">
        <w:rPr>
          <w:rFonts w:cs="Arial"/>
          <w:b/>
          <w:bCs/>
          <w:sz w:val="22"/>
          <w:szCs w:val="22"/>
          <w:lang w:val="en-ZA"/>
        </w:rPr>
        <w:t>Control</w:t>
      </w:r>
      <w:r w:rsidR="00E03499" w:rsidRPr="003E527B">
        <w:rPr>
          <w:rFonts w:cs="Arial"/>
          <w:b/>
          <w:bCs/>
          <w:sz w:val="22"/>
          <w:szCs w:val="22"/>
          <w:lang w:val="en-ZA"/>
        </w:rPr>
        <w:t> </w:t>
      </w:r>
      <w:r w:rsidR="00E03499" w:rsidRPr="003E527B">
        <w:rPr>
          <w:rFonts w:cs="Arial"/>
          <w:sz w:val="22"/>
          <w:szCs w:val="22"/>
          <w:lang w:val="en-ZA"/>
        </w:rPr>
        <w:t xml:space="preserve">– this involves identifying, assessing, evaluating, deciding and implementing an appropriate response to manage conflicts of interest. For example, depending on the particular circumstances, they may be able to control a conflict of interest by isolating the persons in their practice who will provide the relevant advice from those who are privy to the material information which may influence the advice. </w:t>
      </w:r>
    </w:p>
    <w:p w14:paraId="4E0171A5" w14:textId="011E0A28" w:rsidR="00E03499" w:rsidRPr="003E527B" w:rsidRDefault="00E03499" w:rsidP="00D67AAE">
      <w:pPr>
        <w:numPr>
          <w:ilvl w:val="0"/>
          <w:numId w:val="176"/>
        </w:numPr>
        <w:tabs>
          <w:tab w:val="left" w:pos="5520"/>
        </w:tabs>
        <w:spacing w:line="360" w:lineRule="auto"/>
        <w:jc w:val="both"/>
        <w:rPr>
          <w:rFonts w:cs="Arial"/>
          <w:sz w:val="22"/>
          <w:szCs w:val="22"/>
          <w:lang w:val="en-ZA"/>
        </w:rPr>
      </w:pPr>
      <w:r w:rsidRPr="003E527B">
        <w:rPr>
          <w:rFonts w:cs="Arial"/>
          <w:b/>
          <w:bCs/>
          <w:sz w:val="22"/>
          <w:szCs w:val="22"/>
          <w:lang w:val="en-ZA"/>
        </w:rPr>
        <w:t>Disclose </w:t>
      </w:r>
      <w:r w:rsidRPr="003E527B">
        <w:rPr>
          <w:rFonts w:cs="Arial"/>
          <w:sz w:val="22"/>
          <w:szCs w:val="22"/>
          <w:lang w:val="en-ZA"/>
        </w:rPr>
        <w:t>– a financial advisor should sufficiently disclose conflicts of interest to their clients in a manner which will enable them to make an informed decision and give them a reasonable time to assess how the conflict may affect the services being provided and about its management.</w:t>
      </w:r>
    </w:p>
    <w:p w14:paraId="787843D2" w14:textId="437F4E90" w:rsidR="00E03499" w:rsidRPr="003E527B" w:rsidRDefault="00E03499" w:rsidP="00D67AAE">
      <w:pPr>
        <w:tabs>
          <w:tab w:val="left" w:pos="5520"/>
        </w:tabs>
        <w:spacing w:after="120" w:line="360" w:lineRule="auto"/>
        <w:jc w:val="both"/>
        <w:rPr>
          <w:rFonts w:cs="Arial"/>
          <w:sz w:val="22"/>
          <w:szCs w:val="22"/>
          <w:lang w:val="en-ZA"/>
        </w:rPr>
      </w:pPr>
    </w:p>
    <w:p w14:paraId="05F5CF18" w14:textId="42168AF5" w:rsidR="00D67AAE" w:rsidRPr="003E527B" w:rsidRDefault="00D67AAE" w:rsidP="00D67AAE">
      <w:pPr>
        <w:tabs>
          <w:tab w:val="left" w:pos="5520"/>
        </w:tabs>
        <w:spacing w:after="120" w:line="360" w:lineRule="auto"/>
        <w:jc w:val="both"/>
        <w:rPr>
          <w:rFonts w:cs="Arial"/>
          <w:sz w:val="22"/>
          <w:szCs w:val="22"/>
          <w:lang w:val="en-ZA"/>
        </w:rPr>
      </w:pPr>
    </w:p>
    <w:p w14:paraId="75DDBE87" w14:textId="56E345F7" w:rsidR="00D67AAE" w:rsidRPr="003E527B" w:rsidRDefault="00D67AAE" w:rsidP="00D67AAE">
      <w:pPr>
        <w:tabs>
          <w:tab w:val="left" w:pos="5520"/>
        </w:tabs>
        <w:spacing w:after="120" w:line="360" w:lineRule="auto"/>
        <w:jc w:val="both"/>
        <w:rPr>
          <w:rFonts w:cs="Arial"/>
          <w:sz w:val="22"/>
          <w:szCs w:val="22"/>
          <w:lang w:val="en-ZA"/>
        </w:rPr>
      </w:pPr>
    </w:p>
    <w:p w14:paraId="67FFF78F" w14:textId="61C91931" w:rsidR="00D67AAE" w:rsidRPr="003E527B" w:rsidRDefault="00D67AAE" w:rsidP="00D67AAE">
      <w:pPr>
        <w:tabs>
          <w:tab w:val="left" w:pos="5520"/>
        </w:tabs>
        <w:spacing w:after="120" w:line="360" w:lineRule="auto"/>
        <w:jc w:val="both"/>
        <w:rPr>
          <w:rFonts w:cs="Arial"/>
          <w:sz w:val="22"/>
          <w:szCs w:val="22"/>
          <w:lang w:val="en-ZA"/>
        </w:rPr>
      </w:pPr>
    </w:p>
    <w:p w14:paraId="0FA285CF" w14:textId="4C5E9670" w:rsidR="005241DE" w:rsidRPr="003E527B" w:rsidRDefault="009001CA" w:rsidP="00D67AAE">
      <w:pPr>
        <w:spacing w:after="120" w:line="360" w:lineRule="auto"/>
        <w:jc w:val="both"/>
        <w:rPr>
          <w:rFonts w:cs="Arial"/>
          <w:i/>
          <w:sz w:val="22"/>
          <w:szCs w:val="22"/>
          <w:highlight w:val="yellow"/>
          <w:lang w:val="en-ZA"/>
        </w:rPr>
      </w:pPr>
      <w:r w:rsidRPr="003E527B">
        <w:rPr>
          <w:rFonts w:cs="Arial"/>
          <w:noProof/>
          <w:lang w:val="en-ZA" w:eastAsia="en-ZA"/>
        </w:rPr>
        <w:drawing>
          <wp:inline distT="0" distB="0" distL="0" distR="0" wp14:anchorId="63BE23E5" wp14:editId="51F9C3F9">
            <wp:extent cx="905435" cy="501650"/>
            <wp:effectExtent l="0" t="0" r="0" b="0"/>
            <wp:docPr id="2" name="Picture 2"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33671" cy="517294"/>
                    </a:xfrm>
                    <a:prstGeom prst="rect">
                      <a:avLst/>
                    </a:prstGeom>
                    <a:noFill/>
                    <a:ln>
                      <a:noFill/>
                    </a:ln>
                  </pic:spPr>
                </pic:pic>
              </a:graphicData>
            </a:graphic>
          </wp:inline>
        </w:drawing>
      </w:r>
    </w:p>
    <w:p w14:paraId="68F41570" w14:textId="77777777" w:rsidR="004422D8" w:rsidRPr="003E527B" w:rsidRDefault="00D46533" w:rsidP="00D67AAE">
      <w:pPr>
        <w:spacing w:after="120" w:line="360" w:lineRule="auto"/>
        <w:rPr>
          <w:rFonts w:cs="Arial"/>
          <w:b/>
          <w:sz w:val="22"/>
          <w:lang w:val="en-ZA"/>
        </w:rPr>
      </w:pPr>
      <w:r w:rsidRPr="003E527B">
        <w:rPr>
          <w:rFonts w:cs="Arial"/>
          <w:b/>
          <w:sz w:val="22"/>
          <w:lang w:val="en-ZA"/>
        </w:rPr>
        <w:t xml:space="preserve">LEARNING UNIT 1: </w:t>
      </w:r>
      <w:r w:rsidR="004422D8" w:rsidRPr="003E527B">
        <w:rPr>
          <w:rFonts w:cs="Arial"/>
          <w:b/>
          <w:sz w:val="22"/>
          <w:lang w:val="en-ZA"/>
        </w:rPr>
        <w:t>Formative Assessments</w:t>
      </w:r>
    </w:p>
    <w:p w14:paraId="76E74F36" w14:textId="77777777" w:rsidR="004422D8" w:rsidRPr="003E527B" w:rsidRDefault="004422D8" w:rsidP="00D67AAE">
      <w:pPr>
        <w:spacing w:line="360" w:lineRule="auto"/>
        <w:rPr>
          <w:rFonts w:cs="Arial"/>
          <w:b/>
          <w:sz w:val="22"/>
          <w:szCs w:val="22"/>
          <w:lang w:val="en-ZA"/>
        </w:rPr>
      </w:pPr>
      <w:r w:rsidRPr="003E527B">
        <w:rPr>
          <w:rFonts w:cs="Arial"/>
          <w:b/>
          <w:sz w:val="22"/>
          <w:szCs w:val="22"/>
          <w:lang w:val="en-ZA"/>
        </w:rPr>
        <w:t>Formative activity 1</w:t>
      </w:r>
    </w:p>
    <w:p w14:paraId="22D6CF8B" w14:textId="464D979C" w:rsidR="00A977D4" w:rsidRPr="003E527B" w:rsidRDefault="00756FB0" w:rsidP="00D67AAE">
      <w:pPr>
        <w:spacing w:after="120" w:line="360" w:lineRule="auto"/>
        <w:rPr>
          <w:rFonts w:cs="Arial"/>
          <w:sz w:val="22"/>
          <w:szCs w:val="22"/>
          <w:lang w:val="en-ZA"/>
        </w:rPr>
      </w:pPr>
      <w:r w:rsidRPr="003E527B">
        <w:rPr>
          <w:rFonts w:cs="Arial"/>
          <w:sz w:val="22"/>
          <w:szCs w:val="22"/>
          <w:lang w:val="en-ZA"/>
        </w:rPr>
        <w:t>Define ethics and identify any 5 considerations that a financial advisor must make when faced with an ethical dilemma. [10]</w:t>
      </w:r>
    </w:p>
    <w:p w14:paraId="15FA853B" w14:textId="77777777" w:rsidR="009F0803" w:rsidRPr="003E527B" w:rsidRDefault="004422D8" w:rsidP="00D67AAE">
      <w:pPr>
        <w:spacing w:after="120" w:line="360" w:lineRule="auto"/>
        <w:rPr>
          <w:rFonts w:cs="Arial"/>
          <w:sz w:val="22"/>
          <w:szCs w:val="22"/>
          <w:lang w:val="en-ZA"/>
        </w:rPr>
      </w:pPr>
      <w:r w:rsidRPr="003E527B">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43EA49C" w14:textId="77777777" w:rsidR="0063045F" w:rsidRPr="003E527B" w:rsidRDefault="0063045F" w:rsidP="00D67AAE">
      <w:pPr>
        <w:spacing w:line="360" w:lineRule="auto"/>
        <w:rPr>
          <w:rFonts w:cs="Arial"/>
          <w:b/>
          <w:sz w:val="22"/>
          <w:szCs w:val="22"/>
          <w:lang w:val="en-ZA"/>
        </w:rPr>
      </w:pPr>
      <w:r w:rsidRPr="003E527B">
        <w:rPr>
          <w:rFonts w:cs="Arial"/>
          <w:b/>
          <w:sz w:val="22"/>
          <w:szCs w:val="22"/>
          <w:lang w:val="en-ZA"/>
        </w:rPr>
        <w:t>Formative activity 2</w:t>
      </w:r>
    </w:p>
    <w:p w14:paraId="023DD243" w14:textId="0A678953" w:rsidR="0063045F" w:rsidRPr="003E527B" w:rsidRDefault="009A6004" w:rsidP="00D67AAE">
      <w:pPr>
        <w:spacing w:after="120" w:line="360" w:lineRule="auto"/>
        <w:rPr>
          <w:rFonts w:cs="Arial"/>
          <w:sz w:val="22"/>
          <w:szCs w:val="22"/>
          <w:lang w:val="en-ZA"/>
        </w:rPr>
      </w:pPr>
      <w:bookmarkStart w:id="15" w:name="_Hlk490045552"/>
      <w:r w:rsidRPr="003E527B">
        <w:rPr>
          <w:rFonts w:cs="Arial"/>
          <w:sz w:val="22"/>
          <w:szCs w:val="22"/>
          <w:lang w:val="en-ZA"/>
        </w:rPr>
        <w:t>Describe the three elements of triple bottom line reporting and explain how each of them applies to financial service providers such as banks, insurance companies, investment firms, pension funds and asset managers. [12]</w:t>
      </w:r>
    </w:p>
    <w:p w14:paraId="18B802CC" w14:textId="77777777" w:rsidR="0063045F" w:rsidRPr="003E527B" w:rsidRDefault="0063045F"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6D5E427" w14:textId="169E7D18" w:rsidR="009F0803" w:rsidRPr="003E527B" w:rsidRDefault="0063045F"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w:t>
      </w:r>
      <w:r w:rsidR="009F0803" w:rsidRPr="003E527B">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w:t>
      </w:r>
    </w:p>
    <w:p w14:paraId="29995D4D" w14:textId="12BB81E1" w:rsidR="0063045F" w:rsidRPr="003E527B" w:rsidRDefault="0063045F" w:rsidP="00D67AAE">
      <w:pPr>
        <w:spacing w:line="360" w:lineRule="auto"/>
        <w:rPr>
          <w:rFonts w:cs="Arial"/>
          <w:b/>
          <w:sz w:val="22"/>
          <w:szCs w:val="22"/>
          <w:lang w:val="en-ZA"/>
        </w:rPr>
      </w:pPr>
      <w:r w:rsidRPr="003E527B">
        <w:rPr>
          <w:rFonts w:cs="Arial"/>
          <w:b/>
          <w:sz w:val="22"/>
          <w:szCs w:val="22"/>
          <w:lang w:val="en-ZA"/>
        </w:rPr>
        <w:t>Formative activity 3</w:t>
      </w:r>
    </w:p>
    <w:p w14:paraId="7B9D2564" w14:textId="2C71D319" w:rsidR="00A977D4" w:rsidRPr="003E527B" w:rsidRDefault="009A6004" w:rsidP="00D67AAE">
      <w:pPr>
        <w:pStyle w:val="ListParagraph"/>
        <w:spacing w:after="120" w:line="360" w:lineRule="auto"/>
        <w:ind w:left="0"/>
        <w:contextualSpacing w:val="0"/>
        <w:jc w:val="both"/>
        <w:rPr>
          <w:rFonts w:cs="Arial"/>
          <w:sz w:val="22"/>
          <w:szCs w:val="22"/>
          <w:lang w:val="en-ZA"/>
        </w:rPr>
      </w:pPr>
      <w:bookmarkStart w:id="16" w:name="_Hlk490045613"/>
      <w:bookmarkEnd w:id="15"/>
      <w:r w:rsidRPr="003E527B">
        <w:rPr>
          <w:rFonts w:cs="Arial"/>
          <w:sz w:val="22"/>
          <w:szCs w:val="22"/>
          <w:lang w:val="en-ZA"/>
        </w:rPr>
        <w:t>Explain the purpose of a code of conduct in an organisation and identify any 4 internationally accepted principles that must guide the development of a code of conduct. [10]</w:t>
      </w:r>
    </w:p>
    <w:p w14:paraId="56B06609" w14:textId="77777777" w:rsidR="0063045F" w:rsidRPr="003E527B" w:rsidRDefault="0063045F"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B2FA8E8" w14:textId="77777777" w:rsidR="00511FD8" w:rsidRPr="003E527B" w:rsidRDefault="0063045F" w:rsidP="00511FD8">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511FD8" w:rsidRPr="003E527B">
        <w:rPr>
          <w:rFonts w:cs="Arial"/>
          <w:sz w:val="22"/>
          <w:szCs w:val="22"/>
          <w:lang w:val="en-ZA"/>
        </w:rPr>
        <w:t>________________________________________________________________________________________________________________________________________________________</w:t>
      </w:r>
    </w:p>
    <w:p w14:paraId="74317775" w14:textId="5931BBC9" w:rsidR="00A977D4" w:rsidRPr="003E527B" w:rsidRDefault="0063045F" w:rsidP="00D67AAE">
      <w:pPr>
        <w:spacing w:after="120" w:line="360" w:lineRule="auto"/>
        <w:rPr>
          <w:rFonts w:cs="Arial"/>
          <w:b/>
          <w:sz w:val="22"/>
          <w:szCs w:val="22"/>
          <w:lang w:val="en-ZA"/>
        </w:rPr>
      </w:pPr>
      <w:r w:rsidRPr="003E527B">
        <w:rPr>
          <w:rFonts w:cs="Arial"/>
          <w:b/>
          <w:sz w:val="22"/>
          <w:szCs w:val="22"/>
          <w:lang w:val="en-ZA"/>
        </w:rPr>
        <w:t>Formative activity 4</w:t>
      </w:r>
    </w:p>
    <w:p w14:paraId="28C0B4DF" w14:textId="0FFA612A" w:rsidR="00A977D4" w:rsidRPr="003E527B" w:rsidRDefault="00066291"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Describe in a paragraph what you would consider to be the African value system and identify any 5 values that would describe the African value system. [15]</w:t>
      </w:r>
      <w:r w:rsidR="00A977D4" w:rsidRPr="003E527B">
        <w:rPr>
          <w:rFonts w:cs="Arial"/>
          <w:sz w:val="22"/>
          <w:szCs w:val="22"/>
          <w:lang w:val="en-ZA"/>
        </w:rPr>
        <w:tab/>
      </w:r>
      <w:r w:rsidR="00A977D4" w:rsidRPr="003E527B">
        <w:rPr>
          <w:rFonts w:cs="Arial"/>
          <w:sz w:val="22"/>
          <w:szCs w:val="22"/>
          <w:lang w:val="en-ZA"/>
        </w:rPr>
        <w:tab/>
      </w:r>
      <w:r w:rsidR="00A977D4" w:rsidRPr="003E527B">
        <w:rPr>
          <w:rFonts w:cs="Arial"/>
          <w:sz w:val="22"/>
          <w:szCs w:val="22"/>
          <w:lang w:val="en-ZA"/>
        </w:rPr>
        <w:tab/>
      </w:r>
      <w:r w:rsidR="00A977D4" w:rsidRPr="003E527B">
        <w:rPr>
          <w:rFonts w:cs="Arial"/>
          <w:sz w:val="22"/>
          <w:szCs w:val="22"/>
          <w:lang w:val="en-ZA"/>
        </w:rPr>
        <w:tab/>
      </w:r>
      <w:r w:rsidR="00170F74" w:rsidRPr="003E527B">
        <w:rPr>
          <w:rFonts w:cs="Arial"/>
          <w:sz w:val="22"/>
          <w:szCs w:val="22"/>
          <w:lang w:val="en-ZA"/>
        </w:rPr>
        <w:t xml:space="preserve">                    </w:t>
      </w:r>
      <w:r w:rsidR="00100C78" w:rsidRPr="003E527B">
        <w:rPr>
          <w:rFonts w:cs="Arial"/>
          <w:sz w:val="22"/>
          <w:szCs w:val="22"/>
          <w:lang w:val="en-ZA"/>
        </w:rPr>
        <w:t xml:space="preserve">  </w:t>
      </w:r>
      <w:r w:rsidR="00170F74" w:rsidRPr="003E527B">
        <w:rPr>
          <w:rFonts w:cs="Arial"/>
          <w:sz w:val="22"/>
          <w:szCs w:val="22"/>
          <w:lang w:val="en-ZA"/>
        </w:rPr>
        <w:t xml:space="preserve"> </w:t>
      </w:r>
      <w:r w:rsidR="00873789" w:rsidRPr="003E527B">
        <w:rPr>
          <w:rFonts w:cs="Arial"/>
          <w:sz w:val="22"/>
          <w:szCs w:val="22"/>
          <w:lang w:val="en-ZA"/>
        </w:rPr>
        <w:t xml:space="preserve"> </w:t>
      </w:r>
      <w:bookmarkEnd w:id="16"/>
    </w:p>
    <w:p w14:paraId="285A62FE" w14:textId="77777777" w:rsidR="009F0803" w:rsidRPr="003E527B" w:rsidRDefault="0063045F"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E527B">
        <w:rPr>
          <w:rFonts w:cs="Arial"/>
          <w:sz w:val="22"/>
          <w:szCs w:val="22"/>
          <w:lang w:val="en-ZA"/>
        </w:rPr>
        <w:lastRenderedPageBreak/>
        <w:t>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4791562" w14:textId="77777777" w:rsidR="00D67AAE" w:rsidRPr="003E527B" w:rsidRDefault="00D67AAE" w:rsidP="00D67AAE">
      <w:pPr>
        <w:spacing w:after="120" w:line="360" w:lineRule="auto"/>
        <w:rPr>
          <w:rFonts w:cs="Arial"/>
          <w:b/>
          <w:sz w:val="22"/>
          <w:szCs w:val="22"/>
          <w:lang w:val="en-ZA"/>
        </w:rPr>
      </w:pPr>
    </w:p>
    <w:p w14:paraId="5C1E2D32" w14:textId="77777777" w:rsidR="00D67AAE" w:rsidRPr="003E527B" w:rsidRDefault="00D67AAE" w:rsidP="00D67AAE">
      <w:pPr>
        <w:spacing w:after="120" w:line="360" w:lineRule="auto"/>
        <w:rPr>
          <w:rFonts w:cs="Arial"/>
          <w:b/>
          <w:sz w:val="22"/>
          <w:szCs w:val="22"/>
          <w:lang w:val="en-ZA"/>
        </w:rPr>
      </w:pPr>
    </w:p>
    <w:p w14:paraId="2864D741" w14:textId="77777777" w:rsidR="00D67AAE" w:rsidRPr="003E527B" w:rsidRDefault="00D67AAE" w:rsidP="00D67AAE">
      <w:pPr>
        <w:spacing w:after="120" w:line="360" w:lineRule="auto"/>
        <w:rPr>
          <w:rFonts w:cs="Arial"/>
          <w:b/>
          <w:sz w:val="22"/>
          <w:szCs w:val="22"/>
          <w:lang w:val="en-ZA"/>
        </w:rPr>
      </w:pPr>
    </w:p>
    <w:p w14:paraId="5F6B6066" w14:textId="77777777" w:rsidR="00D67AAE" w:rsidRPr="003E527B" w:rsidRDefault="00D67AAE" w:rsidP="00D67AAE">
      <w:pPr>
        <w:spacing w:after="120" w:line="360" w:lineRule="auto"/>
        <w:rPr>
          <w:rFonts w:cs="Arial"/>
          <w:b/>
          <w:sz w:val="22"/>
          <w:szCs w:val="22"/>
          <w:lang w:val="en-ZA"/>
        </w:rPr>
      </w:pPr>
    </w:p>
    <w:p w14:paraId="736B13CF" w14:textId="77777777" w:rsidR="00D67AAE" w:rsidRPr="003E527B" w:rsidRDefault="00D67AAE" w:rsidP="00D67AAE">
      <w:pPr>
        <w:spacing w:after="120" w:line="360" w:lineRule="auto"/>
        <w:rPr>
          <w:rFonts w:cs="Arial"/>
          <w:b/>
          <w:sz w:val="22"/>
          <w:szCs w:val="22"/>
          <w:lang w:val="en-ZA"/>
        </w:rPr>
      </w:pPr>
    </w:p>
    <w:p w14:paraId="58E32057" w14:textId="77777777" w:rsidR="00D67AAE" w:rsidRPr="003E527B" w:rsidRDefault="00D67AAE" w:rsidP="00D67AAE">
      <w:pPr>
        <w:spacing w:after="120" w:line="360" w:lineRule="auto"/>
        <w:rPr>
          <w:rFonts w:cs="Arial"/>
          <w:b/>
          <w:sz w:val="22"/>
          <w:szCs w:val="22"/>
          <w:lang w:val="en-ZA"/>
        </w:rPr>
      </w:pPr>
    </w:p>
    <w:p w14:paraId="6645D7E0" w14:textId="6DE3D805" w:rsidR="00170F74" w:rsidRPr="003E527B" w:rsidRDefault="0063045F" w:rsidP="00D67AAE">
      <w:pPr>
        <w:spacing w:after="120" w:line="360" w:lineRule="auto"/>
        <w:rPr>
          <w:rFonts w:cs="Arial"/>
          <w:b/>
          <w:sz w:val="22"/>
          <w:szCs w:val="22"/>
          <w:lang w:val="en-ZA"/>
        </w:rPr>
      </w:pPr>
      <w:r w:rsidRPr="003E527B">
        <w:rPr>
          <w:rFonts w:cs="Arial"/>
          <w:b/>
          <w:sz w:val="22"/>
          <w:szCs w:val="22"/>
          <w:lang w:val="en-ZA"/>
        </w:rPr>
        <w:t>Formative activity 5</w:t>
      </w:r>
    </w:p>
    <w:p w14:paraId="450BD93F" w14:textId="6A51E9BD" w:rsidR="0063045F" w:rsidRPr="003E527B" w:rsidRDefault="00066291" w:rsidP="00D67AAE">
      <w:pPr>
        <w:spacing w:after="120" w:line="360" w:lineRule="auto"/>
        <w:jc w:val="both"/>
        <w:rPr>
          <w:rFonts w:cs="Arial"/>
          <w:bCs/>
          <w:sz w:val="22"/>
          <w:szCs w:val="22"/>
          <w:lang w:val="en-ZA"/>
        </w:rPr>
      </w:pPr>
      <w:r w:rsidRPr="003E527B">
        <w:rPr>
          <w:rFonts w:cs="Arial"/>
          <w:bCs/>
          <w:sz w:val="22"/>
          <w:szCs w:val="22"/>
          <w:lang w:val="en-ZA"/>
        </w:rPr>
        <w:t xml:space="preserve">Jonathan is a recently appointed financial advisor with one of the financial service providers in Pretoria. He approaches you for advice on how as an advisor he can comply with the organisation’s ethical requirements. Please help him. </w:t>
      </w:r>
      <w:r w:rsidR="009F0803" w:rsidRPr="003E527B">
        <w:rPr>
          <w:rFonts w:cs="Arial"/>
          <w:bCs/>
          <w:sz w:val="22"/>
          <w:szCs w:val="22"/>
          <w:lang w:val="en-ZA"/>
        </w:rPr>
        <w:t>[6]</w:t>
      </w:r>
    </w:p>
    <w:p w14:paraId="0F0267B9" w14:textId="77777777" w:rsidR="009F0803" w:rsidRPr="003E527B" w:rsidRDefault="009F0803"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E527B">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29A17A1" w14:textId="30923E33" w:rsidR="0063045F" w:rsidRPr="003E527B" w:rsidRDefault="00822862" w:rsidP="00D67AAE">
      <w:pPr>
        <w:pStyle w:val="ListParagraph"/>
        <w:spacing w:line="360" w:lineRule="auto"/>
        <w:ind w:left="0"/>
        <w:contextualSpacing w:val="0"/>
        <w:rPr>
          <w:rFonts w:cs="Arial"/>
          <w:b/>
          <w:sz w:val="22"/>
          <w:szCs w:val="22"/>
          <w:lang w:val="en-ZA"/>
        </w:rPr>
      </w:pPr>
      <w:r w:rsidRPr="003E527B">
        <w:rPr>
          <w:rFonts w:cs="Arial"/>
          <w:b/>
          <w:sz w:val="22"/>
          <w:szCs w:val="22"/>
          <w:lang w:val="en-ZA"/>
        </w:rPr>
        <w:t>Formative activity 6</w:t>
      </w:r>
    </w:p>
    <w:p w14:paraId="1C898236" w14:textId="7F7B4A48" w:rsidR="00A976CC" w:rsidRPr="003E527B" w:rsidRDefault="00822862" w:rsidP="00D67AAE">
      <w:pPr>
        <w:spacing w:after="120" w:line="360" w:lineRule="auto"/>
        <w:jc w:val="both"/>
        <w:rPr>
          <w:rFonts w:cs="Arial"/>
          <w:sz w:val="22"/>
          <w:szCs w:val="22"/>
          <w:lang w:val="en-ZA"/>
        </w:rPr>
      </w:pPr>
      <w:r w:rsidRPr="003E527B">
        <w:rPr>
          <w:rFonts w:cs="Arial"/>
          <w:bCs/>
          <w:sz w:val="22"/>
          <w:szCs w:val="22"/>
          <w:lang w:val="en-ZA"/>
        </w:rPr>
        <w:t>The code of conduct for one of the biggest insurers say</w:t>
      </w:r>
      <w:r w:rsidR="000727E6">
        <w:rPr>
          <w:rFonts w:cs="Arial"/>
          <w:bCs/>
          <w:sz w:val="22"/>
          <w:szCs w:val="22"/>
          <w:lang w:val="en-ZA"/>
        </w:rPr>
        <w:t>s</w:t>
      </w:r>
      <w:r w:rsidRPr="003E527B">
        <w:rPr>
          <w:rFonts w:cs="Arial"/>
          <w:bCs/>
          <w:sz w:val="22"/>
          <w:szCs w:val="22"/>
          <w:lang w:val="en-ZA"/>
        </w:rPr>
        <w:t xml:space="preserve"> the following:</w:t>
      </w:r>
    </w:p>
    <w:p w14:paraId="62551BDF" w14:textId="00C4010D" w:rsidR="00A976CC" w:rsidRPr="003E527B" w:rsidRDefault="00756FB0" w:rsidP="00D67AAE">
      <w:pPr>
        <w:shd w:val="clear" w:color="auto" w:fill="D9D9D9" w:themeFill="background1" w:themeFillShade="D9"/>
        <w:spacing w:after="120" w:line="360" w:lineRule="auto"/>
        <w:jc w:val="both"/>
        <w:rPr>
          <w:rFonts w:cs="Arial"/>
          <w:b/>
          <w:sz w:val="22"/>
          <w:szCs w:val="22"/>
          <w:lang w:val="en-ZA"/>
        </w:rPr>
      </w:pPr>
      <w:r w:rsidRPr="003E527B">
        <w:rPr>
          <w:rFonts w:cs="Arial"/>
          <w:sz w:val="22"/>
          <w:szCs w:val="22"/>
          <w:lang w:val="en-ZA"/>
        </w:rPr>
        <w:t>“All</w:t>
      </w:r>
      <w:r w:rsidR="00822862" w:rsidRPr="003E527B">
        <w:rPr>
          <w:rFonts w:cs="Arial"/>
          <w:sz w:val="22"/>
          <w:szCs w:val="22"/>
          <w:lang w:val="en-ZA"/>
        </w:rPr>
        <w:t xml:space="preserve"> the employees that interface with clients are required to declare their interests to management at the point of employment or as soon as their circumstances change.” </w:t>
      </w:r>
    </w:p>
    <w:p w14:paraId="761B1413" w14:textId="7FD885CE" w:rsidR="00A976CC" w:rsidRPr="003E527B" w:rsidRDefault="00822862" w:rsidP="00D67AAE">
      <w:pPr>
        <w:spacing w:after="120" w:line="360" w:lineRule="auto"/>
        <w:jc w:val="both"/>
        <w:rPr>
          <w:rFonts w:cs="Arial"/>
          <w:sz w:val="22"/>
          <w:szCs w:val="22"/>
          <w:lang w:val="en-ZA"/>
        </w:rPr>
      </w:pPr>
      <w:r w:rsidRPr="003E527B">
        <w:rPr>
          <w:rFonts w:cs="Arial"/>
          <w:sz w:val="22"/>
          <w:szCs w:val="22"/>
          <w:lang w:val="en-ZA"/>
        </w:rPr>
        <w:t>Describe any five types of interests that the employees must disclose. [10]</w:t>
      </w:r>
    </w:p>
    <w:p w14:paraId="6B0B08D1" w14:textId="77777777" w:rsidR="00511FD8" w:rsidRPr="003E527B" w:rsidRDefault="0063045F" w:rsidP="00511FD8">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511FD8"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w:t>
      </w:r>
    </w:p>
    <w:p w14:paraId="6043DE83" w14:textId="5A93A583" w:rsidR="00822862" w:rsidRPr="003E527B" w:rsidRDefault="00822862" w:rsidP="00D67AAE">
      <w:pPr>
        <w:spacing w:line="360" w:lineRule="auto"/>
        <w:rPr>
          <w:rFonts w:cs="Arial"/>
          <w:b/>
          <w:sz w:val="22"/>
          <w:szCs w:val="22"/>
          <w:lang w:val="en-ZA"/>
        </w:rPr>
      </w:pPr>
      <w:r w:rsidRPr="003E527B">
        <w:rPr>
          <w:rFonts w:cs="Arial"/>
          <w:b/>
          <w:sz w:val="22"/>
          <w:szCs w:val="22"/>
          <w:lang w:val="en-ZA"/>
        </w:rPr>
        <w:t>Formative activity 7</w:t>
      </w:r>
    </w:p>
    <w:p w14:paraId="17B8B8EB" w14:textId="7893FF1D" w:rsidR="00822862" w:rsidRPr="003E527B" w:rsidRDefault="00756FB0" w:rsidP="00D67AAE">
      <w:pPr>
        <w:spacing w:after="120" w:line="360" w:lineRule="auto"/>
        <w:jc w:val="both"/>
        <w:rPr>
          <w:rFonts w:cs="Arial"/>
          <w:bCs/>
          <w:sz w:val="22"/>
          <w:szCs w:val="22"/>
          <w:lang w:val="en-ZA"/>
        </w:rPr>
      </w:pPr>
      <w:r w:rsidRPr="003E527B">
        <w:rPr>
          <w:rFonts w:cs="Arial"/>
          <w:bCs/>
          <w:sz w:val="22"/>
          <w:szCs w:val="22"/>
          <w:lang w:val="en-ZA"/>
        </w:rPr>
        <w:t>What is conflict of interest? [3]</w:t>
      </w:r>
    </w:p>
    <w:p w14:paraId="782C5D3A" w14:textId="60AEF3A5" w:rsidR="00756FB0" w:rsidRPr="003E527B" w:rsidRDefault="00756FB0" w:rsidP="00D67AAE">
      <w:pPr>
        <w:spacing w:after="120" w:line="360" w:lineRule="auto"/>
        <w:jc w:val="both"/>
        <w:rPr>
          <w:rFonts w:cs="Arial"/>
          <w:bCs/>
          <w:sz w:val="22"/>
          <w:szCs w:val="22"/>
          <w:lang w:val="en-ZA"/>
        </w:rPr>
      </w:pPr>
      <w:r w:rsidRPr="003E527B">
        <w:rPr>
          <w:rFonts w:cs="Arial"/>
          <w:bCs/>
          <w:sz w:val="22"/>
          <w:szCs w:val="22"/>
          <w:lang w:val="en-ZA"/>
        </w:rPr>
        <w:t>Why is it important for a financial advisor to recuse himself or herself when faced with a situation where their personal interests and those of the FSP they represent clash? [5]</w:t>
      </w:r>
    </w:p>
    <w:p w14:paraId="7387E57E" w14:textId="32C5E160" w:rsidR="00756FB0" w:rsidRPr="003E527B" w:rsidRDefault="00756FB0" w:rsidP="00D67AAE">
      <w:pPr>
        <w:spacing w:after="120" w:line="360" w:lineRule="auto"/>
        <w:jc w:val="both"/>
        <w:rPr>
          <w:rFonts w:cs="Arial"/>
          <w:bCs/>
          <w:sz w:val="22"/>
          <w:szCs w:val="22"/>
          <w:lang w:val="en-ZA"/>
        </w:rPr>
      </w:pPr>
      <w:r w:rsidRPr="003E527B">
        <w:rPr>
          <w:rFonts w:cs="Arial"/>
          <w:bCs/>
          <w:sz w:val="22"/>
          <w:szCs w:val="22"/>
          <w:lang w:val="en-ZA"/>
        </w:rPr>
        <w:t>Give one example of such a situation. [4]</w:t>
      </w:r>
    </w:p>
    <w:p w14:paraId="6E5BAAE2" w14:textId="77777777" w:rsidR="009F0803" w:rsidRPr="003E527B" w:rsidRDefault="00822862"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w:t>
      </w:r>
      <w:r w:rsidRPr="003E527B">
        <w:rPr>
          <w:rFonts w:cs="Arial"/>
          <w:sz w:val="22"/>
          <w:szCs w:val="22"/>
          <w:lang w:val="en-ZA"/>
        </w:rPr>
        <w:lastRenderedPageBreak/>
        <w:t>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8E9A2E8" w14:textId="77777777" w:rsidR="00D67AAE" w:rsidRPr="003E527B" w:rsidRDefault="00D67AAE" w:rsidP="00D67AAE">
      <w:pPr>
        <w:spacing w:line="360" w:lineRule="auto"/>
        <w:rPr>
          <w:rFonts w:cs="Arial"/>
          <w:b/>
          <w:sz w:val="22"/>
          <w:szCs w:val="22"/>
          <w:lang w:val="en-ZA"/>
        </w:rPr>
      </w:pPr>
    </w:p>
    <w:p w14:paraId="479CA645" w14:textId="77777777" w:rsidR="00D67AAE" w:rsidRPr="003E527B" w:rsidRDefault="00D67AAE" w:rsidP="00D67AAE">
      <w:pPr>
        <w:spacing w:line="360" w:lineRule="auto"/>
        <w:rPr>
          <w:rFonts w:cs="Arial"/>
          <w:b/>
          <w:sz w:val="22"/>
          <w:szCs w:val="22"/>
          <w:lang w:val="en-ZA"/>
        </w:rPr>
      </w:pPr>
    </w:p>
    <w:p w14:paraId="1D14C9CB" w14:textId="77777777" w:rsidR="00D67AAE" w:rsidRPr="003E527B" w:rsidRDefault="00D67AAE" w:rsidP="00D67AAE">
      <w:pPr>
        <w:spacing w:line="360" w:lineRule="auto"/>
        <w:rPr>
          <w:rFonts w:cs="Arial"/>
          <w:b/>
          <w:sz w:val="22"/>
          <w:szCs w:val="22"/>
          <w:lang w:val="en-ZA"/>
        </w:rPr>
      </w:pPr>
    </w:p>
    <w:p w14:paraId="07D67070" w14:textId="77777777" w:rsidR="00D67AAE" w:rsidRPr="003E527B" w:rsidRDefault="00D67AAE" w:rsidP="00D67AAE">
      <w:pPr>
        <w:spacing w:line="360" w:lineRule="auto"/>
        <w:rPr>
          <w:rFonts w:cs="Arial"/>
          <w:b/>
          <w:sz w:val="22"/>
          <w:szCs w:val="22"/>
          <w:lang w:val="en-ZA"/>
        </w:rPr>
      </w:pPr>
    </w:p>
    <w:p w14:paraId="5FDCDACC" w14:textId="77777777" w:rsidR="00D67AAE" w:rsidRPr="003E527B" w:rsidRDefault="00D67AAE" w:rsidP="00D67AAE">
      <w:pPr>
        <w:spacing w:line="360" w:lineRule="auto"/>
        <w:rPr>
          <w:rFonts w:cs="Arial"/>
          <w:b/>
          <w:sz w:val="22"/>
          <w:szCs w:val="22"/>
          <w:lang w:val="en-ZA"/>
        </w:rPr>
      </w:pPr>
    </w:p>
    <w:p w14:paraId="62F5E7AA" w14:textId="77777777" w:rsidR="00D67AAE" w:rsidRPr="003E527B" w:rsidRDefault="00D67AAE" w:rsidP="00D67AAE">
      <w:pPr>
        <w:spacing w:line="360" w:lineRule="auto"/>
        <w:rPr>
          <w:rFonts w:cs="Arial"/>
          <w:b/>
          <w:sz w:val="22"/>
          <w:szCs w:val="22"/>
          <w:lang w:val="en-ZA"/>
        </w:rPr>
      </w:pPr>
    </w:p>
    <w:p w14:paraId="41669517" w14:textId="77777777" w:rsidR="00D67AAE" w:rsidRPr="003E527B" w:rsidRDefault="00D67AAE" w:rsidP="00D67AAE">
      <w:pPr>
        <w:spacing w:line="360" w:lineRule="auto"/>
        <w:rPr>
          <w:rFonts w:cs="Arial"/>
          <w:b/>
          <w:sz w:val="22"/>
          <w:szCs w:val="22"/>
          <w:lang w:val="en-ZA"/>
        </w:rPr>
      </w:pPr>
    </w:p>
    <w:p w14:paraId="194D25F0" w14:textId="77777777" w:rsidR="00D67AAE" w:rsidRPr="003E527B" w:rsidRDefault="00D67AAE" w:rsidP="00D67AAE">
      <w:pPr>
        <w:spacing w:line="360" w:lineRule="auto"/>
        <w:rPr>
          <w:rFonts w:cs="Arial"/>
          <w:b/>
          <w:sz w:val="22"/>
          <w:szCs w:val="22"/>
          <w:lang w:val="en-ZA"/>
        </w:rPr>
      </w:pPr>
    </w:p>
    <w:p w14:paraId="7AFF1634" w14:textId="17725C57" w:rsidR="00822862" w:rsidRPr="003E527B" w:rsidRDefault="00822862" w:rsidP="00D67AAE">
      <w:pPr>
        <w:spacing w:line="360" w:lineRule="auto"/>
        <w:rPr>
          <w:rFonts w:cs="Arial"/>
          <w:b/>
          <w:sz w:val="22"/>
          <w:szCs w:val="22"/>
          <w:lang w:val="en-ZA"/>
        </w:rPr>
      </w:pPr>
      <w:r w:rsidRPr="003E527B">
        <w:rPr>
          <w:rFonts w:cs="Arial"/>
          <w:b/>
          <w:sz w:val="22"/>
          <w:szCs w:val="22"/>
          <w:lang w:val="en-ZA"/>
        </w:rPr>
        <w:t>Formative activity 8</w:t>
      </w:r>
    </w:p>
    <w:p w14:paraId="58BAF6A5" w14:textId="2D51BA1D" w:rsidR="004D1469" w:rsidRPr="003E527B" w:rsidRDefault="004D1469" w:rsidP="00D67AAE">
      <w:pPr>
        <w:spacing w:after="120" w:line="360" w:lineRule="auto"/>
        <w:jc w:val="both"/>
        <w:rPr>
          <w:rFonts w:cs="Arial"/>
          <w:sz w:val="22"/>
          <w:szCs w:val="22"/>
          <w:lang w:val="en-ZA"/>
        </w:rPr>
      </w:pPr>
      <w:r w:rsidRPr="003E527B">
        <w:rPr>
          <w:rFonts w:cs="Arial"/>
          <w:sz w:val="22"/>
          <w:szCs w:val="22"/>
          <w:lang w:val="en-ZA"/>
        </w:rPr>
        <w:t>Obtain a code of conduct of your organisation or that of any organisation in the financial service industry. Review the code and conduct a gap analysis by completing the table below: [15]</w:t>
      </w:r>
    </w:p>
    <w:tbl>
      <w:tblPr>
        <w:tblStyle w:val="TableGrid"/>
        <w:tblW w:w="9445" w:type="dxa"/>
        <w:tblLook w:val="04A0" w:firstRow="1" w:lastRow="0" w:firstColumn="1" w:lastColumn="0" w:noHBand="0" w:noVBand="1"/>
      </w:tblPr>
      <w:tblGrid>
        <w:gridCol w:w="2155"/>
        <w:gridCol w:w="3780"/>
        <w:gridCol w:w="3510"/>
      </w:tblGrid>
      <w:tr w:rsidR="008A2EAA" w:rsidRPr="003E527B" w14:paraId="51E4C30C" w14:textId="4C5B20BD" w:rsidTr="004D1469">
        <w:tc>
          <w:tcPr>
            <w:tcW w:w="2155" w:type="dxa"/>
          </w:tcPr>
          <w:p w14:paraId="2B02BB4B" w14:textId="38101EC2" w:rsidR="004D1469" w:rsidRPr="003E527B" w:rsidRDefault="004D1469" w:rsidP="00D67AAE">
            <w:pPr>
              <w:spacing w:after="120" w:line="360" w:lineRule="auto"/>
              <w:jc w:val="both"/>
              <w:rPr>
                <w:rFonts w:cs="Arial"/>
                <w:b/>
                <w:sz w:val="22"/>
                <w:szCs w:val="22"/>
                <w:lang w:val="en-ZA"/>
              </w:rPr>
            </w:pPr>
            <w:r w:rsidRPr="003E527B">
              <w:rPr>
                <w:rFonts w:cs="Arial"/>
                <w:b/>
                <w:sz w:val="22"/>
                <w:szCs w:val="22"/>
                <w:lang w:val="en-ZA"/>
              </w:rPr>
              <w:t>Core values</w:t>
            </w:r>
          </w:p>
        </w:tc>
        <w:tc>
          <w:tcPr>
            <w:tcW w:w="3780" w:type="dxa"/>
          </w:tcPr>
          <w:p w14:paraId="22D7FD3F" w14:textId="2F7A87CB" w:rsidR="004D1469" w:rsidRPr="003E527B" w:rsidRDefault="004D1469" w:rsidP="00D67AAE">
            <w:pPr>
              <w:spacing w:after="120" w:line="360" w:lineRule="auto"/>
              <w:jc w:val="both"/>
              <w:rPr>
                <w:rFonts w:cs="Arial"/>
                <w:b/>
                <w:sz w:val="22"/>
                <w:szCs w:val="22"/>
                <w:lang w:val="en-ZA"/>
              </w:rPr>
            </w:pPr>
            <w:r w:rsidRPr="003E527B">
              <w:rPr>
                <w:rFonts w:cs="Arial"/>
                <w:b/>
                <w:sz w:val="22"/>
                <w:szCs w:val="22"/>
                <w:lang w:val="en-ZA"/>
              </w:rPr>
              <w:t xml:space="preserve">What the code says on each value </w:t>
            </w:r>
          </w:p>
        </w:tc>
        <w:tc>
          <w:tcPr>
            <w:tcW w:w="3510" w:type="dxa"/>
          </w:tcPr>
          <w:p w14:paraId="531B1AEC" w14:textId="51F096C8" w:rsidR="004D1469" w:rsidRPr="003E527B" w:rsidRDefault="004D1469" w:rsidP="00D67AAE">
            <w:pPr>
              <w:spacing w:after="120" w:line="360" w:lineRule="auto"/>
              <w:jc w:val="both"/>
              <w:rPr>
                <w:rFonts w:cs="Arial"/>
                <w:b/>
                <w:sz w:val="22"/>
                <w:szCs w:val="22"/>
                <w:lang w:val="en-ZA"/>
              </w:rPr>
            </w:pPr>
            <w:r w:rsidRPr="003E527B">
              <w:rPr>
                <w:rFonts w:cs="Arial"/>
                <w:b/>
                <w:sz w:val="22"/>
                <w:szCs w:val="22"/>
                <w:lang w:val="en-ZA"/>
              </w:rPr>
              <w:t xml:space="preserve">Gaps between values and code </w:t>
            </w:r>
          </w:p>
        </w:tc>
      </w:tr>
      <w:tr w:rsidR="008A2EAA" w:rsidRPr="003E527B" w14:paraId="0DBAEE2C" w14:textId="2DBDF3B6" w:rsidTr="004D1469">
        <w:tc>
          <w:tcPr>
            <w:tcW w:w="2155" w:type="dxa"/>
          </w:tcPr>
          <w:p w14:paraId="0E815504" w14:textId="77777777" w:rsidR="004D1469" w:rsidRPr="003E527B" w:rsidRDefault="004D1469" w:rsidP="00D67AAE">
            <w:pPr>
              <w:spacing w:after="120" w:line="360" w:lineRule="auto"/>
              <w:jc w:val="both"/>
              <w:rPr>
                <w:rFonts w:cs="Arial"/>
                <w:sz w:val="22"/>
                <w:szCs w:val="22"/>
                <w:lang w:val="en-ZA"/>
              </w:rPr>
            </w:pPr>
            <w:r w:rsidRPr="003E527B">
              <w:rPr>
                <w:rFonts w:cs="Arial"/>
                <w:sz w:val="22"/>
                <w:szCs w:val="22"/>
                <w:lang w:val="en-ZA"/>
              </w:rPr>
              <w:t>1</w:t>
            </w:r>
          </w:p>
          <w:p w14:paraId="501B921A" w14:textId="15D5682D" w:rsidR="004D1469" w:rsidRPr="003E527B" w:rsidRDefault="004D1469" w:rsidP="00D67AAE">
            <w:pPr>
              <w:spacing w:after="120" w:line="360" w:lineRule="auto"/>
              <w:jc w:val="both"/>
              <w:rPr>
                <w:rFonts w:cs="Arial"/>
                <w:sz w:val="22"/>
                <w:szCs w:val="22"/>
                <w:lang w:val="en-ZA"/>
              </w:rPr>
            </w:pPr>
          </w:p>
        </w:tc>
        <w:tc>
          <w:tcPr>
            <w:tcW w:w="3780" w:type="dxa"/>
          </w:tcPr>
          <w:p w14:paraId="4CC0DB1E" w14:textId="77777777" w:rsidR="004D1469" w:rsidRPr="003E527B" w:rsidRDefault="004D1469" w:rsidP="00D67AAE">
            <w:pPr>
              <w:spacing w:after="120" w:line="360" w:lineRule="auto"/>
              <w:jc w:val="both"/>
              <w:rPr>
                <w:rFonts w:cs="Arial"/>
                <w:sz w:val="22"/>
                <w:szCs w:val="22"/>
                <w:lang w:val="en-ZA"/>
              </w:rPr>
            </w:pPr>
          </w:p>
        </w:tc>
        <w:tc>
          <w:tcPr>
            <w:tcW w:w="3510" w:type="dxa"/>
          </w:tcPr>
          <w:p w14:paraId="1DA2E86A" w14:textId="77777777" w:rsidR="004D1469" w:rsidRPr="003E527B" w:rsidRDefault="004D1469" w:rsidP="00D67AAE">
            <w:pPr>
              <w:spacing w:after="120" w:line="360" w:lineRule="auto"/>
              <w:jc w:val="both"/>
              <w:rPr>
                <w:rFonts w:cs="Arial"/>
                <w:sz w:val="22"/>
                <w:szCs w:val="22"/>
                <w:lang w:val="en-ZA"/>
              </w:rPr>
            </w:pPr>
          </w:p>
        </w:tc>
      </w:tr>
      <w:tr w:rsidR="008A2EAA" w:rsidRPr="003E527B" w14:paraId="7A69A522" w14:textId="5E433532" w:rsidTr="004D1469">
        <w:tc>
          <w:tcPr>
            <w:tcW w:w="2155" w:type="dxa"/>
          </w:tcPr>
          <w:p w14:paraId="12A74576" w14:textId="77777777" w:rsidR="004D1469" w:rsidRPr="003E527B" w:rsidRDefault="004D1469" w:rsidP="00D67AAE">
            <w:pPr>
              <w:spacing w:after="120" w:line="360" w:lineRule="auto"/>
              <w:jc w:val="both"/>
              <w:rPr>
                <w:rFonts w:cs="Arial"/>
                <w:sz w:val="22"/>
                <w:szCs w:val="22"/>
                <w:lang w:val="en-ZA"/>
              </w:rPr>
            </w:pPr>
            <w:r w:rsidRPr="003E527B">
              <w:rPr>
                <w:rFonts w:cs="Arial"/>
                <w:sz w:val="22"/>
                <w:szCs w:val="22"/>
                <w:lang w:val="en-ZA"/>
              </w:rPr>
              <w:t>2</w:t>
            </w:r>
          </w:p>
          <w:p w14:paraId="574FC249" w14:textId="370A40F1" w:rsidR="004D1469" w:rsidRPr="003E527B" w:rsidRDefault="004D1469" w:rsidP="00D67AAE">
            <w:pPr>
              <w:spacing w:after="120" w:line="360" w:lineRule="auto"/>
              <w:jc w:val="both"/>
              <w:rPr>
                <w:rFonts w:cs="Arial"/>
                <w:sz w:val="22"/>
                <w:szCs w:val="22"/>
                <w:lang w:val="en-ZA"/>
              </w:rPr>
            </w:pPr>
          </w:p>
        </w:tc>
        <w:tc>
          <w:tcPr>
            <w:tcW w:w="3780" w:type="dxa"/>
          </w:tcPr>
          <w:p w14:paraId="29DD3C1E" w14:textId="77777777" w:rsidR="004D1469" w:rsidRPr="003E527B" w:rsidRDefault="004D1469" w:rsidP="00D67AAE">
            <w:pPr>
              <w:spacing w:after="120" w:line="360" w:lineRule="auto"/>
              <w:jc w:val="both"/>
              <w:rPr>
                <w:rFonts w:cs="Arial"/>
                <w:sz w:val="22"/>
                <w:szCs w:val="22"/>
                <w:lang w:val="en-ZA"/>
              </w:rPr>
            </w:pPr>
          </w:p>
        </w:tc>
        <w:tc>
          <w:tcPr>
            <w:tcW w:w="3510" w:type="dxa"/>
          </w:tcPr>
          <w:p w14:paraId="27581D52" w14:textId="77777777" w:rsidR="004D1469" w:rsidRPr="003E527B" w:rsidRDefault="004D1469" w:rsidP="00D67AAE">
            <w:pPr>
              <w:spacing w:after="120" w:line="360" w:lineRule="auto"/>
              <w:jc w:val="both"/>
              <w:rPr>
                <w:rFonts w:cs="Arial"/>
                <w:sz w:val="22"/>
                <w:szCs w:val="22"/>
                <w:lang w:val="en-ZA"/>
              </w:rPr>
            </w:pPr>
          </w:p>
        </w:tc>
      </w:tr>
      <w:tr w:rsidR="008A2EAA" w:rsidRPr="003E527B" w14:paraId="5767B805" w14:textId="24607647" w:rsidTr="004D1469">
        <w:tc>
          <w:tcPr>
            <w:tcW w:w="2155" w:type="dxa"/>
          </w:tcPr>
          <w:p w14:paraId="36206C86" w14:textId="77777777" w:rsidR="004D1469" w:rsidRPr="003E527B" w:rsidRDefault="004D1469" w:rsidP="00D67AAE">
            <w:pPr>
              <w:spacing w:after="120" w:line="360" w:lineRule="auto"/>
              <w:jc w:val="both"/>
              <w:rPr>
                <w:rFonts w:cs="Arial"/>
                <w:sz w:val="22"/>
                <w:szCs w:val="22"/>
                <w:lang w:val="en-ZA"/>
              </w:rPr>
            </w:pPr>
            <w:r w:rsidRPr="003E527B">
              <w:rPr>
                <w:rFonts w:cs="Arial"/>
                <w:sz w:val="22"/>
                <w:szCs w:val="22"/>
                <w:lang w:val="en-ZA"/>
              </w:rPr>
              <w:t>3</w:t>
            </w:r>
          </w:p>
          <w:p w14:paraId="41F0FB18" w14:textId="1F6A390A" w:rsidR="004D1469" w:rsidRPr="003E527B" w:rsidRDefault="004D1469" w:rsidP="00D67AAE">
            <w:pPr>
              <w:spacing w:after="120" w:line="360" w:lineRule="auto"/>
              <w:jc w:val="both"/>
              <w:rPr>
                <w:rFonts w:cs="Arial"/>
                <w:sz w:val="22"/>
                <w:szCs w:val="22"/>
                <w:lang w:val="en-ZA"/>
              </w:rPr>
            </w:pPr>
          </w:p>
        </w:tc>
        <w:tc>
          <w:tcPr>
            <w:tcW w:w="3780" w:type="dxa"/>
          </w:tcPr>
          <w:p w14:paraId="54DD975E" w14:textId="77777777" w:rsidR="004D1469" w:rsidRPr="003E527B" w:rsidRDefault="004D1469" w:rsidP="00D67AAE">
            <w:pPr>
              <w:spacing w:after="120" w:line="360" w:lineRule="auto"/>
              <w:jc w:val="both"/>
              <w:rPr>
                <w:rFonts w:cs="Arial"/>
                <w:sz w:val="22"/>
                <w:szCs w:val="22"/>
                <w:lang w:val="en-ZA"/>
              </w:rPr>
            </w:pPr>
          </w:p>
        </w:tc>
        <w:tc>
          <w:tcPr>
            <w:tcW w:w="3510" w:type="dxa"/>
          </w:tcPr>
          <w:p w14:paraId="5404CE35" w14:textId="77777777" w:rsidR="004D1469" w:rsidRPr="003E527B" w:rsidRDefault="004D1469" w:rsidP="00D67AAE">
            <w:pPr>
              <w:spacing w:after="120" w:line="360" w:lineRule="auto"/>
              <w:jc w:val="both"/>
              <w:rPr>
                <w:rFonts w:cs="Arial"/>
                <w:sz w:val="22"/>
                <w:szCs w:val="22"/>
                <w:lang w:val="en-ZA"/>
              </w:rPr>
            </w:pPr>
          </w:p>
        </w:tc>
      </w:tr>
      <w:tr w:rsidR="008A2EAA" w:rsidRPr="003E527B" w14:paraId="0900EA5C" w14:textId="3ACF244F" w:rsidTr="004D1469">
        <w:tc>
          <w:tcPr>
            <w:tcW w:w="2155" w:type="dxa"/>
          </w:tcPr>
          <w:p w14:paraId="14F0346A" w14:textId="77777777" w:rsidR="004D1469" w:rsidRPr="003E527B" w:rsidRDefault="004D1469" w:rsidP="00D67AAE">
            <w:pPr>
              <w:spacing w:after="120" w:line="360" w:lineRule="auto"/>
              <w:jc w:val="both"/>
              <w:rPr>
                <w:rFonts w:cs="Arial"/>
                <w:sz w:val="22"/>
                <w:szCs w:val="22"/>
                <w:lang w:val="en-ZA"/>
              </w:rPr>
            </w:pPr>
            <w:r w:rsidRPr="003E527B">
              <w:rPr>
                <w:rFonts w:cs="Arial"/>
                <w:sz w:val="22"/>
                <w:szCs w:val="22"/>
                <w:lang w:val="en-ZA"/>
              </w:rPr>
              <w:t>4</w:t>
            </w:r>
          </w:p>
          <w:p w14:paraId="410B7FD1" w14:textId="491B0628" w:rsidR="004D1469" w:rsidRPr="003E527B" w:rsidRDefault="004D1469" w:rsidP="00D67AAE">
            <w:pPr>
              <w:spacing w:after="120" w:line="360" w:lineRule="auto"/>
              <w:jc w:val="both"/>
              <w:rPr>
                <w:rFonts w:cs="Arial"/>
                <w:sz w:val="22"/>
                <w:szCs w:val="22"/>
                <w:lang w:val="en-ZA"/>
              </w:rPr>
            </w:pPr>
          </w:p>
        </w:tc>
        <w:tc>
          <w:tcPr>
            <w:tcW w:w="3780" w:type="dxa"/>
          </w:tcPr>
          <w:p w14:paraId="71335342" w14:textId="77777777" w:rsidR="004D1469" w:rsidRPr="003E527B" w:rsidRDefault="004D1469" w:rsidP="00D67AAE">
            <w:pPr>
              <w:spacing w:after="120" w:line="360" w:lineRule="auto"/>
              <w:jc w:val="both"/>
              <w:rPr>
                <w:rFonts w:cs="Arial"/>
                <w:sz w:val="22"/>
                <w:szCs w:val="22"/>
                <w:lang w:val="en-ZA"/>
              </w:rPr>
            </w:pPr>
          </w:p>
        </w:tc>
        <w:tc>
          <w:tcPr>
            <w:tcW w:w="3510" w:type="dxa"/>
          </w:tcPr>
          <w:p w14:paraId="590DFF1D" w14:textId="77777777" w:rsidR="004D1469" w:rsidRPr="003E527B" w:rsidRDefault="004D1469" w:rsidP="00D67AAE">
            <w:pPr>
              <w:spacing w:after="120" w:line="360" w:lineRule="auto"/>
              <w:jc w:val="both"/>
              <w:rPr>
                <w:rFonts w:cs="Arial"/>
                <w:sz w:val="22"/>
                <w:szCs w:val="22"/>
                <w:lang w:val="en-ZA"/>
              </w:rPr>
            </w:pPr>
          </w:p>
        </w:tc>
      </w:tr>
      <w:tr w:rsidR="004D1469" w:rsidRPr="003E527B" w14:paraId="6BC7C864" w14:textId="106E5678" w:rsidTr="004D1469">
        <w:tc>
          <w:tcPr>
            <w:tcW w:w="2155" w:type="dxa"/>
          </w:tcPr>
          <w:p w14:paraId="5E1770EA" w14:textId="77777777" w:rsidR="004D1469" w:rsidRPr="003E527B" w:rsidRDefault="004D1469" w:rsidP="00D67AAE">
            <w:pPr>
              <w:spacing w:after="120" w:line="360" w:lineRule="auto"/>
              <w:jc w:val="both"/>
              <w:rPr>
                <w:rFonts w:cs="Arial"/>
                <w:sz w:val="22"/>
                <w:szCs w:val="22"/>
                <w:lang w:val="en-ZA"/>
              </w:rPr>
            </w:pPr>
            <w:r w:rsidRPr="003E527B">
              <w:rPr>
                <w:rFonts w:cs="Arial"/>
                <w:sz w:val="22"/>
                <w:szCs w:val="22"/>
                <w:lang w:val="en-ZA"/>
              </w:rPr>
              <w:t>5</w:t>
            </w:r>
          </w:p>
          <w:p w14:paraId="032B7157" w14:textId="2CC7F7FC" w:rsidR="004D1469" w:rsidRPr="003E527B" w:rsidRDefault="004D1469" w:rsidP="00D67AAE">
            <w:pPr>
              <w:spacing w:after="120" w:line="360" w:lineRule="auto"/>
              <w:jc w:val="both"/>
              <w:rPr>
                <w:rFonts w:cs="Arial"/>
                <w:sz w:val="22"/>
                <w:szCs w:val="22"/>
                <w:lang w:val="en-ZA"/>
              </w:rPr>
            </w:pPr>
          </w:p>
        </w:tc>
        <w:tc>
          <w:tcPr>
            <w:tcW w:w="3780" w:type="dxa"/>
          </w:tcPr>
          <w:p w14:paraId="34A7C6A3" w14:textId="77777777" w:rsidR="004D1469" w:rsidRPr="003E527B" w:rsidRDefault="004D1469" w:rsidP="00D67AAE">
            <w:pPr>
              <w:spacing w:after="120" w:line="360" w:lineRule="auto"/>
              <w:jc w:val="both"/>
              <w:rPr>
                <w:rFonts w:cs="Arial"/>
                <w:sz w:val="22"/>
                <w:szCs w:val="22"/>
                <w:lang w:val="en-ZA"/>
              </w:rPr>
            </w:pPr>
          </w:p>
        </w:tc>
        <w:tc>
          <w:tcPr>
            <w:tcW w:w="3510" w:type="dxa"/>
          </w:tcPr>
          <w:p w14:paraId="237C1F41" w14:textId="77777777" w:rsidR="004D1469" w:rsidRPr="003E527B" w:rsidRDefault="004D1469" w:rsidP="00D67AAE">
            <w:pPr>
              <w:spacing w:after="120" w:line="360" w:lineRule="auto"/>
              <w:jc w:val="both"/>
              <w:rPr>
                <w:rFonts w:cs="Arial"/>
                <w:sz w:val="22"/>
                <w:szCs w:val="22"/>
                <w:lang w:val="en-ZA"/>
              </w:rPr>
            </w:pPr>
          </w:p>
        </w:tc>
      </w:tr>
    </w:tbl>
    <w:p w14:paraId="1A1E4837" w14:textId="77777777" w:rsidR="002B1D77" w:rsidRPr="003E527B" w:rsidRDefault="002B1D77" w:rsidP="00D67AAE">
      <w:pPr>
        <w:spacing w:after="120" w:line="360" w:lineRule="auto"/>
        <w:jc w:val="both"/>
        <w:rPr>
          <w:rFonts w:cs="Arial"/>
          <w:sz w:val="22"/>
          <w:szCs w:val="22"/>
          <w:lang w:val="en-ZA"/>
        </w:rPr>
      </w:pPr>
    </w:p>
    <w:p w14:paraId="464275EF" w14:textId="1520B363" w:rsidR="00822862" w:rsidRPr="003E527B" w:rsidRDefault="00822862" w:rsidP="00D67AAE">
      <w:pPr>
        <w:spacing w:line="360" w:lineRule="auto"/>
        <w:rPr>
          <w:rFonts w:cs="Arial"/>
          <w:b/>
          <w:sz w:val="22"/>
          <w:szCs w:val="22"/>
          <w:lang w:val="en-ZA"/>
        </w:rPr>
      </w:pPr>
      <w:r w:rsidRPr="003E527B">
        <w:rPr>
          <w:rFonts w:cs="Arial"/>
          <w:b/>
          <w:sz w:val="22"/>
          <w:szCs w:val="22"/>
          <w:lang w:val="en-ZA"/>
        </w:rPr>
        <w:t>Formative activity 9</w:t>
      </w:r>
    </w:p>
    <w:p w14:paraId="1A4FB2EB" w14:textId="3F0B0401" w:rsidR="009A4EC1" w:rsidRPr="003E527B" w:rsidRDefault="009A4EC1" w:rsidP="00D67AAE">
      <w:pPr>
        <w:spacing w:after="120" w:line="360" w:lineRule="auto"/>
        <w:rPr>
          <w:rFonts w:cs="Arial"/>
          <w:sz w:val="22"/>
          <w:szCs w:val="22"/>
          <w:lang w:val="en-ZA"/>
        </w:rPr>
      </w:pPr>
      <w:r w:rsidRPr="003E527B">
        <w:rPr>
          <w:rFonts w:cs="Arial"/>
          <w:sz w:val="22"/>
          <w:szCs w:val="22"/>
          <w:lang w:val="en-ZA"/>
        </w:rPr>
        <w:t>What steps can you take to address the gaps identified in activity 8 above</w:t>
      </w:r>
      <w:r w:rsidR="004D1469" w:rsidRPr="003E527B">
        <w:rPr>
          <w:rFonts w:cs="Arial"/>
          <w:sz w:val="22"/>
          <w:szCs w:val="22"/>
          <w:lang w:val="en-ZA"/>
        </w:rPr>
        <w:t>? [5]</w:t>
      </w:r>
    </w:p>
    <w:p w14:paraId="38C1BFE6" w14:textId="77777777" w:rsidR="00822862" w:rsidRPr="003E527B" w:rsidRDefault="00822862"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3E40107" w14:textId="77777777" w:rsidR="004D1469" w:rsidRPr="003E527B" w:rsidRDefault="00822862"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w:t>
      </w:r>
      <w:r w:rsidR="004D1469" w:rsidRPr="003E527B">
        <w:rPr>
          <w:rFonts w:cs="Arial"/>
          <w:sz w:val="22"/>
          <w:szCs w:val="22"/>
          <w:lang w:val="en-ZA"/>
        </w:rPr>
        <w:t>____________________________________________________________________________</w:t>
      </w:r>
    </w:p>
    <w:p w14:paraId="6D085BCE" w14:textId="77777777" w:rsidR="004D1469" w:rsidRPr="003E527B" w:rsidRDefault="004D1469"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w:t>
      </w:r>
    </w:p>
    <w:p w14:paraId="22DBEFF5" w14:textId="77777777" w:rsidR="00D67AAE" w:rsidRPr="003E527B" w:rsidRDefault="00D67AAE" w:rsidP="00D67AAE">
      <w:pPr>
        <w:spacing w:line="360" w:lineRule="auto"/>
        <w:rPr>
          <w:rFonts w:cs="Arial"/>
          <w:b/>
          <w:sz w:val="22"/>
          <w:szCs w:val="22"/>
          <w:lang w:val="en-ZA"/>
        </w:rPr>
      </w:pPr>
    </w:p>
    <w:p w14:paraId="728AB785" w14:textId="3FB521BC" w:rsidR="00822862" w:rsidRPr="003E527B" w:rsidRDefault="00822862" w:rsidP="00D67AAE">
      <w:pPr>
        <w:spacing w:line="360" w:lineRule="auto"/>
        <w:rPr>
          <w:rFonts w:cs="Arial"/>
          <w:b/>
          <w:sz w:val="22"/>
          <w:szCs w:val="22"/>
          <w:lang w:val="en-ZA"/>
        </w:rPr>
      </w:pPr>
      <w:r w:rsidRPr="003E527B">
        <w:rPr>
          <w:rFonts w:cs="Arial"/>
          <w:b/>
          <w:sz w:val="22"/>
          <w:szCs w:val="22"/>
          <w:lang w:val="en-ZA"/>
        </w:rPr>
        <w:t>Formative activity 10</w:t>
      </w:r>
    </w:p>
    <w:p w14:paraId="3F20861A" w14:textId="434B0A41" w:rsidR="009A4EC1" w:rsidRPr="003E527B" w:rsidRDefault="00B628D9" w:rsidP="00D67AAE">
      <w:pPr>
        <w:spacing w:after="120" w:line="360" w:lineRule="auto"/>
        <w:jc w:val="both"/>
        <w:rPr>
          <w:rFonts w:cs="Arial"/>
          <w:sz w:val="22"/>
          <w:szCs w:val="22"/>
          <w:lang w:val="en-ZA"/>
        </w:rPr>
      </w:pPr>
      <w:r w:rsidRPr="003E527B">
        <w:rPr>
          <w:rFonts w:cs="Arial"/>
          <w:sz w:val="22"/>
          <w:szCs w:val="22"/>
          <w:lang w:val="en-ZA"/>
        </w:rPr>
        <w:t>Give one example, and a description of the circumstances, of an organisation whose reputation was negatively affected by ethical issues. [6]</w:t>
      </w:r>
    </w:p>
    <w:p w14:paraId="379B85A7" w14:textId="77777777" w:rsidR="00822862" w:rsidRPr="003E527B" w:rsidRDefault="00822862"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3E527B">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w:t>
      </w:r>
    </w:p>
    <w:p w14:paraId="64633AB9" w14:textId="77777777" w:rsidR="00822862" w:rsidRPr="003E527B" w:rsidRDefault="00822862"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w:t>
      </w:r>
    </w:p>
    <w:p w14:paraId="4CB8A03A" w14:textId="1FBF63F3" w:rsidR="009923C4" w:rsidRPr="003E527B" w:rsidRDefault="009923C4" w:rsidP="00D67AAE">
      <w:pPr>
        <w:spacing w:after="120" w:line="360" w:lineRule="auto"/>
        <w:rPr>
          <w:rFonts w:cs="Arial"/>
          <w:i/>
          <w:sz w:val="22"/>
          <w:szCs w:val="22"/>
          <w:lang w:val="en-ZA"/>
        </w:rPr>
      </w:pPr>
      <w:r w:rsidRPr="003E527B">
        <w:rPr>
          <w:rFonts w:cs="Arial"/>
          <w:i/>
          <w:sz w:val="22"/>
          <w:szCs w:val="22"/>
          <w:lang w:val="en-ZA"/>
        </w:rPr>
        <w:br w:type="page"/>
      </w:r>
    </w:p>
    <w:p w14:paraId="6B3852C8" w14:textId="6CDF59A1" w:rsidR="00377C8D" w:rsidRPr="003E527B" w:rsidRDefault="0063045F" w:rsidP="00D67AAE">
      <w:pPr>
        <w:pStyle w:val="Heading1"/>
        <w:pBdr>
          <w:top w:val="single" w:sz="4" w:space="1" w:color="auto"/>
          <w:left w:val="single" w:sz="4" w:space="4" w:color="auto"/>
          <w:bottom w:val="single" w:sz="4" w:space="1" w:color="auto"/>
          <w:right w:val="single" w:sz="4" w:space="4" w:color="auto"/>
        </w:pBdr>
        <w:shd w:val="clear" w:color="auto" w:fill="D9D9D9" w:themeFill="background1" w:themeFillShade="D9"/>
        <w:spacing w:after="120"/>
        <w:rPr>
          <w:sz w:val="28"/>
        </w:rPr>
      </w:pPr>
      <w:bookmarkStart w:id="17" w:name="_Toc32480049"/>
      <w:r w:rsidRPr="003E527B">
        <w:rPr>
          <w:sz w:val="28"/>
        </w:rPr>
        <w:lastRenderedPageBreak/>
        <w:t xml:space="preserve">LEARNING UNIT 2:  </w:t>
      </w:r>
      <w:r w:rsidR="00CE7576" w:rsidRPr="003E527B">
        <w:rPr>
          <w:sz w:val="28"/>
        </w:rPr>
        <w:t>THE FINANCIAL ADVIS</w:t>
      </w:r>
      <w:r w:rsidR="002C0C84" w:rsidRPr="003E527B">
        <w:rPr>
          <w:sz w:val="28"/>
        </w:rPr>
        <w:t>ORY AND INTERMEDIARY SERVICES</w:t>
      </w:r>
      <w:r w:rsidR="005D2AE6" w:rsidRPr="003E527B">
        <w:rPr>
          <w:sz w:val="28"/>
        </w:rPr>
        <w:t xml:space="preserve"> (FAIS)</w:t>
      </w:r>
      <w:r w:rsidR="002C0C84" w:rsidRPr="003E527B">
        <w:rPr>
          <w:sz w:val="28"/>
        </w:rPr>
        <w:t xml:space="preserve"> ACT 37 OF 2002</w:t>
      </w:r>
      <w:r w:rsidR="00264894" w:rsidRPr="003E527B">
        <w:rPr>
          <w:sz w:val="28"/>
        </w:rPr>
        <w:t xml:space="preserve"> </w:t>
      </w:r>
      <w:r w:rsidR="005D2AE6" w:rsidRPr="003E527B">
        <w:rPr>
          <w:sz w:val="28"/>
        </w:rPr>
        <w:t>AND FINANCIAL REGULATION</w:t>
      </w:r>
      <w:bookmarkEnd w:id="17"/>
    </w:p>
    <w:p w14:paraId="6ACCBF56" w14:textId="7C71F2F0" w:rsidR="00377C8D" w:rsidRPr="003E527B" w:rsidRDefault="0057487D" w:rsidP="00D67AAE">
      <w:pPr>
        <w:autoSpaceDE w:val="0"/>
        <w:autoSpaceDN w:val="0"/>
        <w:adjustRightInd w:val="0"/>
        <w:spacing w:after="120" w:line="360" w:lineRule="auto"/>
        <w:jc w:val="both"/>
        <w:rPr>
          <w:rFonts w:cs="Arial"/>
          <w:b/>
          <w:sz w:val="28"/>
          <w:szCs w:val="28"/>
          <w:lang w:val="en-ZA"/>
        </w:rPr>
      </w:pPr>
      <w:r w:rsidRPr="003E527B">
        <w:rPr>
          <w:rFonts w:eastAsia="Calibri" w:cs="Arial"/>
          <w:noProof/>
          <w:sz w:val="22"/>
          <w:szCs w:val="22"/>
          <w:lang w:val="en-ZA" w:eastAsia="en-ZA"/>
        </w:rPr>
        <mc:AlternateContent>
          <mc:Choice Requires="wps">
            <w:drawing>
              <wp:anchor distT="0" distB="0" distL="114300" distR="114300" simplePos="0" relativeHeight="251701248" behindDoc="0" locked="0" layoutInCell="1" allowOverlap="1" wp14:anchorId="030A0D95" wp14:editId="2228E949">
                <wp:simplePos x="0" y="0"/>
                <wp:positionH relativeFrom="margin">
                  <wp:posOffset>1120140</wp:posOffset>
                </wp:positionH>
                <wp:positionV relativeFrom="paragraph">
                  <wp:posOffset>87630</wp:posOffset>
                </wp:positionV>
                <wp:extent cx="5189220" cy="5928360"/>
                <wp:effectExtent l="0" t="0" r="11430" b="15240"/>
                <wp:wrapNone/>
                <wp:docPr id="1173" name="Text Box 1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9220" cy="592836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0A8CF406" w14:textId="77777777" w:rsidR="00D67AAE" w:rsidRPr="00B51A5A" w:rsidRDefault="00D67AAE" w:rsidP="007E02FE">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5C7A448C" w14:textId="77777777" w:rsidR="00D67AAE" w:rsidRDefault="00D67AAE" w:rsidP="007E02FE">
                            <w:pPr>
                              <w:spacing w:line="360" w:lineRule="auto"/>
                              <w:jc w:val="both"/>
                              <w:rPr>
                                <w:rFonts w:cs="Arial"/>
                                <w:sz w:val="22"/>
                              </w:rPr>
                            </w:pPr>
                          </w:p>
                          <w:p w14:paraId="59A49BCE" w14:textId="77777777" w:rsidR="00D67AAE" w:rsidRDefault="00D67AAE" w:rsidP="007E02FE">
                            <w:pPr>
                              <w:spacing w:line="360" w:lineRule="auto"/>
                              <w:jc w:val="both"/>
                              <w:rPr>
                                <w:rFonts w:cs="Arial"/>
                                <w:sz w:val="22"/>
                              </w:rPr>
                            </w:pPr>
                            <w:r>
                              <w:rPr>
                                <w:rFonts w:cs="Arial"/>
                                <w:sz w:val="22"/>
                              </w:rPr>
                              <w:t xml:space="preserve">By the end of this learning unit and having completed all the formative activities, you should be able to: </w:t>
                            </w:r>
                          </w:p>
                          <w:p w14:paraId="29989C03" w14:textId="6C0A433E"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the factors that brought the need for the Financial Advisory and Intermediary Services (FAIS) Act 37 OF 2002.</w:t>
                            </w:r>
                          </w:p>
                          <w:p w14:paraId="7F7AEDC4" w14:textId="048425CF"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concepts of financial service provider and financial products using examples </w:t>
                            </w:r>
                          </w:p>
                          <w:p w14:paraId="1E310664" w14:textId="2835521C"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using examples, the protection of consumers afforded by FAIS. </w:t>
                            </w:r>
                          </w:p>
                          <w:p w14:paraId="57AD2370" w14:textId="3F08D9A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Identify and explain the different work roles affected by FAIS </w:t>
                            </w:r>
                          </w:p>
                          <w:p w14:paraId="413E7FC6" w14:textId="0CFFC71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relationship between financial service providers and representatives. </w:t>
                            </w:r>
                          </w:p>
                          <w:p w14:paraId="51921F0D" w14:textId="2F6DCD69"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Describe the process of licencing for financial service providers</w:t>
                            </w:r>
                          </w:p>
                          <w:p w14:paraId="1EB32B6E" w14:textId="709869DE"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using examples, the conditions under which suspensions, withdrawals and reinstatement of authorisation may be imposed by the FSCA. </w:t>
                            </w:r>
                          </w:p>
                          <w:p w14:paraId="4236F82D" w14:textId="1A16267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Describe the role and functions of the Commissioner of the FSCA </w:t>
                            </w:r>
                          </w:p>
                          <w:p w14:paraId="248D4DCF" w14:textId="1B755A40"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the role of the FAIS Ombud and its implications on the financial services sector</w:t>
                            </w:r>
                          </w:p>
                          <w:p w14:paraId="73D49575" w14:textId="0014154E"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using examples the rights of recourse available to aggrieved clients.</w:t>
                            </w:r>
                          </w:p>
                          <w:p w14:paraId="024A1845" w14:textId="218374D4" w:rsidR="00D67AAE" w:rsidRPr="00265707"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Discuss complaints handling processes by financial service providers and explain the consequences arising from the Ombud’s rulings.</w:t>
                            </w:r>
                          </w:p>
                          <w:p w14:paraId="6EDF15EB" w14:textId="77777777" w:rsidR="00D67AAE" w:rsidRDefault="00D67AAE" w:rsidP="00377C8D">
                            <w:pPr>
                              <w:spacing w:line="360" w:lineRule="auto"/>
                              <w:jc w:val="both"/>
                              <w:rPr>
                                <w:rFonts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A0D95" id="Text Box 1173" o:spid="_x0000_s1028" type="#_x0000_t202" style="position:absolute;left:0;text-align:left;margin-left:88.2pt;margin-top:6.9pt;width:408.6pt;height:466.8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">
                <v:shadow color="blue" opacity=".5" offset="6pt,6pt"/>
                <v:textbox>
                  <w:txbxContent>
                    <w:p w14:paraId="0A8CF406" w14:textId="77777777" w:rsidR="00D67AAE" w:rsidRPr="00B51A5A" w:rsidRDefault="00D67AAE" w:rsidP="007E02FE">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5C7A448C" w14:textId="77777777" w:rsidR="00D67AAE" w:rsidRDefault="00D67AAE" w:rsidP="007E02FE">
                      <w:pPr>
                        <w:spacing w:line="360" w:lineRule="auto"/>
                        <w:jc w:val="both"/>
                        <w:rPr>
                          <w:rFonts w:cs="Arial"/>
                          <w:sz w:val="22"/>
                        </w:rPr>
                      </w:pPr>
                    </w:p>
                    <w:p w14:paraId="59A49BCE" w14:textId="77777777" w:rsidR="00D67AAE" w:rsidRDefault="00D67AAE" w:rsidP="007E02FE">
                      <w:pPr>
                        <w:spacing w:line="360" w:lineRule="auto"/>
                        <w:jc w:val="both"/>
                        <w:rPr>
                          <w:rFonts w:cs="Arial"/>
                          <w:sz w:val="22"/>
                        </w:rPr>
                      </w:pPr>
                      <w:r>
                        <w:rPr>
                          <w:rFonts w:cs="Arial"/>
                          <w:sz w:val="22"/>
                        </w:rPr>
                        <w:t xml:space="preserve">By the end of this learning unit and having completed all the formative activities, you should be able to: </w:t>
                      </w:r>
                    </w:p>
                    <w:p w14:paraId="29989C03" w14:textId="6C0A433E"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the factors that brought the need for the Financial Advisory and Intermediary Services (FAIS) Act 37 OF 2002.</w:t>
                      </w:r>
                    </w:p>
                    <w:p w14:paraId="7F7AEDC4" w14:textId="048425CF"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concepts of financial service provider and financial products using examples </w:t>
                      </w:r>
                    </w:p>
                    <w:p w14:paraId="1E310664" w14:textId="2835521C"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using examples, the protection of consumers afforded by FAIS. </w:t>
                      </w:r>
                    </w:p>
                    <w:p w14:paraId="57AD2370" w14:textId="3F08D9A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Identify and explain the different work roles affected by FAIS </w:t>
                      </w:r>
                    </w:p>
                    <w:p w14:paraId="413E7FC6" w14:textId="0CFFC71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relationship between financial service providers and representatives. </w:t>
                      </w:r>
                    </w:p>
                    <w:p w14:paraId="51921F0D" w14:textId="2F6DCD69"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Describe the process of licencing for financial service providers</w:t>
                      </w:r>
                    </w:p>
                    <w:p w14:paraId="1EB32B6E" w14:textId="709869DE"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using examples, the conditions under which suspensions, withdrawals and reinstatement of authorisation may be imposed by the FSCA. </w:t>
                      </w:r>
                    </w:p>
                    <w:p w14:paraId="4236F82D" w14:textId="1A16267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Describe the role and functions of the Commissioner of the FSCA </w:t>
                      </w:r>
                    </w:p>
                    <w:p w14:paraId="248D4DCF" w14:textId="1B755A40"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the role of the FAIS Ombud and its implications on the financial services sector</w:t>
                      </w:r>
                    </w:p>
                    <w:p w14:paraId="73D49575" w14:textId="0014154E"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using examples the rights of recourse available to aggrieved clients.</w:t>
                      </w:r>
                    </w:p>
                    <w:p w14:paraId="024A1845" w14:textId="218374D4" w:rsidR="00D67AAE" w:rsidRPr="00265707"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Discuss complaints handling processes by financial service providers and explain the consequences arising from the Ombud’s rulings.</w:t>
                      </w:r>
                    </w:p>
                    <w:p w14:paraId="6EDF15EB" w14:textId="77777777" w:rsidR="00D67AAE" w:rsidRDefault="00D67AAE" w:rsidP="00377C8D">
                      <w:pPr>
                        <w:spacing w:line="360" w:lineRule="auto"/>
                        <w:jc w:val="both"/>
                        <w:rPr>
                          <w:rFonts w:cs="Arial"/>
                          <w:sz w:val="22"/>
                        </w:rPr>
                      </w:pPr>
                    </w:p>
                  </w:txbxContent>
                </v:textbox>
                <w10:wrap anchorx="margin"/>
              </v:shape>
            </w:pict>
          </mc:Fallback>
        </mc:AlternateContent>
      </w:r>
      <w:r w:rsidRPr="003E527B">
        <w:rPr>
          <w:rFonts w:eastAsia="Calibri" w:cs="Arial"/>
          <w:noProof/>
          <w:sz w:val="22"/>
          <w:szCs w:val="22"/>
          <w:lang w:val="en-ZA" w:eastAsia="en-ZA"/>
        </w:rPr>
        <w:drawing>
          <wp:anchor distT="0" distB="0" distL="114300" distR="114300" simplePos="0" relativeHeight="251702272" behindDoc="0" locked="0" layoutInCell="1" allowOverlap="1" wp14:anchorId="2DBD90F5" wp14:editId="3A81E4B0">
            <wp:simplePos x="0" y="0"/>
            <wp:positionH relativeFrom="column">
              <wp:posOffset>-53340</wp:posOffset>
            </wp:positionH>
            <wp:positionV relativeFrom="paragraph">
              <wp:posOffset>133351</wp:posOffset>
            </wp:positionV>
            <wp:extent cx="1174058" cy="617220"/>
            <wp:effectExtent l="0" t="0" r="7620" b="0"/>
            <wp:wrapNone/>
            <wp:docPr id="1175" name="Picture 1175"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0723" cy="6207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BD8097" w14:textId="77777777" w:rsidR="00377C8D" w:rsidRPr="003E527B" w:rsidRDefault="00377C8D" w:rsidP="00D67AAE">
      <w:pPr>
        <w:autoSpaceDE w:val="0"/>
        <w:autoSpaceDN w:val="0"/>
        <w:adjustRightInd w:val="0"/>
        <w:spacing w:after="120" w:line="360" w:lineRule="auto"/>
        <w:jc w:val="both"/>
        <w:rPr>
          <w:rFonts w:cs="Arial"/>
          <w:sz w:val="22"/>
          <w:szCs w:val="22"/>
          <w:lang w:val="en-ZA"/>
        </w:rPr>
      </w:pPr>
    </w:p>
    <w:p w14:paraId="1DFAFC7F" w14:textId="77777777" w:rsidR="00377C8D" w:rsidRPr="003E527B" w:rsidRDefault="00377C8D" w:rsidP="00D67AAE">
      <w:pPr>
        <w:autoSpaceDE w:val="0"/>
        <w:autoSpaceDN w:val="0"/>
        <w:adjustRightInd w:val="0"/>
        <w:spacing w:after="120" w:line="360" w:lineRule="auto"/>
        <w:jc w:val="both"/>
        <w:rPr>
          <w:rFonts w:cs="Arial"/>
          <w:sz w:val="22"/>
          <w:szCs w:val="22"/>
          <w:lang w:val="en-ZA"/>
        </w:rPr>
      </w:pPr>
    </w:p>
    <w:p w14:paraId="40B54D3B" w14:textId="77777777" w:rsidR="00377C8D" w:rsidRPr="003E527B" w:rsidRDefault="00377C8D" w:rsidP="00D67AAE">
      <w:pPr>
        <w:autoSpaceDE w:val="0"/>
        <w:autoSpaceDN w:val="0"/>
        <w:adjustRightInd w:val="0"/>
        <w:spacing w:after="120" w:line="360" w:lineRule="auto"/>
        <w:jc w:val="both"/>
        <w:rPr>
          <w:rFonts w:cs="Arial"/>
          <w:sz w:val="22"/>
          <w:szCs w:val="22"/>
          <w:lang w:val="en-ZA"/>
        </w:rPr>
      </w:pPr>
    </w:p>
    <w:p w14:paraId="0660BA03" w14:textId="77777777" w:rsidR="00377C8D" w:rsidRPr="003E527B" w:rsidRDefault="00377C8D" w:rsidP="00D67AAE">
      <w:pPr>
        <w:autoSpaceDE w:val="0"/>
        <w:autoSpaceDN w:val="0"/>
        <w:adjustRightInd w:val="0"/>
        <w:spacing w:after="120" w:line="360" w:lineRule="auto"/>
        <w:jc w:val="both"/>
        <w:rPr>
          <w:rFonts w:cs="Arial"/>
          <w:sz w:val="22"/>
          <w:szCs w:val="22"/>
          <w:lang w:val="en-ZA"/>
        </w:rPr>
      </w:pPr>
    </w:p>
    <w:p w14:paraId="47CCB5F1" w14:textId="77777777" w:rsidR="00377C8D" w:rsidRPr="003E527B" w:rsidRDefault="00377C8D" w:rsidP="00D67AAE">
      <w:pPr>
        <w:autoSpaceDE w:val="0"/>
        <w:autoSpaceDN w:val="0"/>
        <w:adjustRightInd w:val="0"/>
        <w:spacing w:after="120" w:line="360" w:lineRule="auto"/>
        <w:jc w:val="both"/>
        <w:rPr>
          <w:rFonts w:cs="Arial"/>
          <w:sz w:val="22"/>
          <w:szCs w:val="22"/>
          <w:lang w:val="en-ZA"/>
        </w:rPr>
      </w:pPr>
    </w:p>
    <w:p w14:paraId="136CC8E1" w14:textId="77777777" w:rsidR="00377C8D" w:rsidRPr="003E527B" w:rsidRDefault="00377C8D" w:rsidP="00D67AAE">
      <w:pPr>
        <w:autoSpaceDE w:val="0"/>
        <w:autoSpaceDN w:val="0"/>
        <w:adjustRightInd w:val="0"/>
        <w:spacing w:after="120" w:line="360" w:lineRule="auto"/>
        <w:jc w:val="both"/>
        <w:rPr>
          <w:rFonts w:cs="Arial"/>
          <w:sz w:val="22"/>
          <w:szCs w:val="22"/>
          <w:lang w:val="en-ZA"/>
        </w:rPr>
      </w:pPr>
    </w:p>
    <w:p w14:paraId="4F63098C" w14:textId="77777777" w:rsidR="00377C8D" w:rsidRPr="003E527B" w:rsidRDefault="00377C8D" w:rsidP="00D67AAE">
      <w:pPr>
        <w:spacing w:after="120" w:line="360" w:lineRule="auto"/>
        <w:rPr>
          <w:rFonts w:cs="Arial"/>
          <w:lang w:val="en-ZA"/>
        </w:rPr>
      </w:pPr>
    </w:p>
    <w:p w14:paraId="25722756" w14:textId="77777777" w:rsidR="00377C8D" w:rsidRPr="003E527B" w:rsidRDefault="00377C8D" w:rsidP="00D67AAE">
      <w:pPr>
        <w:spacing w:after="120" w:line="360" w:lineRule="auto"/>
        <w:rPr>
          <w:rFonts w:cs="Arial"/>
          <w:lang w:val="en-ZA"/>
        </w:rPr>
      </w:pPr>
    </w:p>
    <w:p w14:paraId="275BE22A" w14:textId="77777777" w:rsidR="00377C8D" w:rsidRPr="003E527B" w:rsidRDefault="00377C8D" w:rsidP="00D67AAE">
      <w:pPr>
        <w:spacing w:after="120" w:line="360" w:lineRule="auto"/>
        <w:rPr>
          <w:rFonts w:cs="Arial"/>
          <w:lang w:val="en-ZA"/>
        </w:rPr>
      </w:pPr>
    </w:p>
    <w:p w14:paraId="0B002985" w14:textId="77777777" w:rsidR="00377C8D" w:rsidRPr="003E527B" w:rsidRDefault="00377C8D" w:rsidP="00D67AAE">
      <w:pPr>
        <w:spacing w:after="120" w:line="360" w:lineRule="auto"/>
        <w:rPr>
          <w:rFonts w:cs="Arial"/>
          <w:lang w:val="en-ZA"/>
        </w:rPr>
      </w:pPr>
    </w:p>
    <w:p w14:paraId="20459901" w14:textId="77777777" w:rsidR="00377C8D" w:rsidRPr="003E527B" w:rsidRDefault="00377C8D" w:rsidP="00D67AAE">
      <w:pPr>
        <w:spacing w:after="120" w:line="360" w:lineRule="auto"/>
        <w:rPr>
          <w:rFonts w:cs="Arial"/>
          <w:lang w:val="en-ZA"/>
        </w:rPr>
      </w:pPr>
    </w:p>
    <w:p w14:paraId="290B6BFE" w14:textId="77777777" w:rsidR="00377C8D" w:rsidRPr="003E527B" w:rsidRDefault="00377C8D" w:rsidP="00D67AAE">
      <w:pPr>
        <w:spacing w:after="120" w:line="360" w:lineRule="auto"/>
        <w:rPr>
          <w:rFonts w:cs="Arial"/>
          <w:lang w:val="en-ZA"/>
        </w:rPr>
      </w:pPr>
    </w:p>
    <w:p w14:paraId="363AC4B1" w14:textId="77777777" w:rsidR="00377C8D" w:rsidRPr="003E527B" w:rsidRDefault="00377C8D" w:rsidP="00D67AAE">
      <w:pPr>
        <w:spacing w:after="120" w:line="360" w:lineRule="auto"/>
        <w:rPr>
          <w:rFonts w:cs="Arial"/>
          <w:lang w:val="en-ZA"/>
        </w:rPr>
      </w:pPr>
    </w:p>
    <w:p w14:paraId="079896D7" w14:textId="77777777" w:rsidR="00377C8D" w:rsidRPr="003E527B" w:rsidRDefault="00377C8D" w:rsidP="00D67AAE">
      <w:pPr>
        <w:spacing w:after="120" w:line="360" w:lineRule="auto"/>
        <w:rPr>
          <w:rFonts w:cs="Arial"/>
          <w:lang w:val="en-ZA"/>
        </w:rPr>
      </w:pPr>
    </w:p>
    <w:p w14:paraId="03DF7619" w14:textId="77777777" w:rsidR="00377C8D" w:rsidRPr="003E527B" w:rsidRDefault="00377C8D" w:rsidP="00D67AAE">
      <w:pPr>
        <w:spacing w:after="120" w:line="360" w:lineRule="auto"/>
        <w:rPr>
          <w:rFonts w:cs="Arial"/>
          <w:lang w:val="en-ZA"/>
        </w:rPr>
      </w:pPr>
    </w:p>
    <w:p w14:paraId="2EC25534" w14:textId="77777777" w:rsidR="00377C8D" w:rsidRPr="003E527B" w:rsidRDefault="00377C8D" w:rsidP="00D67AAE">
      <w:pPr>
        <w:spacing w:after="120" w:line="360" w:lineRule="auto"/>
        <w:rPr>
          <w:rFonts w:cs="Arial"/>
          <w:lang w:val="en-ZA"/>
        </w:rPr>
      </w:pPr>
    </w:p>
    <w:p w14:paraId="704B879A" w14:textId="77777777" w:rsidR="00377C8D" w:rsidRPr="003E527B" w:rsidRDefault="00377C8D" w:rsidP="00D67AAE">
      <w:pPr>
        <w:spacing w:after="120" w:line="360" w:lineRule="auto"/>
        <w:rPr>
          <w:rFonts w:cs="Arial"/>
          <w:lang w:val="en-ZA"/>
        </w:rPr>
      </w:pPr>
    </w:p>
    <w:p w14:paraId="1C9E0560" w14:textId="77777777" w:rsidR="00377C8D" w:rsidRPr="003E527B" w:rsidRDefault="00377C8D" w:rsidP="00D67AAE">
      <w:pPr>
        <w:spacing w:after="120" w:line="360" w:lineRule="auto"/>
        <w:rPr>
          <w:rFonts w:cs="Arial"/>
          <w:lang w:val="en-ZA"/>
        </w:rPr>
      </w:pPr>
    </w:p>
    <w:p w14:paraId="7540F309" w14:textId="77777777" w:rsidR="00377C8D" w:rsidRPr="003E527B" w:rsidRDefault="00377C8D" w:rsidP="00D67AAE">
      <w:pPr>
        <w:spacing w:after="120" w:line="360" w:lineRule="auto"/>
        <w:rPr>
          <w:rFonts w:cs="Arial"/>
          <w:lang w:val="en-ZA"/>
        </w:rPr>
      </w:pPr>
    </w:p>
    <w:p w14:paraId="57B8A531" w14:textId="77777777" w:rsidR="00377C8D" w:rsidRPr="003E527B" w:rsidRDefault="00377C8D" w:rsidP="00D67AAE">
      <w:pPr>
        <w:spacing w:after="120" w:line="360" w:lineRule="auto"/>
        <w:rPr>
          <w:rFonts w:cs="Arial"/>
          <w:lang w:val="en-ZA"/>
        </w:rPr>
      </w:pPr>
    </w:p>
    <w:p w14:paraId="61A62BA1" w14:textId="77777777" w:rsidR="00377C8D" w:rsidRPr="003E527B" w:rsidRDefault="00377C8D" w:rsidP="00D67AAE">
      <w:pPr>
        <w:spacing w:after="120" w:line="360" w:lineRule="auto"/>
        <w:rPr>
          <w:rFonts w:cs="Arial"/>
          <w:lang w:val="en-ZA"/>
        </w:rPr>
      </w:pPr>
    </w:p>
    <w:p w14:paraId="121FBCCD" w14:textId="77777777" w:rsidR="00377C8D" w:rsidRPr="003E527B" w:rsidRDefault="00377C8D" w:rsidP="00D67AAE">
      <w:pPr>
        <w:pStyle w:val="Heading2"/>
        <w:spacing w:before="0" w:after="120"/>
        <w:rPr>
          <w:lang w:val="en-ZA"/>
        </w:rPr>
      </w:pPr>
      <w:bookmarkStart w:id="18" w:name="_Toc32480050"/>
      <w:bookmarkStart w:id="19" w:name="_Hlk490312309"/>
      <w:r w:rsidRPr="003E527B">
        <w:rPr>
          <w:lang w:val="en-ZA"/>
        </w:rPr>
        <w:t>INTRODUCTION</w:t>
      </w:r>
      <w:bookmarkEnd w:id="18"/>
    </w:p>
    <w:p w14:paraId="120A9478" w14:textId="217AD716" w:rsidR="00264894" w:rsidRPr="003E527B" w:rsidRDefault="00264894" w:rsidP="00D67AAE">
      <w:pPr>
        <w:tabs>
          <w:tab w:val="left" w:pos="5520"/>
        </w:tabs>
        <w:spacing w:after="120" w:line="360" w:lineRule="auto"/>
        <w:jc w:val="both"/>
        <w:rPr>
          <w:rFonts w:cs="Arial"/>
          <w:sz w:val="22"/>
          <w:lang w:val="en-ZA"/>
        </w:rPr>
      </w:pPr>
      <w:r w:rsidRPr="003E527B">
        <w:rPr>
          <w:rFonts w:cs="Arial"/>
          <w:sz w:val="22"/>
          <w:lang w:val="en-ZA"/>
        </w:rPr>
        <w:lastRenderedPageBreak/>
        <w:t xml:space="preserve">The FAIS Act was introduced to provide a comprehensive and uniform framework to regulate financial services. The Act ensures that any person wanting to work in the financial services sector meets minimum standards of knowledge, educational qualifications, experience, and ethical conduct among others. </w:t>
      </w:r>
    </w:p>
    <w:p w14:paraId="3785BC50" w14:textId="0B7573DE" w:rsidR="00C81565" w:rsidRPr="003E527B" w:rsidRDefault="006A7651" w:rsidP="00D67AAE">
      <w:pPr>
        <w:tabs>
          <w:tab w:val="left" w:pos="5520"/>
        </w:tabs>
        <w:spacing w:after="120" w:line="360" w:lineRule="auto"/>
        <w:jc w:val="both"/>
        <w:rPr>
          <w:rFonts w:cs="Arial"/>
          <w:sz w:val="22"/>
          <w:lang w:val="en-ZA"/>
        </w:rPr>
      </w:pPr>
      <w:r w:rsidRPr="003E527B">
        <w:rPr>
          <w:rFonts w:cs="Arial"/>
          <w:sz w:val="22"/>
          <w:lang w:val="en-ZA"/>
        </w:rPr>
        <w:t>The enactment of the FAIS Act signalled a move away from the traditional concept of the insurance salesmen where products were often sold to a client without any assessment of the client’s needs and goals being carried out. As a result, in many cases products sold were not appropriate to the client’s needs o</w:t>
      </w:r>
      <w:r w:rsidR="00AB60A3">
        <w:rPr>
          <w:rFonts w:cs="Arial"/>
          <w:sz w:val="22"/>
          <w:lang w:val="en-ZA"/>
        </w:rPr>
        <w:t>r</w:t>
      </w:r>
      <w:r w:rsidRPr="003E527B">
        <w:rPr>
          <w:rFonts w:cs="Arial"/>
          <w:sz w:val="22"/>
          <w:lang w:val="en-ZA"/>
        </w:rPr>
        <w:t xml:space="preserve"> best interests. The requirements of the FAIS Act are designed to protect clients by ensuring that financial advisors provide appropriate advice to them after having assessed their circumstances, needs and goals. </w:t>
      </w:r>
    </w:p>
    <w:p w14:paraId="01AE0462" w14:textId="35B68E81" w:rsidR="008D7C6C" w:rsidRPr="003E527B" w:rsidRDefault="00264894" w:rsidP="00D67AAE">
      <w:pPr>
        <w:tabs>
          <w:tab w:val="left" w:pos="5520"/>
        </w:tabs>
        <w:spacing w:after="120" w:line="360" w:lineRule="auto"/>
        <w:jc w:val="both"/>
        <w:rPr>
          <w:rFonts w:cs="Arial"/>
          <w:sz w:val="22"/>
          <w:lang w:val="en-ZA"/>
        </w:rPr>
      </w:pPr>
      <w:r w:rsidRPr="003E527B">
        <w:rPr>
          <w:rFonts w:cs="Arial"/>
          <w:sz w:val="22"/>
          <w:lang w:val="en-ZA"/>
        </w:rPr>
        <w:t xml:space="preserve">There is an overlap in respect of healthcare benefits which fall within the ambit of both the Medical Schemes Act 131 of 1998 and the FAIS Act as the benefits qualify as financial products. </w:t>
      </w:r>
      <w:r w:rsidR="00C81565" w:rsidRPr="003E527B">
        <w:rPr>
          <w:rFonts w:cs="Arial"/>
          <w:sz w:val="22"/>
          <w:lang w:val="en-ZA"/>
        </w:rPr>
        <w:t xml:space="preserve"> </w:t>
      </w:r>
      <w:r w:rsidR="008D7C6C" w:rsidRPr="003E527B">
        <w:rPr>
          <w:rFonts w:cs="Arial"/>
          <w:sz w:val="22"/>
          <w:lang w:val="en-ZA"/>
        </w:rPr>
        <w:t xml:space="preserve">As a result the FAIS Act provides a person granted accreditation in terms of the Medical Schemes Act is also required to be authorised to act as a financial service provider. </w:t>
      </w:r>
    </w:p>
    <w:p w14:paraId="64A25F49" w14:textId="6A91487E" w:rsidR="006A7651" w:rsidRPr="003E527B" w:rsidRDefault="006A7651" w:rsidP="00D67AAE">
      <w:pPr>
        <w:tabs>
          <w:tab w:val="left" w:pos="5520"/>
        </w:tabs>
        <w:spacing w:after="120" w:line="360" w:lineRule="auto"/>
        <w:jc w:val="both"/>
        <w:rPr>
          <w:rFonts w:cs="Arial"/>
          <w:sz w:val="22"/>
          <w:lang w:val="en-ZA"/>
        </w:rPr>
      </w:pPr>
      <w:r w:rsidRPr="003E527B">
        <w:rPr>
          <w:rFonts w:cs="Arial"/>
          <w:sz w:val="22"/>
          <w:lang w:val="en-ZA"/>
        </w:rPr>
        <w:t xml:space="preserve">This learning unit seeks to give a detailed account of the compliance requirements of the FAIS Act for both the financial services provider and the financial advisor. </w:t>
      </w:r>
    </w:p>
    <w:p w14:paraId="6296F658" w14:textId="77777777" w:rsidR="00D67AAE" w:rsidRPr="003E527B" w:rsidRDefault="00D67AAE" w:rsidP="00D67AAE">
      <w:pPr>
        <w:tabs>
          <w:tab w:val="left" w:pos="5520"/>
        </w:tabs>
        <w:spacing w:after="120" w:line="360" w:lineRule="auto"/>
        <w:jc w:val="both"/>
        <w:rPr>
          <w:rFonts w:cs="Arial"/>
          <w:sz w:val="22"/>
          <w:lang w:val="en-ZA"/>
        </w:rPr>
      </w:pPr>
    </w:p>
    <w:p w14:paraId="408B4663" w14:textId="239F64FE" w:rsidR="006A7651" w:rsidRPr="003E527B" w:rsidRDefault="006A7651" w:rsidP="00D67AAE">
      <w:pPr>
        <w:tabs>
          <w:tab w:val="left" w:pos="5520"/>
        </w:tabs>
        <w:spacing w:after="120" w:line="360" w:lineRule="auto"/>
        <w:jc w:val="both"/>
        <w:rPr>
          <w:rFonts w:cs="Arial"/>
          <w:sz w:val="22"/>
          <w:lang w:val="en-ZA"/>
        </w:rPr>
      </w:pPr>
      <w:r w:rsidRPr="003E527B">
        <w:rPr>
          <w:rFonts w:cs="Arial"/>
          <w:noProof/>
          <w:lang w:val="en-ZA" w:eastAsia="en-ZA"/>
        </w:rPr>
        <w:drawing>
          <wp:inline distT="0" distB="0" distL="0" distR="0" wp14:anchorId="34F23439" wp14:editId="074C60C2">
            <wp:extent cx="1181100" cy="1046778"/>
            <wp:effectExtent l="0" t="0" r="0" b="1270"/>
            <wp:docPr id="9" name="Picture 9"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88672" cy="1053489"/>
                    </a:xfrm>
                    <a:prstGeom prst="rect">
                      <a:avLst/>
                    </a:prstGeom>
                    <a:noFill/>
                    <a:ln>
                      <a:noFill/>
                    </a:ln>
                  </pic:spPr>
                </pic:pic>
              </a:graphicData>
            </a:graphic>
          </wp:inline>
        </w:drawing>
      </w:r>
    </w:p>
    <w:p w14:paraId="4BEA1B20" w14:textId="6038FBBC" w:rsidR="008D7C6C" w:rsidRPr="003E527B" w:rsidRDefault="006A7651" w:rsidP="00D67AAE">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after="120" w:line="360" w:lineRule="auto"/>
        <w:jc w:val="both"/>
        <w:rPr>
          <w:rFonts w:cs="Arial"/>
          <w:sz w:val="22"/>
          <w:lang w:val="en-ZA"/>
        </w:rPr>
      </w:pPr>
      <w:r w:rsidRPr="003E527B">
        <w:rPr>
          <w:rFonts w:cs="Arial"/>
          <w:sz w:val="22"/>
          <w:lang w:val="en-ZA"/>
        </w:rPr>
        <w:t xml:space="preserve">It must be noted that the FAIS Act does not make reference to a financial advisor but to a </w:t>
      </w:r>
      <w:r w:rsidR="00AB60A3">
        <w:rPr>
          <w:rFonts w:cs="Arial"/>
          <w:sz w:val="22"/>
          <w:lang w:val="en-ZA"/>
        </w:rPr>
        <w:t>re</w:t>
      </w:r>
      <w:r w:rsidRPr="003E527B">
        <w:rPr>
          <w:rFonts w:cs="Arial"/>
          <w:sz w:val="22"/>
          <w:lang w:val="en-ZA"/>
        </w:rPr>
        <w:t xml:space="preserve">presentative, of which a financial advisor is part. Representative is any individual who render financial services on behalf of a financial services provider and is not limited to financial advisors. </w:t>
      </w:r>
    </w:p>
    <w:p w14:paraId="40A7FBB2" w14:textId="77777777" w:rsidR="00264894" w:rsidRPr="003E527B" w:rsidRDefault="00264894" w:rsidP="00D67AAE">
      <w:pPr>
        <w:tabs>
          <w:tab w:val="left" w:pos="5520"/>
        </w:tabs>
        <w:spacing w:after="120" w:line="360" w:lineRule="auto"/>
        <w:jc w:val="both"/>
        <w:rPr>
          <w:rFonts w:cs="Arial"/>
          <w:sz w:val="22"/>
          <w:lang w:val="en-ZA"/>
        </w:rPr>
      </w:pPr>
    </w:p>
    <w:p w14:paraId="1D8158DE" w14:textId="77777777" w:rsidR="006A7651" w:rsidRPr="003E527B" w:rsidRDefault="006A7651" w:rsidP="00D67AAE">
      <w:pPr>
        <w:tabs>
          <w:tab w:val="left" w:pos="5520"/>
        </w:tabs>
        <w:spacing w:after="120" w:line="360" w:lineRule="auto"/>
        <w:jc w:val="both"/>
        <w:rPr>
          <w:rFonts w:cs="Arial"/>
          <w:sz w:val="22"/>
          <w:lang w:val="en-ZA"/>
        </w:rPr>
      </w:pPr>
    </w:p>
    <w:p w14:paraId="063AEE1B" w14:textId="77777777" w:rsidR="006A7651" w:rsidRPr="003E527B" w:rsidRDefault="006A7651" w:rsidP="00D67AAE">
      <w:pPr>
        <w:tabs>
          <w:tab w:val="left" w:pos="5520"/>
        </w:tabs>
        <w:spacing w:after="120" w:line="360" w:lineRule="auto"/>
        <w:jc w:val="both"/>
        <w:rPr>
          <w:rFonts w:cs="Arial"/>
          <w:sz w:val="22"/>
          <w:lang w:val="en-ZA"/>
        </w:rPr>
      </w:pPr>
    </w:p>
    <w:p w14:paraId="63D58AF3" w14:textId="77777777" w:rsidR="006A7651" w:rsidRPr="003E527B" w:rsidRDefault="006A7651" w:rsidP="00D67AAE">
      <w:pPr>
        <w:tabs>
          <w:tab w:val="left" w:pos="5520"/>
        </w:tabs>
        <w:spacing w:after="120" w:line="360" w:lineRule="auto"/>
        <w:jc w:val="both"/>
        <w:rPr>
          <w:rFonts w:cs="Arial"/>
          <w:sz w:val="22"/>
          <w:lang w:val="en-ZA"/>
        </w:rPr>
      </w:pPr>
    </w:p>
    <w:p w14:paraId="18E34042" w14:textId="338A030C" w:rsidR="00902E76" w:rsidRPr="003E527B" w:rsidRDefault="00902E76" w:rsidP="00D67AAE">
      <w:pPr>
        <w:pStyle w:val="Heading2"/>
        <w:spacing w:before="0" w:after="120"/>
        <w:rPr>
          <w:sz w:val="24"/>
          <w:lang w:val="en-ZA"/>
        </w:rPr>
      </w:pPr>
      <w:bookmarkStart w:id="20" w:name="_Toc374357710"/>
      <w:bookmarkStart w:id="21" w:name="_Toc387913372"/>
      <w:bookmarkStart w:id="22" w:name="_Toc32480051"/>
      <w:r w:rsidRPr="003E527B">
        <w:rPr>
          <w:sz w:val="24"/>
          <w:lang w:val="en-ZA"/>
        </w:rPr>
        <w:t xml:space="preserve">2.1 </w:t>
      </w:r>
      <w:bookmarkEnd w:id="20"/>
      <w:bookmarkEnd w:id="21"/>
      <w:r w:rsidR="002C186F" w:rsidRPr="003E527B">
        <w:rPr>
          <w:sz w:val="24"/>
          <w:lang w:val="en-ZA"/>
        </w:rPr>
        <w:tab/>
      </w:r>
      <w:r w:rsidR="00CE7576" w:rsidRPr="003E527B">
        <w:rPr>
          <w:sz w:val="24"/>
          <w:lang w:val="en-ZA"/>
        </w:rPr>
        <w:t>Background to compliance legislation</w:t>
      </w:r>
      <w:bookmarkEnd w:id="22"/>
    </w:p>
    <w:p w14:paraId="50A3BB40" w14:textId="522D98CB" w:rsidR="00CE7576" w:rsidRPr="003E527B" w:rsidRDefault="00CE7576" w:rsidP="00D67AAE">
      <w:pPr>
        <w:tabs>
          <w:tab w:val="left" w:pos="5520"/>
        </w:tabs>
        <w:spacing w:after="60" w:line="360" w:lineRule="auto"/>
        <w:jc w:val="both"/>
        <w:rPr>
          <w:rFonts w:cs="Arial"/>
          <w:b/>
          <w:sz w:val="22"/>
          <w:lang w:val="en-ZA"/>
        </w:rPr>
      </w:pPr>
      <w:r w:rsidRPr="003E527B">
        <w:rPr>
          <w:rFonts w:cs="Arial"/>
          <w:b/>
          <w:sz w:val="22"/>
          <w:lang w:val="en-ZA"/>
        </w:rPr>
        <w:t xml:space="preserve">2.1.1 </w:t>
      </w:r>
      <w:r w:rsidR="00780425" w:rsidRPr="003E527B">
        <w:rPr>
          <w:rFonts w:cs="Arial"/>
          <w:b/>
          <w:sz w:val="22"/>
          <w:lang w:val="en-ZA"/>
        </w:rPr>
        <w:t>Objectives</w:t>
      </w:r>
      <w:r w:rsidRPr="003E527B">
        <w:rPr>
          <w:rFonts w:cs="Arial"/>
          <w:b/>
          <w:sz w:val="22"/>
          <w:lang w:val="en-ZA"/>
        </w:rPr>
        <w:t xml:space="preserve"> of the FAIS Act </w:t>
      </w:r>
    </w:p>
    <w:p w14:paraId="75308564" w14:textId="34BA8FA4" w:rsidR="00CE7576" w:rsidRPr="003E527B" w:rsidRDefault="00780425" w:rsidP="00D67AAE">
      <w:pPr>
        <w:tabs>
          <w:tab w:val="left" w:pos="5520"/>
        </w:tabs>
        <w:spacing w:after="120" w:line="360" w:lineRule="auto"/>
        <w:jc w:val="both"/>
        <w:rPr>
          <w:rFonts w:cs="Arial"/>
          <w:sz w:val="22"/>
          <w:lang w:val="en-ZA"/>
        </w:rPr>
      </w:pPr>
      <w:r w:rsidRPr="003E527B">
        <w:rPr>
          <w:rFonts w:cs="Arial"/>
          <w:sz w:val="22"/>
          <w:lang w:val="en-ZA"/>
        </w:rPr>
        <w:lastRenderedPageBreak/>
        <w:t xml:space="preserve">The FAIS Act states its main objective </w:t>
      </w:r>
      <w:r w:rsidR="000304EA">
        <w:rPr>
          <w:rFonts w:cs="Arial"/>
          <w:sz w:val="22"/>
          <w:lang w:val="en-ZA"/>
        </w:rPr>
        <w:t>i</w:t>
      </w:r>
      <w:r w:rsidRPr="003E527B">
        <w:rPr>
          <w:rFonts w:cs="Arial"/>
          <w:sz w:val="22"/>
          <w:lang w:val="en-ZA"/>
        </w:rPr>
        <w:t>s to “regulate the rendering of certain financial advisory and intermediary services to clients”.</w:t>
      </w:r>
    </w:p>
    <w:p w14:paraId="0CA5DEC8" w14:textId="27430A75" w:rsidR="00780425" w:rsidRPr="003E527B" w:rsidRDefault="00780425" w:rsidP="00D67AAE">
      <w:pPr>
        <w:tabs>
          <w:tab w:val="left" w:pos="5520"/>
        </w:tabs>
        <w:spacing w:line="360" w:lineRule="auto"/>
        <w:jc w:val="both"/>
        <w:rPr>
          <w:rFonts w:cs="Arial"/>
          <w:sz w:val="22"/>
          <w:lang w:val="en-ZA"/>
        </w:rPr>
      </w:pPr>
      <w:r w:rsidRPr="003E527B">
        <w:rPr>
          <w:rFonts w:cs="Arial"/>
          <w:sz w:val="22"/>
          <w:lang w:val="en-ZA"/>
        </w:rPr>
        <w:t xml:space="preserve">The broader objectives of the FAIS Act are to: </w:t>
      </w:r>
    </w:p>
    <w:p w14:paraId="7C3F6643" w14:textId="3FDA8F46" w:rsidR="00780425" w:rsidRPr="003E527B" w:rsidRDefault="0007586F" w:rsidP="00D67AAE">
      <w:pPr>
        <w:pStyle w:val="ListParagraph"/>
        <w:numPr>
          <w:ilvl w:val="0"/>
          <w:numId w:val="61"/>
        </w:numPr>
        <w:tabs>
          <w:tab w:val="left" w:pos="5520"/>
        </w:tabs>
        <w:spacing w:after="120" w:line="360" w:lineRule="auto"/>
        <w:jc w:val="both"/>
        <w:rPr>
          <w:rFonts w:cs="Arial"/>
          <w:sz w:val="22"/>
          <w:lang w:val="en-ZA"/>
        </w:rPr>
      </w:pPr>
      <w:r w:rsidRPr="003E527B">
        <w:rPr>
          <w:rFonts w:cs="Arial"/>
          <w:sz w:val="22"/>
          <w:lang w:val="en-ZA"/>
        </w:rPr>
        <w:t>Protect any person (client) who is purchasing financial products and services</w:t>
      </w:r>
    </w:p>
    <w:p w14:paraId="6805C16E" w14:textId="74BC3347" w:rsidR="0007586F" w:rsidRPr="003E527B" w:rsidRDefault="0007586F" w:rsidP="00D67AAE">
      <w:pPr>
        <w:pStyle w:val="ListParagraph"/>
        <w:numPr>
          <w:ilvl w:val="0"/>
          <w:numId w:val="61"/>
        </w:numPr>
        <w:tabs>
          <w:tab w:val="left" w:pos="5520"/>
        </w:tabs>
        <w:spacing w:after="120" w:line="360" w:lineRule="auto"/>
        <w:jc w:val="both"/>
        <w:rPr>
          <w:rFonts w:cs="Arial"/>
          <w:sz w:val="22"/>
          <w:lang w:val="en-ZA"/>
        </w:rPr>
      </w:pPr>
      <w:r w:rsidRPr="003E527B">
        <w:rPr>
          <w:rFonts w:cs="Arial"/>
          <w:sz w:val="22"/>
          <w:lang w:val="en-ZA"/>
        </w:rPr>
        <w:t>Make sure that clients are given enough information to make the right decisions and choices about their finances</w:t>
      </w:r>
    </w:p>
    <w:p w14:paraId="5F5FAEA7" w14:textId="3A40E3B9" w:rsidR="0007586F" w:rsidRPr="003E527B" w:rsidRDefault="0007586F" w:rsidP="00D67AAE">
      <w:pPr>
        <w:pStyle w:val="ListParagraph"/>
        <w:numPr>
          <w:ilvl w:val="0"/>
          <w:numId w:val="61"/>
        </w:numPr>
        <w:tabs>
          <w:tab w:val="left" w:pos="5520"/>
        </w:tabs>
        <w:spacing w:after="120" w:line="360" w:lineRule="auto"/>
        <w:jc w:val="both"/>
        <w:rPr>
          <w:rFonts w:cs="Arial"/>
          <w:sz w:val="22"/>
          <w:lang w:val="en-ZA"/>
        </w:rPr>
      </w:pPr>
      <w:r w:rsidRPr="003E527B">
        <w:rPr>
          <w:rFonts w:cs="Arial"/>
          <w:sz w:val="22"/>
          <w:lang w:val="en-ZA"/>
        </w:rPr>
        <w:t xml:space="preserve">Regulate the selling of financial products and the advice-giving activities of financial services providers and their representatives </w:t>
      </w:r>
    </w:p>
    <w:p w14:paraId="666D11C3" w14:textId="31C012B9" w:rsidR="0007586F" w:rsidRPr="003E527B" w:rsidRDefault="0007586F" w:rsidP="00D67AAE">
      <w:pPr>
        <w:pStyle w:val="ListParagraph"/>
        <w:numPr>
          <w:ilvl w:val="0"/>
          <w:numId w:val="61"/>
        </w:numPr>
        <w:tabs>
          <w:tab w:val="left" w:pos="5520"/>
        </w:tabs>
        <w:spacing w:after="120" w:line="360" w:lineRule="auto"/>
        <w:jc w:val="both"/>
        <w:rPr>
          <w:rFonts w:cs="Arial"/>
          <w:sz w:val="22"/>
          <w:lang w:val="en-ZA"/>
        </w:rPr>
      </w:pPr>
      <w:r w:rsidRPr="003E527B">
        <w:rPr>
          <w:rFonts w:cs="Arial"/>
          <w:sz w:val="22"/>
          <w:lang w:val="en-ZA"/>
        </w:rPr>
        <w:t xml:space="preserve">Professionalise the financial services industry. </w:t>
      </w:r>
    </w:p>
    <w:p w14:paraId="5B24E708" w14:textId="19DE4813" w:rsidR="0007586F" w:rsidRPr="003E527B" w:rsidRDefault="0007586F" w:rsidP="00D67AAE">
      <w:pPr>
        <w:tabs>
          <w:tab w:val="left" w:pos="5520"/>
        </w:tabs>
        <w:spacing w:after="120" w:line="360" w:lineRule="auto"/>
        <w:jc w:val="both"/>
        <w:rPr>
          <w:rFonts w:cs="Arial"/>
          <w:sz w:val="22"/>
          <w:lang w:val="en-ZA"/>
        </w:rPr>
      </w:pPr>
      <w:r w:rsidRPr="003E527B">
        <w:rPr>
          <w:rFonts w:cs="Arial"/>
          <w:sz w:val="22"/>
          <w:lang w:val="en-ZA"/>
        </w:rPr>
        <w:t xml:space="preserve">Despite these objectives, many clients still lose their </w:t>
      </w:r>
      <w:r w:rsidR="00AF7D97" w:rsidRPr="003E527B">
        <w:rPr>
          <w:rFonts w:cs="Arial"/>
          <w:sz w:val="22"/>
          <w:lang w:val="en-ZA"/>
        </w:rPr>
        <w:t>money</w:t>
      </w:r>
      <w:r w:rsidRPr="003E527B">
        <w:rPr>
          <w:rFonts w:cs="Arial"/>
          <w:sz w:val="22"/>
          <w:lang w:val="en-ZA"/>
        </w:rPr>
        <w:t xml:space="preserve"> through poor, inappropriate or unethical advice. It is the responsibility of every financial advisor to </w:t>
      </w:r>
      <w:r w:rsidR="00AF7D97" w:rsidRPr="003E527B">
        <w:rPr>
          <w:rFonts w:cs="Arial"/>
          <w:sz w:val="22"/>
          <w:lang w:val="en-ZA"/>
        </w:rPr>
        <w:t xml:space="preserve">minimise the chances of this happening by keeping these objectives in mind at all times when dealing with clients and by meeting all the applicable requirements of the Act. </w:t>
      </w:r>
    </w:p>
    <w:p w14:paraId="10565701" w14:textId="3CD71344" w:rsidR="00AF7D97" w:rsidRPr="003E527B" w:rsidRDefault="00AF7D97" w:rsidP="00D67AAE">
      <w:pPr>
        <w:tabs>
          <w:tab w:val="left" w:pos="5520"/>
        </w:tabs>
        <w:spacing w:after="120" w:line="360" w:lineRule="auto"/>
        <w:jc w:val="both"/>
        <w:rPr>
          <w:rFonts w:cs="Arial"/>
          <w:sz w:val="22"/>
          <w:lang w:val="en-ZA"/>
        </w:rPr>
      </w:pPr>
      <w:r w:rsidRPr="003E527B">
        <w:rPr>
          <w:rFonts w:cs="Arial"/>
          <w:sz w:val="22"/>
          <w:lang w:val="en-ZA"/>
        </w:rPr>
        <w:t xml:space="preserve">Although the Act alone will not prevent unethical and dishonest behaviour from occurring, it plays an important role in minimising the behaviour. </w:t>
      </w:r>
    </w:p>
    <w:p w14:paraId="77334A34" w14:textId="57BA0AB1" w:rsidR="00AF7D97" w:rsidRPr="003E527B" w:rsidRDefault="00AF7D97" w:rsidP="00D67AAE">
      <w:pPr>
        <w:tabs>
          <w:tab w:val="left" w:pos="5520"/>
        </w:tabs>
        <w:spacing w:line="360" w:lineRule="auto"/>
        <w:jc w:val="both"/>
        <w:rPr>
          <w:rFonts w:cs="Arial"/>
          <w:sz w:val="22"/>
          <w:lang w:val="en-ZA"/>
        </w:rPr>
      </w:pPr>
      <w:r w:rsidRPr="003E527B">
        <w:rPr>
          <w:rFonts w:cs="Arial"/>
          <w:sz w:val="22"/>
          <w:lang w:val="en-ZA"/>
        </w:rPr>
        <w:t xml:space="preserve">The Act seeks to achieve the above objectives by: </w:t>
      </w:r>
    </w:p>
    <w:p w14:paraId="12315BF2" w14:textId="5C585A12" w:rsidR="00892FBA" w:rsidRPr="003E527B" w:rsidRDefault="00892FBA" w:rsidP="00D67AAE">
      <w:pPr>
        <w:pStyle w:val="ListParagraph"/>
        <w:numPr>
          <w:ilvl w:val="0"/>
          <w:numId w:val="62"/>
        </w:numPr>
        <w:tabs>
          <w:tab w:val="left" w:pos="5520"/>
        </w:tabs>
        <w:spacing w:after="120" w:line="360" w:lineRule="auto"/>
        <w:jc w:val="both"/>
        <w:rPr>
          <w:rFonts w:cs="Arial"/>
          <w:sz w:val="22"/>
          <w:lang w:val="en-ZA"/>
        </w:rPr>
      </w:pPr>
      <w:r w:rsidRPr="003E527B">
        <w:rPr>
          <w:rFonts w:cs="Arial"/>
          <w:sz w:val="22"/>
          <w:lang w:val="en-ZA"/>
        </w:rPr>
        <w:t>Setting standards through the Fit and Proper requirements</w:t>
      </w:r>
    </w:p>
    <w:p w14:paraId="5ABE949E" w14:textId="0AFB63F1" w:rsidR="00892FBA" w:rsidRPr="003E527B" w:rsidRDefault="00892FBA" w:rsidP="00D67AAE">
      <w:pPr>
        <w:pStyle w:val="ListParagraph"/>
        <w:numPr>
          <w:ilvl w:val="0"/>
          <w:numId w:val="62"/>
        </w:numPr>
        <w:tabs>
          <w:tab w:val="left" w:pos="5520"/>
        </w:tabs>
        <w:spacing w:after="120" w:line="360" w:lineRule="auto"/>
        <w:jc w:val="both"/>
        <w:rPr>
          <w:rFonts w:cs="Arial"/>
          <w:sz w:val="22"/>
          <w:lang w:val="en-ZA"/>
        </w:rPr>
      </w:pPr>
      <w:r w:rsidRPr="003E527B">
        <w:rPr>
          <w:rFonts w:cs="Arial"/>
          <w:sz w:val="22"/>
          <w:lang w:val="en-ZA"/>
        </w:rPr>
        <w:t>Prescribing processes that must be followed when engaging with a client</w:t>
      </w:r>
    </w:p>
    <w:p w14:paraId="24AC8F1F" w14:textId="641C49C1" w:rsidR="00892FBA" w:rsidRPr="003E527B" w:rsidRDefault="00892FBA" w:rsidP="00D67AAE">
      <w:pPr>
        <w:pStyle w:val="ListParagraph"/>
        <w:numPr>
          <w:ilvl w:val="0"/>
          <w:numId w:val="62"/>
        </w:numPr>
        <w:tabs>
          <w:tab w:val="left" w:pos="5520"/>
        </w:tabs>
        <w:spacing w:after="120" w:line="360" w:lineRule="auto"/>
        <w:jc w:val="both"/>
        <w:rPr>
          <w:rFonts w:cs="Arial"/>
          <w:sz w:val="22"/>
          <w:lang w:val="en-ZA"/>
        </w:rPr>
      </w:pPr>
      <w:r w:rsidRPr="003E527B">
        <w:rPr>
          <w:rFonts w:cs="Arial"/>
          <w:sz w:val="22"/>
          <w:lang w:val="en-ZA"/>
        </w:rPr>
        <w:t>Making sure sufficient information is gathered from clients to provide appropriate advice</w:t>
      </w:r>
    </w:p>
    <w:p w14:paraId="1E05EB30" w14:textId="52E7CEFC" w:rsidR="00892FBA" w:rsidRPr="003E527B" w:rsidRDefault="00892FBA" w:rsidP="00D67AAE">
      <w:pPr>
        <w:pStyle w:val="ListParagraph"/>
        <w:numPr>
          <w:ilvl w:val="0"/>
          <w:numId w:val="62"/>
        </w:numPr>
        <w:tabs>
          <w:tab w:val="left" w:pos="5520"/>
        </w:tabs>
        <w:spacing w:after="120" w:line="360" w:lineRule="auto"/>
        <w:jc w:val="both"/>
        <w:rPr>
          <w:rFonts w:cs="Arial"/>
          <w:sz w:val="22"/>
          <w:lang w:val="en-ZA"/>
        </w:rPr>
      </w:pPr>
      <w:r w:rsidRPr="003E527B">
        <w:rPr>
          <w:rFonts w:cs="Arial"/>
          <w:sz w:val="22"/>
          <w:lang w:val="en-ZA"/>
        </w:rPr>
        <w:t>Instructing what information must be disclosed to clients to assist them in making the correct decisions</w:t>
      </w:r>
    </w:p>
    <w:p w14:paraId="2533E513" w14:textId="4E93B27F" w:rsidR="00892FBA" w:rsidRPr="003E527B" w:rsidRDefault="00892FBA" w:rsidP="00D67AAE">
      <w:pPr>
        <w:pStyle w:val="ListParagraph"/>
        <w:numPr>
          <w:ilvl w:val="0"/>
          <w:numId w:val="62"/>
        </w:numPr>
        <w:tabs>
          <w:tab w:val="left" w:pos="5520"/>
        </w:tabs>
        <w:spacing w:after="120" w:line="360" w:lineRule="auto"/>
        <w:jc w:val="both"/>
        <w:rPr>
          <w:rFonts w:cs="Arial"/>
          <w:sz w:val="22"/>
          <w:lang w:val="en-ZA"/>
        </w:rPr>
      </w:pPr>
      <w:r w:rsidRPr="003E527B">
        <w:rPr>
          <w:rFonts w:cs="Arial"/>
          <w:sz w:val="22"/>
          <w:lang w:val="en-ZA"/>
        </w:rPr>
        <w:t xml:space="preserve">Providing for alternative dispute resolution through the FAIS Ombud. </w:t>
      </w:r>
    </w:p>
    <w:p w14:paraId="383E94CF" w14:textId="77777777" w:rsidR="00D67AAE" w:rsidRPr="003E527B" w:rsidRDefault="00D67AAE" w:rsidP="00D67AAE">
      <w:pPr>
        <w:tabs>
          <w:tab w:val="left" w:pos="5520"/>
        </w:tabs>
        <w:spacing w:after="60" w:line="360" w:lineRule="auto"/>
        <w:jc w:val="both"/>
        <w:rPr>
          <w:rFonts w:cs="Arial"/>
          <w:b/>
          <w:sz w:val="22"/>
          <w:lang w:val="en-ZA"/>
        </w:rPr>
      </w:pPr>
    </w:p>
    <w:p w14:paraId="464A9F1F" w14:textId="77777777" w:rsidR="00D67AAE" w:rsidRPr="003E527B" w:rsidRDefault="00D67AAE" w:rsidP="00D67AAE">
      <w:pPr>
        <w:tabs>
          <w:tab w:val="left" w:pos="5520"/>
        </w:tabs>
        <w:spacing w:after="60" w:line="360" w:lineRule="auto"/>
        <w:jc w:val="both"/>
        <w:rPr>
          <w:rFonts w:cs="Arial"/>
          <w:b/>
          <w:sz w:val="22"/>
          <w:lang w:val="en-ZA"/>
        </w:rPr>
      </w:pPr>
    </w:p>
    <w:p w14:paraId="74537930" w14:textId="77777777" w:rsidR="00D67AAE" w:rsidRPr="003E527B" w:rsidRDefault="00D67AAE" w:rsidP="00D67AAE">
      <w:pPr>
        <w:tabs>
          <w:tab w:val="left" w:pos="5520"/>
        </w:tabs>
        <w:spacing w:after="60" w:line="360" w:lineRule="auto"/>
        <w:jc w:val="both"/>
        <w:rPr>
          <w:rFonts w:cs="Arial"/>
          <w:b/>
          <w:sz w:val="22"/>
          <w:lang w:val="en-ZA"/>
        </w:rPr>
      </w:pPr>
    </w:p>
    <w:p w14:paraId="2E49CBC5" w14:textId="77777777" w:rsidR="00D67AAE" w:rsidRPr="003E527B" w:rsidRDefault="00D67AAE" w:rsidP="00D67AAE">
      <w:pPr>
        <w:tabs>
          <w:tab w:val="left" w:pos="5520"/>
        </w:tabs>
        <w:spacing w:after="60" w:line="360" w:lineRule="auto"/>
        <w:jc w:val="both"/>
        <w:rPr>
          <w:rFonts w:cs="Arial"/>
          <w:b/>
          <w:sz w:val="22"/>
          <w:lang w:val="en-ZA"/>
        </w:rPr>
      </w:pPr>
    </w:p>
    <w:p w14:paraId="0B7E6C8D" w14:textId="77777777" w:rsidR="00D67AAE" w:rsidRPr="003E527B" w:rsidRDefault="00D67AAE" w:rsidP="00D67AAE">
      <w:pPr>
        <w:tabs>
          <w:tab w:val="left" w:pos="5520"/>
        </w:tabs>
        <w:spacing w:after="60" w:line="360" w:lineRule="auto"/>
        <w:jc w:val="both"/>
        <w:rPr>
          <w:rFonts w:cs="Arial"/>
          <w:b/>
          <w:sz w:val="22"/>
          <w:lang w:val="en-ZA"/>
        </w:rPr>
      </w:pPr>
    </w:p>
    <w:p w14:paraId="6D44450C" w14:textId="77777777" w:rsidR="00D67AAE" w:rsidRPr="003E527B" w:rsidRDefault="00D67AAE" w:rsidP="00D67AAE">
      <w:pPr>
        <w:tabs>
          <w:tab w:val="left" w:pos="5520"/>
        </w:tabs>
        <w:spacing w:after="60" w:line="360" w:lineRule="auto"/>
        <w:jc w:val="both"/>
        <w:rPr>
          <w:rFonts w:cs="Arial"/>
          <w:b/>
          <w:sz w:val="22"/>
          <w:lang w:val="en-ZA"/>
        </w:rPr>
      </w:pPr>
    </w:p>
    <w:p w14:paraId="4E474FC8" w14:textId="77777777" w:rsidR="00D67AAE" w:rsidRPr="003E527B" w:rsidRDefault="00D67AAE" w:rsidP="00D67AAE">
      <w:pPr>
        <w:tabs>
          <w:tab w:val="left" w:pos="5520"/>
        </w:tabs>
        <w:spacing w:after="60" w:line="360" w:lineRule="auto"/>
        <w:jc w:val="both"/>
        <w:rPr>
          <w:rFonts w:cs="Arial"/>
          <w:b/>
          <w:sz w:val="22"/>
          <w:lang w:val="en-ZA"/>
        </w:rPr>
      </w:pPr>
    </w:p>
    <w:p w14:paraId="2A428012" w14:textId="6F19DD2F" w:rsidR="00CE7576" w:rsidRPr="003E527B" w:rsidRDefault="00CE7576" w:rsidP="00D67AAE">
      <w:pPr>
        <w:tabs>
          <w:tab w:val="left" w:pos="5520"/>
        </w:tabs>
        <w:spacing w:after="60" w:line="360" w:lineRule="auto"/>
        <w:jc w:val="both"/>
        <w:rPr>
          <w:rFonts w:cs="Arial"/>
          <w:b/>
          <w:sz w:val="22"/>
          <w:lang w:val="en-ZA"/>
        </w:rPr>
      </w:pPr>
      <w:r w:rsidRPr="003E527B">
        <w:rPr>
          <w:rFonts w:cs="Arial"/>
          <w:b/>
          <w:sz w:val="22"/>
          <w:lang w:val="en-ZA"/>
        </w:rPr>
        <w:t xml:space="preserve">2.1.2 Application of the FAIS Act </w:t>
      </w:r>
    </w:p>
    <w:p w14:paraId="7555C5A5" w14:textId="5B89AF81" w:rsidR="00CE7576" w:rsidRPr="003E527B" w:rsidRDefault="00D476DF" w:rsidP="00D67AAE">
      <w:pPr>
        <w:tabs>
          <w:tab w:val="left" w:pos="5520"/>
        </w:tabs>
        <w:spacing w:after="120" w:line="360" w:lineRule="auto"/>
        <w:jc w:val="both"/>
        <w:rPr>
          <w:rFonts w:cs="Arial"/>
          <w:sz w:val="22"/>
          <w:lang w:val="en-ZA"/>
        </w:rPr>
      </w:pPr>
      <w:r w:rsidRPr="003E527B">
        <w:rPr>
          <w:rFonts w:cs="Arial"/>
          <w:sz w:val="22"/>
          <w:lang w:val="en-ZA"/>
        </w:rPr>
        <w:lastRenderedPageBreak/>
        <w:t xml:space="preserve">The Act applies to financial service provider who can either be natural (sole proprietors) or juristic (legal persons created by law). </w:t>
      </w:r>
    </w:p>
    <w:p w14:paraId="21B5EE74" w14:textId="3BF476D0" w:rsidR="00D476DF" w:rsidRPr="003E527B" w:rsidRDefault="00D476DF" w:rsidP="00D67AAE">
      <w:pPr>
        <w:tabs>
          <w:tab w:val="left" w:pos="5520"/>
        </w:tabs>
        <w:spacing w:line="360" w:lineRule="auto"/>
        <w:jc w:val="both"/>
        <w:rPr>
          <w:rFonts w:cs="Arial"/>
          <w:sz w:val="22"/>
          <w:lang w:val="en-ZA"/>
        </w:rPr>
      </w:pPr>
      <w:r w:rsidRPr="003E527B">
        <w:rPr>
          <w:rFonts w:cs="Arial"/>
          <w:sz w:val="22"/>
          <w:lang w:val="en-ZA"/>
        </w:rPr>
        <w:t xml:space="preserve">Juristic persons include: </w:t>
      </w:r>
    </w:p>
    <w:p w14:paraId="5788F38E" w14:textId="1A9B94AA" w:rsidR="00D476DF" w:rsidRPr="003E527B" w:rsidRDefault="00D476DF" w:rsidP="00D67AAE">
      <w:pPr>
        <w:pStyle w:val="ListParagraph"/>
        <w:numPr>
          <w:ilvl w:val="0"/>
          <w:numId w:val="63"/>
        </w:numPr>
        <w:tabs>
          <w:tab w:val="left" w:pos="5520"/>
        </w:tabs>
        <w:spacing w:after="120" w:line="360" w:lineRule="auto"/>
        <w:jc w:val="both"/>
        <w:rPr>
          <w:rFonts w:cs="Arial"/>
          <w:sz w:val="22"/>
          <w:lang w:val="en-ZA"/>
        </w:rPr>
      </w:pPr>
      <w:r w:rsidRPr="003E527B">
        <w:rPr>
          <w:rFonts w:cs="Arial"/>
          <w:sz w:val="22"/>
          <w:lang w:val="en-ZA"/>
        </w:rPr>
        <w:t>Organ of state</w:t>
      </w:r>
    </w:p>
    <w:p w14:paraId="18F56E77" w14:textId="07BAE88D" w:rsidR="00D476DF" w:rsidRPr="003E527B" w:rsidRDefault="00D476DF" w:rsidP="00D67AAE">
      <w:pPr>
        <w:pStyle w:val="ListParagraph"/>
        <w:numPr>
          <w:ilvl w:val="0"/>
          <w:numId w:val="63"/>
        </w:numPr>
        <w:tabs>
          <w:tab w:val="left" w:pos="5520"/>
        </w:tabs>
        <w:spacing w:after="120" w:line="360" w:lineRule="auto"/>
        <w:jc w:val="both"/>
        <w:rPr>
          <w:rFonts w:cs="Arial"/>
          <w:sz w:val="22"/>
          <w:lang w:val="en-ZA"/>
        </w:rPr>
      </w:pPr>
      <w:r w:rsidRPr="003E527B">
        <w:rPr>
          <w:rFonts w:cs="Arial"/>
          <w:sz w:val="22"/>
          <w:lang w:val="en-ZA"/>
        </w:rPr>
        <w:t>Companies</w:t>
      </w:r>
    </w:p>
    <w:p w14:paraId="4F18DBF3" w14:textId="0ABE652E" w:rsidR="00D476DF" w:rsidRPr="003E527B" w:rsidRDefault="00D476DF" w:rsidP="00D67AAE">
      <w:pPr>
        <w:pStyle w:val="ListParagraph"/>
        <w:numPr>
          <w:ilvl w:val="0"/>
          <w:numId w:val="63"/>
        </w:numPr>
        <w:tabs>
          <w:tab w:val="left" w:pos="5520"/>
        </w:tabs>
        <w:spacing w:after="120" w:line="360" w:lineRule="auto"/>
        <w:jc w:val="both"/>
        <w:rPr>
          <w:rFonts w:cs="Arial"/>
          <w:sz w:val="22"/>
          <w:lang w:val="en-ZA"/>
        </w:rPr>
      </w:pPr>
      <w:r w:rsidRPr="003E527B">
        <w:rPr>
          <w:rFonts w:cs="Arial"/>
          <w:sz w:val="22"/>
          <w:lang w:val="en-ZA"/>
        </w:rPr>
        <w:t>Close corporations</w:t>
      </w:r>
    </w:p>
    <w:p w14:paraId="216DC229" w14:textId="505EB259" w:rsidR="00D476DF" w:rsidRPr="003E527B" w:rsidRDefault="00D476DF" w:rsidP="00D67AAE">
      <w:pPr>
        <w:pStyle w:val="ListParagraph"/>
        <w:numPr>
          <w:ilvl w:val="0"/>
          <w:numId w:val="63"/>
        </w:numPr>
        <w:tabs>
          <w:tab w:val="left" w:pos="5520"/>
        </w:tabs>
        <w:spacing w:after="120" w:line="360" w:lineRule="auto"/>
        <w:jc w:val="both"/>
        <w:rPr>
          <w:rFonts w:cs="Arial"/>
          <w:sz w:val="22"/>
          <w:lang w:val="en-ZA"/>
        </w:rPr>
      </w:pPr>
      <w:r w:rsidRPr="003E527B">
        <w:rPr>
          <w:rFonts w:cs="Arial"/>
          <w:sz w:val="22"/>
          <w:lang w:val="en-ZA"/>
        </w:rPr>
        <w:t>Partnerships</w:t>
      </w:r>
    </w:p>
    <w:p w14:paraId="36FE2F05" w14:textId="0809AA4C" w:rsidR="00D476DF" w:rsidRPr="003E527B" w:rsidRDefault="00D476DF" w:rsidP="00D67AAE">
      <w:pPr>
        <w:pStyle w:val="ListParagraph"/>
        <w:numPr>
          <w:ilvl w:val="0"/>
          <w:numId w:val="63"/>
        </w:numPr>
        <w:tabs>
          <w:tab w:val="left" w:pos="5520"/>
        </w:tabs>
        <w:spacing w:after="120" w:line="360" w:lineRule="auto"/>
        <w:jc w:val="both"/>
        <w:rPr>
          <w:rFonts w:cs="Arial"/>
          <w:sz w:val="22"/>
          <w:lang w:val="en-ZA"/>
        </w:rPr>
      </w:pPr>
      <w:r w:rsidRPr="003E527B">
        <w:rPr>
          <w:rFonts w:cs="Arial"/>
          <w:sz w:val="22"/>
          <w:lang w:val="en-ZA"/>
        </w:rPr>
        <w:t>Trusts</w:t>
      </w:r>
    </w:p>
    <w:p w14:paraId="2BE19479" w14:textId="1FEDB73F" w:rsidR="00D476DF" w:rsidRPr="003E527B" w:rsidRDefault="00D476DF" w:rsidP="00D67AAE">
      <w:pPr>
        <w:pStyle w:val="ListParagraph"/>
        <w:numPr>
          <w:ilvl w:val="0"/>
          <w:numId w:val="63"/>
        </w:numPr>
        <w:tabs>
          <w:tab w:val="left" w:pos="5520"/>
        </w:tabs>
        <w:spacing w:after="120" w:line="360" w:lineRule="auto"/>
        <w:jc w:val="both"/>
        <w:rPr>
          <w:rFonts w:cs="Arial"/>
          <w:sz w:val="22"/>
          <w:lang w:val="en-ZA"/>
        </w:rPr>
      </w:pPr>
      <w:r w:rsidRPr="003E527B">
        <w:rPr>
          <w:rFonts w:cs="Arial"/>
          <w:sz w:val="22"/>
          <w:lang w:val="en-ZA"/>
        </w:rPr>
        <w:t xml:space="preserve">Any body of persons corporate or unincorporated. </w:t>
      </w:r>
    </w:p>
    <w:p w14:paraId="6DDEC0FC" w14:textId="20CC814D" w:rsidR="004C3130" w:rsidRPr="003E527B" w:rsidRDefault="006A7651" w:rsidP="00D67AAE">
      <w:pPr>
        <w:spacing w:after="60" w:line="360" w:lineRule="auto"/>
        <w:rPr>
          <w:rFonts w:cs="Arial"/>
          <w:b/>
          <w:sz w:val="22"/>
          <w:lang w:val="en-ZA"/>
        </w:rPr>
      </w:pPr>
      <w:r w:rsidRPr="003E527B">
        <w:rPr>
          <w:rFonts w:cs="Arial"/>
          <w:b/>
          <w:sz w:val="22"/>
          <w:lang w:val="en-ZA"/>
        </w:rPr>
        <w:t xml:space="preserve">2.1.3 </w:t>
      </w:r>
      <w:r w:rsidR="004C3130" w:rsidRPr="003E527B">
        <w:rPr>
          <w:rFonts w:cs="Arial"/>
          <w:b/>
          <w:sz w:val="22"/>
          <w:lang w:val="en-ZA"/>
        </w:rPr>
        <w:t xml:space="preserve">FAIS Act international comparability </w:t>
      </w:r>
    </w:p>
    <w:p w14:paraId="1D7F7C35" w14:textId="361D0510" w:rsidR="001037A4" w:rsidRPr="003E527B" w:rsidRDefault="005F0169" w:rsidP="00896781">
      <w:pPr>
        <w:spacing w:after="120" w:line="360" w:lineRule="auto"/>
        <w:jc w:val="both"/>
        <w:rPr>
          <w:rFonts w:cs="Arial"/>
          <w:sz w:val="22"/>
          <w:lang w:val="en-ZA"/>
        </w:rPr>
      </w:pPr>
      <w:r w:rsidRPr="003E527B">
        <w:rPr>
          <w:rFonts w:cs="Arial"/>
          <w:sz w:val="22"/>
          <w:lang w:val="en-ZA"/>
        </w:rPr>
        <w:t>The FAIS Act and the Financial Sector Regulation Act 9 of 2017 are the main pieces of legislation regulating financial services in South Africa. It is worthwhile to compare this regulatory framework with other countries to gauge i</w:t>
      </w:r>
      <w:r w:rsidR="00FD576C">
        <w:rPr>
          <w:rFonts w:cs="Arial"/>
          <w:sz w:val="22"/>
          <w:lang w:val="en-ZA"/>
        </w:rPr>
        <w:t>f</w:t>
      </w:r>
      <w:r w:rsidRPr="003E527B">
        <w:rPr>
          <w:rFonts w:cs="Arial"/>
          <w:sz w:val="22"/>
          <w:lang w:val="en-ZA"/>
        </w:rPr>
        <w:t xml:space="preserve"> South Africa is in the right direction in terms of its </w:t>
      </w:r>
      <w:r w:rsidR="001037A4" w:rsidRPr="003E527B">
        <w:rPr>
          <w:rFonts w:cs="Arial"/>
          <w:sz w:val="22"/>
          <w:lang w:val="en-ZA"/>
        </w:rPr>
        <w:t xml:space="preserve">regulation. </w:t>
      </w:r>
    </w:p>
    <w:p w14:paraId="6E69292C" w14:textId="2FA5A924" w:rsidR="007A5667" w:rsidRPr="003E527B" w:rsidRDefault="001037A4" w:rsidP="00D67AAE">
      <w:pPr>
        <w:spacing w:after="120" w:line="360" w:lineRule="auto"/>
        <w:rPr>
          <w:rFonts w:cs="Arial"/>
          <w:sz w:val="22"/>
          <w:lang w:val="en-ZA"/>
        </w:rPr>
      </w:pPr>
      <w:r w:rsidRPr="003E527B">
        <w:rPr>
          <w:rFonts w:cs="Arial"/>
          <w:sz w:val="22"/>
          <w:lang w:val="en-ZA"/>
        </w:rPr>
        <w:t xml:space="preserve">Comparison is made with regulation in the United Kingdom, United States of America, New Zealand, Australia and Nigeria. </w:t>
      </w:r>
    </w:p>
    <w:p w14:paraId="159E6987" w14:textId="23E36F48" w:rsidR="004C3130" w:rsidRPr="003E527B" w:rsidRDefault="001037A4" w:rsidP="00D67AAE">
      <w:pPr>
        <w:spacing w:after="60" w:line="360" w:lineRule="auto"/>
        <w:rPr>
          <w:rFonts w:cs="Arial"/>
          <w:b/>
          <w:sz w:val="22"/>
          <w:lang w:val="en-ZA"/>
        </w:rPr>
      </w:pPr>
      <w:r w:rsidRPr="003E527B">
        <w:rPr>
          <w:rFonts w:cs="Arial"/>
          <w:b/>
          <w:sz w:val="22"/>
          <w:lang w:val="en-ZA"/>
        </w:rPr>
        <w:t xml:space="preserve">a) </w:t>
      </w:r>
      <w:r w:rsidR="004C3130" w:rsidRPr="003E527B">
        <w:rPr>
          <w:rFonts w:cs="Arial"/>
          <w:b/>
          <w:sz w:val="22"/>
          <w:lang w:val="en-ZA"/>
        </w:rPr>
        <w:t>U</w:t>
      </w:r>
      <w:r w:rsidRPr="003E527B">
        <w:rPr>
          <w:rFonts w:cs="Arial"/>
          <w:b/>
          <w:sz w:val="22"/>
          <w:lang w:val="en-ZA"/>
        </w:rPr>
        <w:t xml:space="preserve">nited </w:t>
      </w:r>
      <w:r w:rsidR="004C3130" w:rsidRPr="003E527B">
        <w:rPr>
          <w:rFonts w:cs="Arial"/>
          <w:b/>
          <w:sz w:val="22"/>
          <w:lang w:val="en-ZA"/>
        </w:rPr>
        <w:t>K</w:t>
      </w:r>
      <w:r w:rsidRPr="003E527B">
        <w:rPr>
          <w:rFonts w:cs="Arial"/>
          <w:b/>
          <w:sz w:val="22"/>
          <w:lang w:val="en-ZA"/>
        </w:rPr>
        <w:t>ingdom (UK)</w:t>
      </w:r>
    </w:p>
    <w:p w14:paraId="1C649146" w14:textId="41DEAE64" w:rsidR="004C3130" w:rsidRPr="003E527B" w:rsidRDefault="001037A4" w:rsidP="00896781">
      <w:pPr>
        <w:spacing w:after="120" w:line="360" w:lineRule="auto"/>
        <w:jc w:val="both"/>
        <w:rPr>
          <w:rFonts w:cs="Arial"/>
          <w:sz w:val="22"/>
          <w:lang w:val="en-ZA"/>
        </w:rPr>
      </w:pPr>
      <w:r w:rsidRPr="003E527B">
        <w:rPr>
          <w:rFonts w:cs="Arial"/>
          <w:sz w:val="22"/>
          <w:lang w:val="en-ZA"/>
        </w:rPr>
        <w:t xml:space="preserve">In the UK, the main piece of legislation that regulates financial services is the </w:t>
      </w:r>
      <w:r w:rsidRPr="003E527B">
        <w:rPr>
          <w:rFonts w:cs="Arial"/>
          <w:b/>
          <w:sz w:val="22"/>
          <w:lang w:val="en-ZA"/>
        </w:rPr>
        <w:t>Financial Services Act 2012</w:t>
      </w:r>
      <w:r w:rsidRPr="003E527B">
        <w:rPr>
          <w:rFonts w:cs="Arial"/>
          <w:sz w:val="22"/>
          <w:lang w:val="en-ZA"/>
        </w:rPr>
        <w:t xml:space="preserve">. This Act introduced the Twin peaks model where there are two main financial services regulators which are; the </w:t>
      </w:r>
      <w:r w:rsidR="004C3130" w:rsidRPr="003E527B">
        <w:rPr>
          <w:rFonts w:cs="Arial"/>
          <w:sz w:val="22"/>
          <w:lang w:val="en-ZA"/>
        </w:rPr>
        <w:t>Financial Conduct Authority</w:t>
      </w:r>
      <w:r w:rsidRPr="003E527B">
        <w:rPr>
          <w:rFonts w:cs="Arial"/>
          <w:sz w:val="22"/>
          <w:lang w:val="en-ZA"/>
        </w:rPr>
        <w:t xml:space="preserve"> (FCA) and </w:t>
      </w:r>
      <w:r w:rsidR="004C3130" w:rsidRPr="003E527B">
        <w:rPr>
          <w:rFonts w:cs="Arial"/>
          <w:sz w:val="22"/>
          <w:lang w:val="en-ZA"/>
        </w:rPr>
        <w:t>Prudential Regulation Authority (PRA)</w:t>
      </w:r>
      <w:r w:rsidRPr="003E527B">
        <w:rPr>
          <w:rFonts w:cs="Arial"/>
          <w:sz w:val="22"/>
          <w:lang w:val="en-ZA"/>
        </w:rPr>
        <w:t xml:space="preserve">. The FCA’s role is mainly to regulate market conduct and consumer protection, whereas the PRA regulates the prudential side of things such as </w:t>
      </w:r>
      <w:r w:rsidR="00D120CF" w:rsidRPr="003E527B">
        <w:rPr>
          <w:rFonts w:cs="Arial"/>
          <w:sz w:val="22"/>
          <w:lang w:val="en-ZA"/>
        </w:rPr>
        <w:t xml:space="preserve">issues of </w:t>
      </w:r>
      <w:r w:rsidRPr="003E527B">
        <w:rPr>
          <w:rFonts w:cs="Arial"/>
          <w:sz w:val="22"/>
          <w:lang w:val="en-ZA"/>
        </w:rPr>
        <w:t>capital</w:t>
      </w:r>
      <w:r w:rsidR="00D120CF" w:rsidRPr="003E527B">
        <w:rPr>
          <w:rFonts w:cs="Arial"/>
          <w:sz w:val="22"/>
          <w:lang w:val="en-ZA"/>
        </w:rPr>
        <w:t xml:space="preserve"> adequacy, solvency and adequacy of risk controls for financial institutions. It seems that the South African regulation is tailored to the UK one. </w:t>
      </w:r>
    </w:p>
    <w:p w14:paraId="5925FB80" w14:textId="1035AD79" w:rsidR="004C3130" w:rsidRPr="003E527B" w:rsidRDefault="00D120CF" w:rsidP="00D67AAE">
      <w:pPr>
        <w:spacing w:after="60" w:line="360" w:lineRule="auto"/>
        <w:rPr>
          <w:rFonts w:cs="Arial"/>
          <w:b/>
          <w:sz w:val="22"/>
          <w:lang w:val="en-ZA"/>
        </w:rPr>
      </w:pPr>
      <w:r w:rsidRPr="003E527B">
        <w:rPr>
          <w:rFonts w:cs="Arial"/>
          <w:b/>
          <w:sz w:val="22"/>
          <w:lang w:val="en-ZA"/>
        </w:rPr>
        <w:t xml:space="preserve">b) </w:t>
      </w:r>
      <w:r w:rsidR="004C3130" w:rsidRPr="003E527B">
        <w:rPr>
          <w:rFonts w:cs="Arial"/>
          <w:b/>
          <w:sz w:val="22"/>
          <w:lang w:val="en-ZA"/>
        </w:rPr>
        <w:t>U</w:t>
      </w:r>
      <w:r w:rsidRPr="003E527B">
        <w:rPr>
          <w:rFonts w:cs="Arial"/>
          <w:b/>
          <w:sz w:val="22"/>
          <w:lang w:val="en-ZA"/>
        </w:rPr>
        <w:t xml:space="preserve">nited </w:t>
      </w:r>
      <w:r w:rsidR="004C3130" w:rsidRPr="003E527B">
        <w:rPr>
          <w:rFonts w:cs="Arial"/>
          <w:b/>
          <w:sz w:val="22"/>
          <w:lang w:val="en-ZA"/>
        </w:rPr>
        <w:t>S</w:t>
      </w:r>
      <w:r w:rsidRPr="003E527B">
        <w:rPr>
          <w:rFonts w:cs="Arial"/>
          <w:b/>
          <w:sz w:val="22"/>
          <w:lang w:val="en-ZA"/>
        </w:rPr>
        <w:t>tates of America (USA)</w:t>
      </w:r>
    </w:p>
    <w:p w14:paraId="284E4133" w14:textId="77777777" w:rsidR="002939B0" w:rsidRPr="003E527B" w:rsidRDefault="00D120CF" w:rsidP="00896781">
      <w:pPr>
        <w:spacing w:after="120" w:line="360" w:lineRule="auto"/>
        <w:jc w:val="both"/>
        <w:rPr>
          <w:rFonts w:cs="Arial"/>
          <w:sz w:val="22"/>
          <w:lang w:val="en-ZA"/>
        </w:rPr>
      </w:pPr>
      <w:r w:rsidRPr="003E527B">
        <w:rPr>
          <w:rFonts w:cs="Arial"/>
          <w:sz w:val="22"/>
          <w:lang w:val="en-ZA"/>
        </w:rPr>
        <w:t>The regulation of financial services in America is more dece</w:t>
      </w:r>
      <w:r w:rsidR="002939B0" w:rsidRPr="003E527B">
        <w:rPr>
          <w:rFonts w:cs="Arial"/>
          <w:sz w:val="22"/>
          <w:lang w:val="en-ZA"/>
        </w:rPr>
        <w:t xml:space="preserve">ntralised as individual states are allowed to have different regulatory regimes. However at Federal level there is still legislation some of which we will look at: </w:t>
      </w:r>
    </w:p>
    <w:p w14:paraId="764CC43C" w14:textId="091E9B76" w:rsidR="00D120CF" w:rsidRPr="003E527B" w:rsidRDefault="001A7635" w:rsidP="006440F8">
      <w:pPr>
        <w:pStyle w:val="ListParagraph"/>
        <w:numPr>
          <w:ilvl w:val="0"/>
          <w:numId w:val="179"/>
        </w:numPr>
        <w:spacing w:after="120" w:line="360" w:lineRule="auto"/>
        <w:jc w:val="both"/>
        <w:rPr>
          <w:rFonts w:cs="Arial"/>
          <w:sz w:val="22"/>
          <w:lang w:val="en-ZA"/>
        </w:rPr>
      </w:pPr>
      <w:r w:rsidRPr="003E527B">
        <w:rPr>
          <w:rFonts w:cs="Arial"/>
          <w:b/>
          <w:sz w:val="22"/>
          <w:lang w:val="en-ZA"/>
        </w:rPr>
        <w:t>Securities Act of 1933</w:t>
      </w:r>
      <w:r w:rsidRPr="003E527B">
        <w:rPr>
          <w:rFonts w:cs="Arial"/>
          <w:sz w:val="22"/>
          <w:lang w:val="en-ZA"/>
        </w:rPr>
        <w:t xml:space="preserve"> – it has two basic objectives; requires that investors receive financial and other significant information concerning securities being offered for public sale; and prohibits deceit, misrepresentations, and other fraud in the sale of securities.</w:t>
      </w:r>
    </w:p>
    <w:p w14:paraId="26DDA95A" w14:textId="68CB9C0E" w:rsidR="001A7635" w:rsidRPr="003E527B" w:rsidRDefault="001A7635" w:rsidP="006440F8">
      <w:pPr>
        <w:pStyle w:val="ListParagraph"/>
        <w:numPr>
          <w:ilvl w:val="0"/>
          <w:numId w:val="179"/>
        </w:numPr>
        <w:spacing w:after="120" w:line="360" w:lineRule="auto"/>
        <w:jc w:val="both"/>
        <w:rPr>
          <w:rFonts w:cs="Arial"/>
          <w:sz w:val="22"/>
          <w:lang w:val="en-ZA"/>
        </w:rPr>
      </w:pPr>
      <w:r w:rsidRPr="003E527B">
        <w:rPr>
          <w:rFonts w:cs="Arial"/>
          <w:b/>
          <w:sz w:val="22"/>
          <w:lang w:val="en-ZA"/>
        </w:rPr>
        <w:t>Investment Company Act of 1940</w:t>
      </w:r>
      <w:r w:rsidRPr="003E527B">
        <w:rPr>
          <w:rFonts w:cs="Arial"/>
          <w:sz w:val="22"/>
          <w:lang w:val="en-ZA"/>
        </w:rPr>
        <w:t xml:space="preserve"> - this Act regulates the organization of companies, including mutual funds, that engage primarily in investing, reinvesting, and trading in </w:t>
      </w:r>
      <w:r w:rsidRPr="003E527B">
        <w:rPr>
          <w:rFonts w:cs="Arial"/>
          <w:sz w:val="22"/>
          <w:lang w:val="en-ZA"/>
        </w:rPr>
        <w:lastRenderedPageBreak/>
        <w:t>securities, and whose own securities are offered to the investing public. The regulation is designed to minimize conflicts of interest that arise in these complex operations.</w:t>
      </w:r>
    </w:p>
    <w:p w14:paraId="662EAF1C" w14:textId="226F7E7A" w:rsidR="001A7635" w:rsidRPr="003E527B" w:rsidRDefault="001A7635" w:rsidP="006440F8">
      <w:pPr>
        <w:pStyle w:val="ListParagraph"/>
        <w:numPr>
          <w:ilvl w:val="0"/>
          <w:numId w:val="179"/>
        </w:numPr>
        <w:spacing w:after="120" w:line="360" w:lineRule="auto"/>
        <w:jc w:val="both"/>
        <w:rPr>
          <w:rFonts w:cs="Arial"/>
          <w:sz w:val="22"/>
          <w:lang w:val="en-ZA"/>
        </w:rPr>
      </w:pPr>
      <w:r w:rsidRPr="003E527B">
        <w:rPr>
          <w:rFonts w:cs="Arial"/>
          <w:b/>
          <w:sz w:val="22"/>
          <w:lang w:val="en-ZA"/>
        </w:rPr>
        <w:t>Sarbanes-Oxley Act of 2002</w:t>
      </w:r>
      <w:r w:rsidRPr="003E527B">
        <w:rPr>
          <w:rFonts w:cs="Arial"/>
          <w:sz w:val="22"/>
          <w:lang w:val="en-ZA"/>
        </w:rPr>
        <w:t xml:space="preserve"> - the Act mandated a number of reforms to enhance corporate responsibility, enhance financial disclosures and combat corporate and accounting fraud, and created the "Public Company Accounting Oversight Board," to oversee the activities of the auditing profession. </w:t>
      </w:r>
    </w:p>
    <w:p w14:paraId="64E01A59" w14:textId="6D91B020" w:rsidR="001A7635" w:rsidRPr="003E527B" w:rsidRDefault="001A7635" w:rsidP="006440F8">
      <w:pPr>
        <w:pStyle w:val="ListParagraph"/>
        <w:numPr>
          <w:ilvl w:val="0"/>
          <w:numId w:val="179"/>
        </w:numPr>
        <w:spacing w:after="120" w:line="360" w:lineRule="auto"/>
        <w:jc w:val="both"/>
        <w:rPr>
          <w:rFonts w:cs="Arial"/>
          <w:sz w:val="22"/>
          <w:lang w:val="en-ZA"/>
        </w:rPr>
      </w:pPr>
      <w:r w:rsidRPr="003E527B">
        <w:rPr>
          <w:rFonts w:cs="Arial"/>
          <w:b/>
          <w:bCs/>
          <w:sz w:val="22"/>
          <w:lang w:val="en-ZA"/>
        </w:rPr>
        <w:t>Dodd-Frank Wall Street Reform and Consumer Protection Act of 2010</w:t>
      </w:r>
      <w:bookmarkStart w:id="23" w:name="df2010"/>
      <w:bookmarkEnd w:id="23"/>
      <w:r w:rsidRPr="003E527B">
        <w:rPr>
          <w:rFonts w:cs="Arial"/>
          <w:b/>
          <w:bCs/>
          <w:sz w:val="22"/>
          <w:lang w:val="en-ZA"/>
        </w:rPr>
        <w:t xml:space="preserve"> - </w:t>
      </w:r>
      <w:r w:rsidRPr="003E527B">
        <w:rPr>
          <w:rFonts w:cs="Arial"/>
          <w:sz w:val="22"/>
          <w:lang w:val="en-ZA"/>
        </w:rPr>
        <w:t>The Act was created to reshape the U.S. regulatory system in a number of areas including but not limited to consumer protection, trading restrictions, credit ratings, regulation of financial products, corporate governance and disclosure, and transparency.</w:t>
      </w:r>
    </w:p>
    <w:p w14:paraId="3352BBA2" w14:textId="153447B8" w:rsidR="001A7635" w:rsidRPr="003E527B" w:rsidRDefault="001A7635" w:rsidP="00D67AAE">
      <w:pPr>
        <w:spacing w:after="60" w:line="360" w:lineRule="auto"/>
        <w:rPr>
          <w:rFonts w:cs="Arial"/>
          <w:sz w:val="22"/>
          <w:lang w:val="en-ZA"/>
        </w:rPr>
      </w:pPr>
      <w:r w:rsidRPr="003E527B">
        <w:rPr>
          <w:rFonts w:cs="Arial"/>
          <w:sz w:val="22"/>
          <w:lang w:val="en-ZA"/>
        </w:rPr>
        <w:t xml:space="preserve">Below are some of the financial sector regulators in the United States of America. </w:t>
      </w:r>
    </w:p>
    <w:p w14:paraId="082172D9" w14:textId="1DE23874" w:rsidR="004C3130" w:rsidRPr="003E527B" w:rsidRDefault="004C3130" w:rsidP="006440F8">
      <w:pPr>
        <w:pStyle w:val="ListParagraph"/>
        <w:numPr>
          <w:ilvl w:val="0"/>
          <w:numId w:val="180"/>
        </w:numPr>
        <w:spacing w:after="120" w:line="360" w:lineRule="auto"/>
        <w:jc w:val="both"/>
        <w:rPr>
          <w:rFonts w:cs="Arial"/>
          <w:sz w:val="22"/>
          <w:lang w:val="en-ZA"/>
        </w:rPr>
      </w:pPr>
      <w:r w:rsidRPr="003E527B">
        <w:rPr>
          <w:rFonts w:cs="Arial"/>
          <w:b/>
          <w:sz w:val="22"/>
          <w:lang w:val="en-ZA"/>
        </w:rPr>
        <w:t>Securities &amp; Exchange Commission (SEC)</w:t>
      </w:r>
      <w:r w:rsidR="002939B0" w:rsidRPr="003E527B">
        <w:rPr>
          <w:rFonts w:cs="Arial"/>
          <w:sz w:val="22"/>
          <w:lang w:val="en-ZA"/>
        </w:rPr>
        <w:t xml:space="preserve"> - is an independent government agency tasked with overseeing U.S. securities markets, enforcing securities law, and monitoring exchanges for stocks, options, and other securities.</w:t>
      </w:r>
    </w:p>
    <w:p w14:paraId="063F913A" w14:textId="74FC37C4" w:rsidR="004C3130" w:rsidRPr="003E527B" w:rsidRDefault="004C3130" w:rsidP="006440F8">
      <w:pPr>
        <w:pStyle w:val="ListParagraph"/>
        <w:numPr>
          <w:ilvl w:val="0"/>
          <w:numId w:val="180"/>
        </w:numPr>
        <w:spacing w:after="120" w:line="360" w:lineRule="auto"/>
        <w:jc w:val="both"/>
        <w:rPr>
          <w:rFonts w:cs="Arial"/>
          <w:sz w:val="22"/>
          <w:lang w:val="en-ZA"/>
        </w:rPr>
      </w:pPr>
      <w:r w:rsidRPr="003E527B">
        <w:rPr>
          <w:rFonts w:cs="Arial"/>
          <w:b/>
          <w:sz w:val="22"/>
          <w:lang w:val="en-ZA"/>
        </w:rPr>
        <w:t>Financial Industry Regulatory Authority (FINRA)</w:t>
      </w:r>
      <w:r w:rsidR="002939B0" w:rsidRPr="003E527B">
        <w:rPr>
          <w:rFonts w:cs="Arial"/>
          <w:sz w:val="22"/>
          <w:lang w:val="en-ZA"/>
        </w:rPr>
        <w:t xml:space="preserve"> – It is a private corporation that acts as a self-regulatory organisation. It oversees all U.S. stockbrokers and brokerage firms.</w:t>
      </w:r>
    </w:p>
    <w:p w14:paraId="4FB31FDB" w14:textId="449C477F" w:rsidR="004C3130" w:rsidRPr="003E527B" w:rsidRDefault="004C3130" w:rsidP="006440F8">
      <w:pPr>
        <w:pStyle w:val="ListParagraph"/>
        <w:numPr>
          <w:ilvl w:val="0"/>
          <w:numId w:val="180"/>
        </w:numPr>
        <w:spacing w:after="120" w:line="360" w:lineRule="auto"/>
        <w:jc w:val="both"/>
        <w:rPr>
          <w:rFonts w:cs="Arial"/>
          <w:sz w:val="22"/>
          <w:lang w:val="en-ZA"/>
        </w:rPr>
      </w:pPr>
      <w:r w:rsidRPr="003E527B">
        <w:rPr>
          <w:rFonts w:cs="Arial"/>
          <w:b/>
          <w:sz w:val="22"/>
          <w:lang w:val="en-ZA"/>
        </w:rPr>
        <w:t>Federal Deposit Insurance Corporation (FDIC)</w:t>
      </w:r>
      <w:r w:rsidR="002939B0" w:rsidRPr="003E527B">
        <w:rPr>
          <w:rFonts w:cs="Arial"/>
          <w:sz w:val="22"/>
          <w:lang w:val="en-ZA"/>
        </w:rPr>
        <w:t xml:space="preserve"> – It is an agency that insures holdings in cheque and savings accounts at member banks. It was created as a financial backstop to provide the broader U.S. population a guarantee that individual savings wouldn’t evaporate when a bank did. </w:t>
      </w:r>
    </w:p>
    <w:p w14:paraId="624D2549" w14:textId="668F3F17" w:rsidR="002939B0" w:rsidRPr="003E527B" w:rsidRDefault="002939B0" w:rsidP="006440F8">
      <w:pPr>
        <w:pStyle w:val="ListParagraph"/>
        <w:numPr>
          <w:ilvl w:val="0"/>
          <w:numId w:val="180"/>
        </w:numPr>
        <w:spacing w:after="120" w:line="360" w:lineRule="auto"/>
        <w:jc w:val="both"/>
        <w:rPr>
          <w:rFonts w:cs="Arial"/>
          <w:sz w:val="22"/>
          <w:lang w:val="en-ZA"/>
        </w:rPr>
      </w:pPr>
      <w:r w:rsidRPr="003E527B">
        <w:rPr>
          <w:rFonts w:cs="Arial"/>
          <w:b/>
          <w:sz w:val="22"/>
          <w:lang w:val="en-ZA"/>
        </w:rPr>
        <w:t>The Commodities Futures Trading Commission (CFTC</w:t>
      </w:r>
      <w:r w:rsidRPr="003E527B">
        <w:rPr>
          <w:rFonts w:cs="Arial"/>
          <w:sz w:val="22"/>
          <w:lang w:val="en-ZA"/>
        </w:rPr>
        <w:t xml:space="preserve">) – it is an agency founded in 1974 to provide a regulatory framework for the increasingly complex market in futures contracts (through which traders agree to buy or sell a good at a specific time in the future for a specific price). </w:t>
      </w:r>
    </w:p>
    <w:p w14:paraId="25DA00D5" w14:textId="382D6548" w:rsidR="004C3130" w:rsidRPr="003E527B" w:rsidRDefault="001A7635" w:rsidP="00D67AAE">
      <w:pPr>
        <w:spacing w:after="60" w:line="360" w:lineRule="auto"/>
        <w:rPr>
          <w:rFonts w:cs="Arial"/>
          <w:b/>
          <w:sz w:val="22"/>
          <w:lang w:val="en-ZA"/>
        </w:rPr>
      </w:pPr>
      <w:r w:rsidRPr="003E527B">
        <w:rPr>
          <w:rFonts w:cs="Arial"/>
          <w:b/>
          <w:sz w:val="22"/>
          <w:lang w:val="en-ZA"/>
        </w:rPr>
        <w:t xml:space="preserve">c) </w:t>
      </w:r>
      <w:r w:rsidR="004C3130" w:rsidRPr="003E527B">
        <w:rPr>
          <w:rFonts w:cs="Arial"/>
          <w:b/>
          <w:sz w:val="22"/>
          <w:lang w:val="en-ZA"/>
        </w:rPr>
        <w:t>A</w:t>
      </w:r>
      <w:r w:rsidRPr="003E527B">
        <w:rPr>
          <w:rFonts w:cs="Arial"/>
          <w:b/>
          <w:sz w:val="22"/>
          <w:lang w:val="en-ZA"/>
        </w:rPr>
        <w:t>ustralia</w:t>
      </w:r>
    </w:p>
    <w:p w14:paraId="2DFE4F5D" w14:textId="547ECC96" w:rsidR="002E3115" w:rsidRPr="003E527B" w:rsidRDefault="004C3130" w:rsidP="006440F8">
      <w:pPr>
        <w:spacing w:after="120" w:line="360" w:lineRule="auto"/>
        <w:jc w:val="both"/>
        <w:rPr>
          <w:rFonts w:cs="Arial"/>
          <w:sz w:val="22"/>
          <w:lang w:val="en-ZA"/>
        </w:rPr>
      </w:pPr>
      <w:r w:rsidRPr="003E527B">
        <w:rPr>
          <w:rFonts w:cs="Arial"/>
          <w:sz w:val="22"/>
          <w:lang w:val="en-ZA"/>
        </w:rPr>
        <w:t xml:space="preserve">Financial regulation in Australia is split mainly between the Australian Securities and Investments Commission (ASIC) and the Australian Prudential Regulatory Authority (APRA). </w:t>
      </w:r>
      <w:r w:rsidR="002E3115" w:rsidRPr="003E527B">
        <w:rPr>
          <w:rFonts w:cs="Arial"/>
          <w:sz w:val="22"/>
          <w:lang w:val="en-ZA"/>
        </w:rPr>
        <w:t xml:space="preserve">ASIC's role is to enforce and regulate company and financial services laws to protect Australian consumers, investors and creditors, while APRA is a statutory authority that supervises institutions across banking, insurance and superannuation and promotes financial system stability in Australia. </w:t>
      </w:r>
    </w:p>
    <w:p w14:paraId="46B5CA10" w14:textId="77777777" w:rsidR="004C3130" w:rsidRPr="003E527B" w:rsidRDefault="004C3130" w:rsidP="006440F8">
      <w:pPr>
        <w:spacing w:after="120" w:line="360" w:lineRule="auto"/>
        <w:jc w:val="both"/>
        <w:rPr>
          <w:rFonts w:cs="Arial"/>
          <w:sz w:val="22"/>
          <w:lang w:val="en-ZA"/>
        </w:rPr>
      </w:pPr>
      <w:r w:rsidRPr="003E527B">
        <w:rPr>
          <w:rFonts w:cs="Arial"/>
          <w:sz w:val="22"/>
          <w:lang w:val="en-ZA"/>
        </w:rPr>
        <w:t xml:space="preserve">The </w:t>
      </w:r>
      <w:r w:rsidRPr="003E527B">
        <w:rPr>
          <w:rFonts w:cs="Arial"/>
          <w:b/>
          <w:sz w:val="22"/>
          <w:lang w:val="en-ZA"/>
        </w:rPr>
        <w:t>Corporations Act 2001</w:t>
      </w:r>
      <w:r w:rsidRPr="003E527B">
        <w:rPr>
          <w:rFonts w:cs="Arial"/>
          <w:sz w:val="22"/>
          <w:lang w:val="en-ZA"/>
        </w:rPr>
        <w:t xml:space="preserve"> sets up a uniform approach to the regulation of financial services through a uniform licensing and disclosure regime. The general regulatory position is that a person (whether an individual or corporate entity) carrying on a financial services business in </w:t>
      </w:r>
      <w:r w:rsidRPr="003E527B">
        <w:rPr>
          <w:rFonts w:cs="Arial"/>
          <w:sz w:val="22"/>
          <w:lang w:val="en-ZA"/>
        </w:rPr>
        <w:lastRenderedPageBreak/>
        <w:t>Australia must, unless exempted, hold an Australian financial services licence (AFSL) issued by ASIC.</w:t>
      </w:r>
    </w:p>
    <w:p w14:paraId="4715A579" w14:textId="604CF734" w:rsidR="004C3130" w:rsidRPr="003E527B" w:rsidRDefault="001A7635" w:rsidP="006440F8">
      <w:pPr>
        <w:spacing w:after="60" w:line="360" w:lineRule="auto"/>
        <w:jc w:val="both"/>
        <w:rPr>
          <w:rFonts w:cs="Arial"/>
          <w:b/>
          <w:sz w:val="22"/>
          <w:lang w:val="en-ZA"/>
        </w:rPr>
      </w:pPr>
      <w:r w:rsidRPr="003E527B">
        <w:rPr>
          <w:rFonts w:cs="Arial"/>
          <w:b/>
          <w:sz w:val="22"/>
          <w:lang w:val="en-ZA"/>
        </w:rPr>
        <w:t xml:space="preserve">d) </w:t>
      </w:r>
      <w:r w:rsidR="004C3130" w:rsidRPr="003E527B">
        <w:rPr>
          <w:rFonts w:cs="Arial"/>
          <w:b/>
          <w:sz w:val="22"/>
          <w:lang w:val="en-ZA"/>
        </w:rPr>
        <w:t>New Z</w:t>
      </w:r>
      <w:r w:rsidRPr="003E527B">
        <w:rPr>
          <w:rFonts w:cs="Arial"/>
          <w:b/>
          <w:sz w:val="22"/>
          <w:lang w:val="en-ZA"/>
        </w:rPr>
        <w:t xml:space="preserve">ealand </w:t>
      </w:r>
    </w:p>
    <w:p w14:paraId="2479EEBF" w14:textId="77777777" w:rsidR="004C3130" w:rsidRPr="003E527B" w:rsidRDefault="004C3130" w:rsidP="006440F8">
      <w:pPr>
        <w:spacing w:after="120" w:line="360" w:lineRule="auto"/>
        <w:jc w:val="both"/>
        <w:rPr>
          <w:rFonts w:cs="Arial"/>
          <w:sz w:val="22"/>
          <w:lang w:val="en-ZA"/>
        </w:rPr>
      </w:pPr>
      <w:r w:rsidRPr="003E527B">
        <w:rPr>
          <w:rFonts w:cs="Arial"/>
          <w:sz w:val="22"/>
          <w:lang w:val="en-ZA"/>
        </w:rPr>
        <w:t xml:space="preserve">The </w:t>
      </w:r>
      <w:r w:rsidRPr="003E527B">
        <w:rPr>
          <w:rFonts w:cs="Arial"/>
          <w:b/>
          <w:sz w:val="22"/>
          <w:lang w:val="en-ZA"/>
        </w:rPr>
        <w:t>Financial Markets Conduct Act 2013 (FMC Act)</w:t>
      </w:r>
      <w:r w:rsidRPr="003E527B">
        <w:rPr>
          <w:rFonts w:cs="Arial"/>
          <w:sz w:val="22"/>
          <w:lang w:val="en-ZA"/>
        </w:rPr>
        <w:t xml:space="preserve"> governs how financial products are created, promoted and sold, and the ongoing responsibilities of those who offer, deal and trade them.</w:t>
      </w:r>
    </w:p>
    <w:p w14:paraId="74C8DC6A" w14:textId="325E007C" w:rsidR="004C3130" w:rsidRPr="003E527B" w:rsidRDefault="004C3130" w:rsidP="00D67AAE">
      <w:pPr>
        <w:spacing w:after="120" w:line="360" w:lineRule="auto"/>
        <w:rPr>
          <w:rFonts w:cs="Arial"/>
          <w:sz w:val="22"/>
          <w:lang w:val="en-ZA"/>
        </w:rPr>
      </w:pPr>
      <w:r w:rsidRPr="003E527B">
        <w:rPr>
          <w:rFonts w:cs="Arial"/>
          <w:sz w:val="22"/>
          <w:lang w:val="en-ZA"/>
        </w:rPr>
        <w:t>The m</w:t>
      </w:r>
      <w:r w:rsidR="002E3115" w:rsidRPr="003E527B">
        <w:rPr>
          <w:rFonts w:cs="Arial"/>
          <w:sz w:val="22"/>
          <w:lang w:val="en-ZA"/>
        </w:rPr>
        <w:t xml:space="preserve">ain purposes of this Act are to: </w:t>
      </w:r>
    </w:p>
    <w:p w14:paraId="58BCD634" w14:textId="4E42D77F" w:rsidR="004C3130" w:rsidRPr="003E527B" w:rsidRDefault="004C3130" w:rsidP="00D67AAE">
      <w:pPr>
        <w:pStyle w:val="ListParagraph"/>
        <w:numPr>
          <w:ilvl w:val="0"/>
          <w:numId w:val="181"/>
        </w:numPr>
        <w:spacing w:after="120" w:line="360" w:lineRule="auto"/>
        <w:rPr>
          <w:rFonts w:cs="Arial"/>
          <w:sz w:val="22"/>
          <w:lang w:val="en-ZA"/>
        </w:rPr>
      </w:pPr>
      <w:r w:rsidRPr="003E527B">
        <w:rPr>
          <w:rFonts w:cs="Arial"/>
          <w:sz w:val="22"/>
          <w:lang w:val="en-ZA"/>
        </w:rPr>
        <w:t>promote the confident and informed participation of businesses, investors, and consumers in the financial markets; and</w:t>
      </w:r>
    </w:p>
    <w:p w14:paraId="5F7260EE" w14:textId="2F95ED12" w:rsidR="004C3130" w:rsidRPr="003E527B" w:rsidRDefault="002E3115" w:rsidP="00D67AAE">
      <w:pPr>
        <w:pStyle w:val="ListParagraph"/>
        <w:numPr>
          <w:ilvl w:val="0"/>
          <w:numId w:val="181"/>
        </w:numPr>
        <w:spacing w:after="120" w:line="360" w:lineRule="auto"/>
        <w:rPr>
          <w:rFonts w:cs="Arial"/>
          <w:sz w:val="22"/>
          <w:lang w:val="en-ZA"/>
        </w:rPr>
      </w:pPr>
      <w:r w:rsidRPr="003E527B">
        <w:rPr>
          <w:rFonts w:cs="Arial"/>
          <w:sz w:val="22"/>
          <w:lang w:val="en-ZA"/>
        </w:rPr>
        <w:t>Promote</w:t>
      </w:r>
      <w:r w:rsidR="004C3130" w:rsidRPr="003E527B">
        <w:rPr>
          <w:rFonts w:cs="Arial"/>
          <w:sz w:val="22"/>
          <w:lang w:val="en-ZA"/>
        </w:rPr>
        <w:t xml:space="preserve"> and facilitate the development of fair, efficient, and transparent financial markets.</w:t>
      </w:r>
    </w:p>
    <w:p w14:paraId="41FD74B6" w14:textId="1F7B8AD9" w:rsidR="004C3130" w:rsidRPr="003E527B" w:rsidRDefault="004C3130" w:rsidP="00D67AAE">
      <w:pPr>
        <w:spacing w:after="120" w:line="360" w:lineRule="auto"/>
        <w:rPr>
          <w:rFonts w:cs="Arial"/>
          <w:sz w:val="22"/>
          <w:lang w:val="en-ZA"/>
        </w:rPr>
      </w:pPr>
      <w:r w:rsidRPr="003E527B">
        <w:rPr>
          <w:rFonts w:cs="Arial"/>
          <w:sz w:val="22"/>
          <w:lang w:val="en-ZA"/>
        </w:rPr>
        <w:t>The regulatory body is the Financial Markets Authority</w:t>
      </w:r>
      <w:r w:rsidR="002E3115" w:rsidRPr="003E527B">
        <w:rPr>
          <w:rFonts w:cs="Arial"/>
          <w:sz w:val="22"/>
          <w:lang w:val="en-ZA"/>
        </w:rPr>
        <w:t xml:space="preserve"> (FMA)</w:t>
      </w:r>
      <w:r w:rsidRPr="003E527B">
        <w:rPr>
          <w:rFonts w:cs="Arial"/>
          <w:sz w:val="22"/>
          <w:lang w:val="en-ZA"/>
        </w:rPr>
        <w:t xml:space="preserve"> established by the Financial Markets Authority Act 2011. </w:t>
      </w:r>
    </w:p>
    <w:p w14:paraId="33733353" w14:textId="6B57B643" w:rsidR="004C3130" w:rsidRPr="003E527B" w:rsidRDefault="001A7635" w:rsidP="00D67AAE">
      <w:pPr>
        <w:spacing w:after="60" w:line="360" w:lineRule="auto"/>
        <w:rPr>
          <w:rFonts w:cs="Arial"/>
          <w:b/>
          <w:sz w:val="22"/>
          <w:lang w:val="en-ZA"/>
        </w:rPr>
      </w:pPr>
      <w:r w:rsidRPr="003E527B">
        <w:rPr>
          <w:rFonts w:cs="Arial"/>
          <w:b/>
          <w:sz w:val="22"/>
          <w:lang w:val="en-ZA"/>
        </w:rPr>
        <w:t xml:space="preserve">e) </w:t>
      </w:r>
      <w:r w:rsidR="004C3130" w:rsidRPr="003E527B">
        <w:rPr>
          <w:rFonts w:cs="Arial"/>
          <w:b/>
          <w:sz w:val="22"/>
          <w:lang w:val="en-ZA"/>
        </w:rPr>
        <w:t>C</w:t>
      </w:r>
      <w:r w:rsidR="00F520F3" w:rsidRPr="003E527B">
        <w:rPr>
          <w:rFonts w:cs="Arial"/>
          <w:b/>
          <w:sz w:val="22"/>
          <w:lang w:val="en-ZA"/>
        </w:rPr>
        <w:t>anada</w:t>
      </w:r>
    </w:p>
    <w:p w14:paraId="6584BC62" w14:textId="6D635F3E" w:rsidR="004C3130" w:rsidRPr="003E527B" w:rsidRDefault="00714777" w:rsidP="00D67AAE">
      <w:pPr>
        <w:spacing w:after="120" w:line="360" w:lineRule="auto"/>
        <w:rPr>
          <w:rFonts w:cs="Arial"/>
          <w:sz w:val="22"/>
          <w:lang w:val="en-ZA"/>
        </w:rPr>
      </w:pPr>
      <w:r w:rsidRPr="003E527B">
        <w:rPr>
          <w:rFonts w:cs="Arial"/>
          <w:sz w:val="22"/>
          <w:lang w:val="en-ZA"/>
        </w:rPr>
        <w:t xml:space="preserve">The main Act that regulates the activities of financial institutions in Canada is the </w:t>
      </w:r>
      <w:r w:rsidR="004C3130" w:rsidRPr="00710C3B">
        <w:rPr>
          <w:rFonts w:cs="Arial"/>
          <w:b/>
          <w:bCs/>
          <w:sz w:val="22"/>
          <w:lang w:val="en-ZA"/>
        </w:rPr>
        <w:t>Financial</w:t>
      </w:r>
      <w:r w:rsidR="004C3130" w:rsidRPr="003E527B">
        <w:rPr>
          <w:rFonts w:cs="Arial"/>
          <w:sz w:val="22"/>
          <w:lang w:val="en-ZA"/>
        </w:rPr>
        <w:t xml:space="preserve"> </w:t>
      </w:r>
      <w:r w:rsidR="004C3130" w:rsidRPr="003E527B">
        <w:rPr>
          <w:rFonts w:cs="Arial"/>
          <w:b/>
          <w:sz w:val="22"/>
          <w:lang w:val="en-ZA"/>
        </w:rPr>
        <w:t>Consumer Agency of Canada Act</w:t>
      </w:r>
      <w:r w:rsidRPr="003E527B">
        <w:rPr>
          <w:rFonts w:cs="Arial"/>
          <w:b/>
          <w:sz w:val="22"/>
          <w:lang w:val="en-ZA"/>
        </w:rPr>
        <w:t xml:space="preserve"> of 2001</w:t>
      </w:r>
      <w:r w:rsidRPr="003E527B">
        <w:rPr>
          <w:rFonts w:cs="Arial"/>
          <w:sz w:val="22"/>
          <w:lang w:val="en-ZA"/>
        </w:rPr>
        <w:t xml:space="preserve">. </w:t>
      </w:r>
    </w:p>
    <w:p w14:paraId="303BF583" w14:textId="77777777" w:rsidR="004C3130" w:rsidRPr="003E527B" w:rsidRDefault="004C3130" w:rsidP="006440F8">
      <w:pPr>
        <w:spacing w:after="120" w:line="360" w:lineRule="auto"/>
        <w:jc w:val="both"/>
        <w:rPr>
          <w:rFonts w:cs="Arial"/>
          <w:sz w:val="22"/>
          <w:lang w:val="en-ZA"/>
        </w:rPr>
      </w:pPr>
      <w:r w:rsidRPr="003E527B">
        <w:rPr>
          <w:rFonts w:cs="Arial"/>
          <w:sz w:val="22"/>
          <w:lang w:val="en-ZA"/>
        </w:rPr>
        <w:t>The Office of the Superintendent of Financial Institutions (OSFI) and the Financial Consumer Agency of Canada (FCAC) are the primary regulatory bodies for FRFIs. Generally, OSFI is responsible for prudential regulation and establishing guidelines for capital, reporting and business practices, and FCAC is responsible for consumer protection.</w:t>
      </w:r>
    </w:p>
    <w:p w14:paraId="07466A60" w14:textId="77777777" w:rsidR="004C3130" w:rsidRPr="003E527B" w:rsidRDefault="004C3130" w:rsidP="006440F8">
      <w:pPr>
        <w:spacing w:after="120" w:line="360" w:lineRule="auto"/>
        <w:jc w:val="both"/>
        <w:rPr>
          <w:rFonts w:cs="Arial"/>
          <w:sz w:val="22"/>
          <w:lang w:val="en-ZA"/>
        </w:rPr>
      </w:pPr>
      <w:r w:rsidRPr="003E527B">
        <w:rPr>
          <w:rFonts w:cs="Arial"/>
          <w:sz w:val="22"/>
          <w:lang w:val="en-ZA"/>
        </w:rPr>
        <w:t>The Department of Finance is the government body responsible for federally regulated FIs (FRFIs), including banks, trust and loan companies, insurance companies and credit unions.</w:t>
      </w:r>
    </w:p>
    <w:p w14:paraId="336B98CD" w14:textId="3C5CEE37" w:rsidR="004C3130" w:rsidRPr="003E527B" w:rsidRDefault="001C0C32" w:rsidP="00D67AAE">
      <w:pPr>
        <w:spacing w:after="120" w:line="360" w:lineRule="auto"/>
        <w:rPr>
          <w:rFonts w:cs="Arial"/>
          <w:sz w:val="22"/>
          <w:lang w:val="en-ZA"/>
        </w:rPr>
      </w:pPr>
      <w:r w:rsidRPr="003E527B">
        <w:rPr>
          <w:rFonts w:cs="Arial"/>
          <w:b/>
          <w:sz w:val="22"/>
          <w:lang w:val="en-ZA"/>
        </w:rPr>
        <w:t xml:space="preserve">The </w:t>
      </w:r>
      <w:r w:rsidR="004C3130" w:rsidRPr="003E527B">
        <w:rPr>
          <w:rFonts w:cs="Arial"/>
          <w:b/>
          <w:sz w:val="22"/>
          <w:lang w:val="en-ZA"/>
        </w:rPr>
        <w:t>Financial Institutions Act, 1985</w:t>
      </w:r>
      <w:r w:rsidR="004C3130" w:rsidRPr="003E527B">
        <w:rPr>
          <w:rFonts w:cs="Arial"/>
          <w:sz w:val="22"/>
          <w:lang w:val="en-ZA"/>
        </w:rPr>
        <w:t xml:space="preserve"> establishes the </w:t>
      </w:r>
      <w:r w:rsidRPr="003E527B">
        <w:rPr>
          <w:rFonts w:cs="Arial"/>
          <w:sz w:val="22"/>
          <w:lang w:val="en-ZA"/>
        </w:rPr>
        <w:t xml:space="preserve">Office of the Superintendent Financial Institutions. </w:t>
      </w:r>
      <w:r w:rsidR="004C3130" w:rsidRPr="003E527B">
        <w:rPr>
          <w:rFonts w:cs="Arial"/>
          <w:sz w:val="22"/>
          <w:lang w:val="en-ZA"/>
        </w:rPr>
        <w:t xml:space="preserve"> </w:t>
      </w:r>
    </w:p>
    <w:p w14:paraId="41D1C597" w14:textId="2F5DE3A8" w:rsidR="004C3130" w:rsidRPr="003E527B" w:rsidRDefault="001A7635" w:rsidP="00D67AAE">
      <w:pPr>
        <w:spacing w:after="60" w:line="360" w:lineRule="auto"/>
        <w:rPr>
          <w:rFonts w:cs="Arial"/>
          <w:b/>
          <w:sz w:val="22"/>
          <w:lang w:val="en-ZA"/>
        </w:rPr>
      </w:pPr>
      <w:r w:rsidRPr="003E527B">
        <w:rPr>
          <w:rFonts w:cs="Arial"/>
          <w:b/>
          <w:sz w:val="22"/>
          <w:lang w:val="en-ZA"/>
        </w:rPr>
        <w:t xml:space="preserve">f) </w:t>
      </w:r>
      <w:r w:rsidR="004C3130" w:rsidRPr="003E527B">
        <w:rPr>
          <w:rFonts w:cs="Arial"/>
          <w:b/>
          <w:sz w:val="22"/>
          <w:lang w:val="en-ZA"/>
        </w:rPr>
        <w:t>N</w:t>
      </w:r>
      <w:r w:rsidR="00F520F3" w:rsidRPr="003E527B">
        <w:rPr>
          <w:rFonts w:cs="Arial"/>
          <w:b/>
          <w:sz w:val="22"/>
          <w:lang w:val="en-ZA"/>
        </w:rPr>
        <w:t>igeria</w:t>
      </w:r>
    </w:p>
    <w:p w14:paraId="27B4822D" w14:textId="1DCA13E4" w:rsidR="001A7635" w:rsidRPr="003E527B" w:rsidRDefault="002E0325" w:rsidP="00D67AAE">
      <w:pPr>
        <w:spacing w:after="120" w:line="360" w:lineRule="auto"/>
        <w:rPr>
          <w:rFonts w:cs="Arial"/>
          <w:sz w:val="22"/>
          <w:lang w:val="en-ZA"/>
        </w:rPr>
      </w:pPr>
      <w:r w:rsidRPr="003E527B">
        <w:rPr>
          <w:rFonts w:cs="Arial"/>
          <w:sz w:val="22"/>
          <w:lang w:val="en-ZA"/>
        </w:rPr>
        <w:t>Nigeria has a number of key laws that govern the regulation of their financial services industry. These are some of the Acts:</w:t>
      </w:r>
    </w:p>
    <w:p w14:paraId="165D8BD4" w14:textId="7F17D4FC" w:rsidR="002E0325" w:rsidRPr="003E527B" w:rsidRDefault="002E0325" w:rsidP="00D67AAE">
      <w:pPr>
        <w:pStyle w:val="ListParagraph"/>
        <w:numPr>
          <w:ilvl w:val="0"/>
          <w:numId w:val="183"/>
        </w:numPr>
        <w:spacing w:after="120" w:line="360" w:lineRule="auto"/>
        <w:rPr>
          <w:rFonts w:cs="Arial"/>
          <w:sz w:val="22"/>
          <w:lang w:val="en-ZA"/>
        </w:rPr>
      </w:pPr>
      <w:r w:rsidRPr="003E527B">
        <w:rPr>
          <w:rFonts w:cs="Arial"/>
          <w:b/>
          <w:sz w:val="22"/>
          <w:lang w:val="en-ZA"/>
        </w:rPr>
        <w:t xml:space="preserve">The Investments </w:t>
      </w:r>
      <w:r w:rsidR="002B1D77" w:rsidRPr="003E527B">
        <w:rPr>
          <w:rFonts w:cs="Arial"/>
          <w:b/>
          <w:sz w:val="22"/>
          <w:lang w:val="en-ZA"/>
        </w:rPr>
        <w:t>and</w:t>
      </w:r>
      <w:r w:rsidRPr="003E527B">
        <w:rPr>
          <w:rFonts w:cs="Arial"/>
          <w:b/>
          <w:sz w:val="22"/>
          <w:lang w:val="en-ZA"/>
        </w:rPr>
        <w:t xml:space="preserve"> Securities Act 2007</w:t>
      </w:r>
      <w:r w:rsidRPr="003E527B">
        <w:rPr>
          <w:rFonts w:cs="Arial"/>
          <w:sz w:val="22"/>
          <w:lang w:val="en-ZA"/>
        </w:rPr>
        <w:t xml:space="preserve"> – it is the apex regulatory authority for the Nigerian capital market as well as regulation of the market to ensure the protection of investors, maintain fair, efficient and transparent market and the reduction of systemic risk.</w:t>
      </w:r>
    </w:p>
    <w:p w14:paraId="6C69DD6E" w14:textId="2B37B713" w:rsidR="002E0325" w:rsidRPr="003E527B" w:rsidRDefault="00F520F3" w:rsidP="006440F8">
      <w:pPr>
        <w:pStyle w:val="ListParagraph"/>
        <w:numPr>
          <w:ilvl w:val="0"/>
          <w:numId w:val="183"/>
        </w:numPr>
        <w:spacing w:after="120" w:line="360" w:lineRule="auto"/>
        <w:jc w:val="both"/>
        <w:rPr>
          <w:rFonts w:cs="Arial"/>
          <w:sz w:val="22"/>
          <w:lang w:val="en-ZA"/>
        </w:rPr>
      </w:pPr>
      <w:r w:rsidRPr="003E527B">
        <w:rPr>
          <w:rFonts w:cs="Arial"/>
          <w:b/>
          <w:sz w:val="22"/>
          <w:lang w:val="en-ZA"/>
        </w:rPr>
        <w:lastRenderedPageBreak/>
        <w:t>National Insurance Commission Act 1997 and Insurance Act 2003</w:t>
      </w:r>
      <w:r w:rsidRPr="003E527B">
        <w:rPr>
          <w:rFonts w:cs="Arial"/>
          <w:sz w:val="22"/>
          <w:lang w:val="en-ZA"/>
        </w:rPr>
        <w:t xml:space="preserve"> – these are the main acts that govern the regulation of insurance business in Nigeria. The objective is to ensure the effective administration, supervision, regulation and control of insurance business in Nigeria.</w:t>
      </w:r>
    </w:p>
    <w:p w14:paraId="279618E2" w14:textId="598538D9" w:rsidR="004C3130" w:rsidRPr="003E527B" w:rsidRDefault="00F520F3" w:rsidP="00D67AAE">
      <w:pPr>
        <w:spacing w:after="60" w:line="360" w:lineRule="auto"/>
        <w:rPr>
          <w:rFonts w:cs="Arial"/>
          <w:sz w:val="22"/>
          <w:lang w:val="en-ZA"/>
        </w:rPr>
      </w:pPr>
      <w:r w:rsidRPr="003E527B">
        <w:rPr>
          <w:rFonts w:cs="Arial"/>
          <w:sz w:val="22"/>
          <w:lang w:val="en-ZA"/>
        </w:rPr>
        <w:t xml:space="preserve">The regulatory bodies are as follows: </w:t>
      </w:r>
    </w:p>
    <w:p w14:paraId="44456693" w14:textId="77777777" w:rsidR="004C3130" w:rsidRPr="003E527B" w:rsidRDefault="004C3130" w:rsidP="00D67AAE">
      <w:pPr>
        <w:pStyle w:val="ListParagraph"/>
        <w:numPr>
          <w:ilvl w:val="0"/>
          <w:numId w:val="182"/>
        </w:numPr>
        <w:spacing w:after="120" w:line="360" w:lineRule="auto"/>
        <w:rPr>
          <w:rFonts w:cs="Arial"/>
          <w:sz w:val="22"/>
          <w:lang w:val="en-ZA"/>
        </w:rPr>
      </w:pPr>
      <w:r w:rsidRPr="003E527B">
        <w:rPr>
          <w:rFonts w:cs="Arial"/>
          <w:sz w:val="22"/>
          <w:lang w:val="en-ZA"/>
        </w:rPr>
        <w:t>Securities and Exchange Commission (Nigeria)</w:t>
      </w:r>
    </w:p>
    <w:p w14:paraId="357CF264" w14:textId="77777777" w:rsidR="004C3130" w:rsidRPr="003E527B" w:rsidRDefault="004C3130" w:rsidP="00D67AAE">
      <w:pPr>
        <w:pStyle w:val="ListParagraph"/>
        <w:numPr>
          <w:ilvl w:val="0"/>
          <w:numId w:val="182"/>
        </w:numPr>
        <w:spacing w:after="120" w:line="360" w:lineRule="auto"/>
        <w:rPr>
          <w:rFonts w:cs="Arial"/>
          <w:sz w:val="22"/>
          <w:lang w:val="en-ZA"/>
        </w:rPr>
      </w:pPr>
      <w:r w:rsidRPr="003E527B">
        <w:rPr>
          <w:rFonts w:cs="Arial"/>
          <w:sz w:val="22"/>
          <w:lang w:val="en-ZA"/>
        </w:rPr>
        <w:t>National Insurance Commission (NAICOM) (Nigeria)</w:t>
      </w:r>
    </w:p>
    <w:p w14:paraId="156BA9C4" w14:textId="77777777" w:rsidR="004C3130" w:rsidRPr="003E527B" w:rsidRDefault="004C3130" w:rsidP="00D67AAE">
      <w:pPr>
        <w:pStyle w:val="ListParagraph"/>
        <w:numPr>
          <w:ilvl w:val="0"/>
          <w:numId w:val="182"/>
        </w:numPr>
        <w:spacing w:after="120" w:line="360" w:lineRule="auto"/>
        <w:rPr>
          <w:rFonts w:cs="Arial"/>
          <w:sz w:val="22"/>
          <w:lang w:val="en-ZA"/>
        </w:rPr>
      </w:pPr>
      <w:r w:rsidRPr="003E527B">
        <w:rPr>
          <w:rFonts w:cs="Arial"/>
          <w:sz w:val="22"/>
          <w:lang w:val="en-ZA"/>
        </w:rPr>
        <w:t>National Pension Commission (PENCOM) (Nigeria)</w:t>
      </w:r>
    </w:p>
    <w:p w14:paraId="2517CFB4" w14:textId="5A3514BE" w:rsidR="00D67AAE" w:rsidRPr="003E527B" w:rsidRDefault="00F520F3" w:rsidP="00D67AAE">
      <w:pPr>
        <w:tabs>
          <w:tab w:val="left" w:pos="5520"/>
        </w:tabs>
        <w:spacing w:after="120" w:line="360" w:lineRule="auto"/>
        <w:jc w:val="both"/>
        <w:rPr>
          <w:rFonts w:cs="Arial"/>
          <w:sz w:val="22"/>
          <w:lang w:val="en-ZA"/>
        </w:rPr>
      </w:pPr>
      <w:r w:rsidRPr="003E527B">
        <w:rPr>
          <w:rFonts w:cs="Arial"/>
          <w:sz w:val="22"/>
          <w:lang w:val="en-ZA"/>
        </w:rPr>
        <w:t>It can be noted from this comparison that South Africa’s financial sector regulation is not too far off from the rest of the world. That said, more can still be done to improve the regulatory environment.</w:t>
      </w:r>
    </w:p>
    <w:p w14:paraId="7CD5B716" w14:textId="6E9854A1" w:rsidR="00CE7576" w:rsidRPr="003E527B" w:rsidRDefault="00273A9E" w:rsidP="00D67AAE">
      <w:pPr>
        <w:tabs>
          <w:tab w:val="left" w:pos="5520"/>
        </w:tabs>
        <w:spacing w:after="120" w:line="360" w:lineRule="auto"/>
        <w:jc w:val="both"/>
        <w:rPr>
          <w:rFonts w:cs="Arial"/>
          <w:b/>
          <w:sz w:val="22"/>
          <w:lang w:val="en-ZA"/>
        </w:rPr>
      </w:pPr>
      <w:r w:rsidRPr="003E527B">
        <w:rPr>
          <w:rFonts w:cs="Arial"/>
          <w:b/>
          <w:sz w:val="22"/>
          <w:lang w:val="en-ZA"/>
        </w:rPr>
        <w:t>2.1.4</w:t>
      </w:r>
      <w:r w:rsidR="00CE7576" w:rsidRPr="003E527B">
        <w:rPr>
          <w:rFonts w:cs="Arial"/>
          <w:b/>
          <w:sz w:val="22"/>
          <w:lang w:val="en-ZA"/>
        </w:rPr>
        <w:t xml:space="preserve"> </w:t>
      </w:r>
      <w:r w:rsidR="001D4D72" w:rsidRPr="003E527B">
        <w:rPr>
          <w:rFonts w:cs="Arial"/>
          <w:b/>
          <w:sz w:val="22"/>
          <w:lang w:val="en-ZA"/>
        </w:rPr>
        <w:t>Key</w:t>
      </w:r>
      <w:r w:rsidR="00CE7576" w:rsidRPr="003E527B">
        <w:rPr>
          <w:rFonts w:cs="Arial"/>
          <w:b/>
          <w:sz w:val="22"/>
          <w:lang w:val="en-ZA"/>
        </w:rPr>
        <w:t xml:space="preserve"> role-players</w:t>
      </w:r>
      <w:r w:rsidR="001D4D72" w:rsidRPr="003E527B">
        <w:rPr>
          <w:rFonts w:cs="Arial"/>
          <w:b/>
          <w:sz w:val="22"/>
          <w:lang w:val="en-ZA"/>
        </w:rPr>
        <w:t xml:space="preserve"> under FAIS</w:t>
      </w:r>
    </w:p>
    <w:tbl>
      <w:tblPr>
        <w:tblStyle w:val="TableGrid"/>
        <w:tblW w:w="0" w:type="auto"/>
        <w:tblLook w:val="04A0" w:firstRow="1" w:lastRow="0" w:firstColumn="1" w:lastColumn="0" w:noHBand="0" w:noVBand="1"/>
      </w:tblPr>
      <w:tblGrid>
        <w:gridCol w:w="2335"/>
        <w:gridCol w:w="7015"/>
      </w:tblGrid>
      <w:tr w:rsidR="008A2EAA" w:rsidRPr="003E527B" w14:paraId="297460B4" w14:textId="77777777" w:rsidTr="00281EA3">
        <w:tc>
          <w:tcPr>
            <w:tcW w:w="2335" w:type="dxa"/>
          </w:tcPr>
          <w:p w14:paraId="6BBED41D" w14:textId="15A47C41" w:rsidR="008F5FB4" w:rsidRPr="003E527B" w:rsidRDefault="008F5FB4" w:rsidP="00D67AAE">
            <w:pPr>
              <w:tabs>
                <w:tab w:val="left" w:pos="5520"/>
              </w:tabs>
              <w:spacing w:after="120" w:line="360" w:lineRule="auto"/>
              <w:jc w:val="both"/>
              <w:rPr>
                <w:rFonts w:cs="Arial"/>
                <w:b/>
                <w:sz w:val="22"/>
                <w:lang w:val="en-ZA"/>
              </w:rPr>
            </w:pPr>
            <w:r w:rsidRPr="003E527B">
              <w:rPr>
                <w:rFonts w:cs="Arial"/>
                <w:b/>
                <w:sz w:val="22"/>
                <w:lang w:val="en-ZA"/>
              </w:rPr>
              <w:t>Role-player</w:t>
            </w:r>
          </w:p>
        </w:tc>
        <w:tc>
          <w:tcPr>
            <w:tcW w:w="7015" w:type="dxa"/>
          </w:tcPr>
          <w:p w14:paraId="12DC534D" w14:textId="38B74CA4" w:rsidR="008F5FB4" w:rsidRPr="003E527B" w:rsidRDefault="008F5FB4" w:rsidP="00D67AAE">
            <w:pPr>
              <w:tabs>
                <w:tab w:val="left" w:pos="5520"/>
              </w:tabs>
              <w:spacing w:after="120" w:line="360" w:lineRule="auto"/>
              <w:jc w:val="both"/>
              <w:rPr>
                <w:rFonts w:cs="Arial"/>
                <w:b/>
                <w:sz w:val="22"/>
                <w:lang w:val="en-ZA"/>
              </w:rPr>
            </w:pPr>
            <w:r w:rsidRPr="003E527B">
              <w:rPr>
                <w:rFonts w:cs="Arial"/>
                <w:b/>
                <w:sz w:val="22"/>
                <w:lang w:val="en-ZA"/>
              </w:rPr>
              <w:t xml:space="preserve">Responsibilities </w:t>
            </w:r>
          </w:p>
        </w:tc>
      </w:tr>
      <w:tr w:rsidR="008A2EAA" w:rsidRPr="003E527B" w14:paraId="1DCE5FC9" w14:textId="77777777" w:rsidTr="00281EA3">
        <w:tc>
          <w:tcPr>
            <w:tcW w:w="2335" w:type="dxa"/>
          </w:tcPr>
          <w:p w14:paraId="70AEA7EA" w14:textId="5F3A60A6" w:rsidR="008F5FB4" w:rsidRPr="003E527B" w:rsidRDefault="008F5FB4" w:rsidP="00D67AAE">
            <w:pPr>
              <w:tabs>
                <w:tab w:val="left" w:pos="5520"/>
              </w:tabs>
              <w:spacing w:after="120" w:line="360" w:lineRule="auto"/>
              <w:jc w:val="both"/>
              <w:rPr>
                <w:rFonts w:cs="Arial"/>
                <w:sz w:val="22"/>
                <w:lang w:val="en-ZA"/>
              </w:rPr>
            </w:pPr>
            <w:r w:rsidRPr="003E527B">
              <w:rPr>
                <w:rFonts w:cs="Arial"/>
                <w:sz w:val="22"/>
                <w:lang w:val="en-ZA"/>
              </w:rPr>
              <w:t>FSCA</w:t>
            </w:r>
          </w:p>
        </w:tc>
        <w:tc>
          <w:tcPr>
            <w:tcW w:w="7015" w:type="dxa"/>
          </w:tcPr>
          <w:p w14:paraId="4480B5D4" w14:textId="77777777" w:rsidR="008F5FB4" w:rsidRPr="003E527B" w:rsidRDefault="006E2B2F" w:rsidP="00D67AAE">
            <w:pPr>
              <w:tabs>
                <w:tab w:val="left" w:pos="5520"/>
              </w:tabs>
              <w:spacing w:after="120" w:line="360" w:lineRule="auto"/>
              <w:jc w:val="both"/>
              <w:rPr>
                <w:rFonts w:cs="Arial"/>
                <w:sz w:val="22"/>
                <w:lang w:val="en-ZA"/>
              </w:rPr>
            </w:pPr>
            <w:r w:rsidRPr="003E527B">
              <w:rPr>
                <w:rFonts w:cs="Arial"/>
                <w:sz w:val="22"/>
                <w:lang w:val="en-ZA"/>
              </w:rPr>
              <w:t>It is a regulatory authority established in terms of section 56 of the Financial Sector Regulation Act, 9 of 2017.</w:t>
            </w:r>
          </w:p>
          <w:p w14:paraId="1F500DD0" w14:textId="76A888F7" w:rsidR="006E2B2F" w:rsidRPr="003E527B" w:rsidRDefault="006E2B2F" w:rsidP="00D67AAE">
            <w:pPr>
              <w:tabs>
                <w:tab w:val="left" w:pos="5520"/>
              </w:tabs>
              <w:spacing w:after="120" w:line="360" w:lineRule="auto"/>
              <w:jc w:val="both"/>
              <w:rPr>
                <w:rFonts w:cs="Arial"/>
                <w:sz w:val="22"/>
                <w:lang w:val="en-ZA"/>
              </w:rPr>
            </w:pPr>
            <w:r w:rsidRPr="003E527B">
              <w:rPr>
                <w:rFonts w:cs="Arial"/>
                <w:sz w:val="22"/>
                <w:lang w:val="en-ZA"/>
              </w:rPr>
              <w:t xml:space="preserve">The FSCA is responsible for enhancing and supporting the efficiency and integrity of financial markets, protecting financial customers, and assisting in maintaining financial stability. </w:t>
            </w:r>
          </w:p>
          <w:p w14:paraId="776CA3A1" w14:textId="7452668E" w:rsidR="006E2B2F" w:rsidRPr="003E527B" w:rsidRDefault="006E2B2F" w:rsidP="00D67AAE">
            <w:pPr>
              <w:tabs>
                <w:tab w:val="left" w:pos="5520"/>
              </w:tabs>
              <w:spacing w:after="120" w:line="360" w:lineRule="auto"/>
              <w:jc w:val="both"/>
              <w:rPr>
                <w:rFonts w:cs="Arial"/>
                <w:sz w:val="22"/>
                <w:lang w:val="en-ZA"/>
              </w:rPr>
            </w:pPr>
            <w:r w:rsidRPr="003E527B">
              <w:rPr>
                <w:rFonts w:cs="Arial"/>
                <w:sz w:val="22"/>
                <w:lang w:val="en-ZA"/>
              </w:rPr>
              <w:t xml:space="preserve">The role of the Authority includes the implementation and monitoring of compliance legislation and ensuring that the respective role players meet the applicable requirements and standards of the FAIS Act. </w:t>
            </w:r>
          </w:p>
        </w:tc>
      </w:tr>
      <w:tr w:rsidR="008A2EAA" w:rsidRPr="003E527B" w14:paraId="051279DA" w14:textId="77777777" w:rsidTr="00281EA3">
        <w:tc>
          <w:tcPr>
            <w:tcW w:w="2335" w:type="dxa"/>
          </w:tcPr>
          <w:p w14:paraId="113D6515" w14:textId="5D2E9A6F" w:rsidR="008F5FB4" w:rsidRPr="003E527B" w:rsidRDefault="008F5FB4" w:rsidP="00D67AAE">
            <w:pPr>
              <w:tabs>
                <w:tab w:val="left" w:pos="5520"/>
              </w:tabs>
              <w:spacing w:after="120" w:line="360" w:lineRule="auto"/>
              <w:jc w:val="both"/>
              <w:rPr>
                <w:rFonts w:cs="Arial"/>
                <w:sz w:val="22"/>
                <w:lang w:val="en-ZA"/>
              </w:rPr>
            </w:pPr>
            <w:r w:rsidRPr="003E527B">
              <w:rPr>
                <w:rFonts w:cs="Arial"/>
                <w:sz w:val="22"/>
                <w:lang w:val="en-ZA"/>
              </w:rPr>
              <w:t>Commissioner</w:t>
            </w:r>
          </w:p>
        </w:tc>
        <w:tc>
          <w:tcPr>
            <w:tcW w:w="7015" w:type="dxa"/>
          </w:tcPr>
          <w:p w14:paraId="522EA20D" w14:textId="2B7C4D6F" w:rsidR="008F5FB4" w:rsidRPr="003E527B" w:rsidRDefault="00537188" w:rsidP="00D67AAE">
            <w:pPr>
              <w:tabs>
                <w:tab w:val="left" w:pos="5520"/>
              </w:tabs>
              <w:spacing w:after="120" w:line="360" w:lineRule="auto"/>
              <w:jc w:val="both"/>
              <w:rPr>
                <w:rFonts w:cs="Arial"/>
                <w:sz w:val="22"/>
                <w:lang w:val="en-ZA"/>
              </w:rPr>
            </w:pPr>
            <w:r w:rsidRPr="003E527B">
              <w:rPr>
                <w:rFonts w:cs="Arial"/>
                <w:sz w:val="22"/>
                <w:lang w:val="en-ZA"/>
              </w:rPr>
              <w:t xml:space="preserve">The </w:t>
            </w:r>
            <w:r w:rsidR="000F1D0E">
              <w:rPr>
                <w:rFonts w:cs="Arial"/>
                <w:sz w:val="22"/>
                <w:lang w:val="en-ZA"/>
              </w:rPr>
              <w:t>C</w:t>
            </w:r>
            <w:r w:rsidRPr="003E527B">
              <w:rPr>
                <w:rFonts w:cs="Arial"/>
                <w:sz w:val="22"/>
                <w:lang w:val="en-ZA"/>
              </w:rPr>
              <w:t>ommissioner is a natural person appointed in terms of section 61 (1) of the FSR Act</w:t>
            </w:r>
            <w:r w:rsidR="000F1D0E">
              <w:rPr>
                <w:rFonts w:cs="Arial"/>
                <w:sz w:val="22"/>
                <w:lang w:val="en-ZA"/>
              </w:rPr>
              <w:t xml:space="preserve"> and runs the FSCA</w:t>
            </w:r>
            <w:r w:rsidRPr="003E527B">
              <w:rPr>
                <w:rFonts w:cs="Arial"/>
                <w:sz w:val="22"/>
                <w:lang w:val="en-ZA"/>
              </w:rPr>
              <w:t xml:space="preserve">. </w:t>
            </w:r>
          </w:p>
          <w:p w14:paraId="7B5B9FE8" w14:textId="18D7B983" w:rsidR="002B1D77" w:rsidRPr="003E527B" w:rsidRDefault="00537188" w:rsidP="00D67AAE">
            <w:pPr>
              <w:tabs>
                <w:tab w:val="left" w:pos="5520"/>
              </w:tabs>
              <w:spacing w:after="120" w:line="360" w:lineRule="auto"/>
              <w:jc w:val="both"/>
              <w:rPr>
                <w:rFonts w:cs="Arial"/>
                <w:sz w:val="22"/>
                <w:lang w:val="en-ZA"/>
              </w:rPr>
            </w:pPr>
            <w:r w:rsidRPr="003E527B">
              <w:rPr>
                <w:rFonts w:cs="Arial"/>
                <w:sz w:val="22"/>
                <w:lang w:val="en-ZA"/>
              </w:rPr>
              <w:t xml:space="preserve">The Commissioner and deputy commissioners are responsible for administration of the FAIS </w:t>
            </w:r>
            <w:r w:rsidR="000F1D0E">
              <w:rPr>
                <w:rFonts w:cs="Arial"/>
                <w:sz w:val="22"/>
                <w:lang w:val="en-ZA"/>
              </w:rPr>
              <w:t xml:space="preserve">Act </w:t>
            </w:r>
            <w:r w:rsidRPr="003E527B">
              <w:rPr>
                <w:rFonts w:cs="Arial"/>
                <w:sz w:val="22"/>
                <w:lang w:val="en-ZA"/>
              </w:rPr>
              <w:t xml:space="preserve">and its subordinate legislation. </w:t>
            </w:r>
          </w:p>
        </w:tc>
      </w:tr>
      <w:tr w:rsidR="008A2EAA" w:rsidRPr="003E527B" w14:paraId="7A9C2602" w14:textId="77777777" w:rsidTr="00281EA3">
        <w:tc>
          <w:tcPr>
            <w:tcW w:w="2335" w:type="dxa"/>
          </w:tcPr>
          <w:p w14:paraId="30D94955" w14:textId="7E2EA6C0" w:rsidR="008F5FB4" w:rsidRPr="003E527B" w:rsidRDefault="006E2B2F" w:rsidP="00D67AAE">
            <w:pPr>
              <w:tabs>
                <w:tab w:val="left" w:pos="5520"/>
              </w:tabs>
              <w:spacing w:after="120" w:line="360" w:lineRule="auto"/>
              <w:jc w:val="both"/>
              <w:rPr>
                <w:rFonts w:cs="Arial"/>
                <w:sz w:val="22"/>
                <w:lang w:val="en-ZA"/>
              </w:rPr>
            </w:pPr>
            <w:r w:rsidRPr="003E527B">
              <w:rPr>
                <w:rFonts w:cs="Arial"/>
                <w:sz w:val="22"/>
                <w:lang w:val="en-ZA"/>
              </w:rPr>
              <w:t>Financial Service Provider</w:t>
            </w:r>
            <w:r w:rsidR="001C0C32" w:rsidRPr="003E527B">
              <w:rPr>
                <w:rFonts w:cs="Arial"/>
                <w:sz w:val="22"/>
                <w:lang w:val="en-ZA"/>
              </w:rPr>
              <w:t xml:space="preserve"> (FSP)</w:t>
            </w:r>
          </w:p>
        </w:tc>
        <w:tc>
          <w:tcPr>
            <w:tcW w:w="7015" w:type="dxa"/>
          </w:tcPr>
          <w:p w14:paraId="2B18C64B" w14:textId="77777777" w:rsidR="006E2B2F" w:rsidRPr="003E527B" w:rsidRDefault="006E2B2F" w:rsidP="00D67AAE">
            <w:pPr>
              <w:tabs>
                <w:tab w:val="left" w:pos="5520"/>
              </w:tabs>
              <w:spacing w:after="120" w:line="360" w:lineRule="auto"/>
              <w:jc w:val="both"/>
              <w:rPr>
                <w:rFonts w:cs="Arial"/>
                <w:sz w:val="22"/>
                <w:lang w:val="en-ZA"/>
              </w:rPr>
            </w:pPr>
            <w:r w:rsidRPr="003E527B">
              <w:rPr>
                <w:rFonts w:cs="Arial"/>
                <w:sz w:val="22"/>
                <w:lang w:val="en-ZA"/>
              </w:rPr>
              <w:t xml:space="preserve">A natural or juristic person, other than a representative who renders financial services to clients. </w:t>
            </w:r>
          </w:p>
          <w:p w14:paraId="5CF72B8A" w14:textId="2F3A6884" w:rsidR="00537188" w:rsidRPr="003E527B" w:rsidRDefault="00537188" w:rsidP="00D67AAE">
            <w:pPr>
              <w:tabs>
                <w:tab w:val="left" w:pos="5520"/>
              </w:tabs>
              <w:spacing w:after="120" w:line="360" w:lineRule="auto"/>
              <w:jc w:val="both"/>
              <w:rPr>
                <w:rFonts w:cs="Arial"/>
                <w:sz w:val="22"/>
                <w:lang w:val="en-ZA"/>
              </w:rPr>
            </w:pPr>
            <w:r w:rsidRPr="003E527B">
              <w:rPr>
                <w:rFonts w:cs="Arial"/>
                <w:sz w:val="22"/>
                <w:lang w:val="en-ZA"/>
              </w:rPr>
              <w:t xml:space="preserve">FSP includes sole proprietors. </w:t>
            </w:r>
          </w:p>
          <w:p w14:paraId="1ADF1101" w14:textId="51E1C078" w:rsidR="00537188" w:rsidRPr="003E527B" w:rsidRDefault="00537188" w:rsidP="00D67AAE">
            <w:pPr>
              <w:tabs>
                <w:tab w:val="left" w:pos="5520"/>
              </w:tabs>
              <w:spacing w:after="120" w:line="360" w:lineRule="auto"/>
              <w:jc w:val="both"/>
              <w:rPr>
                <w:rFonts w:cs="Arial"/>
                <w:sz w:val="22"/>
                <w:lang w:val="en-ZA"/>
              </w:rPr>
            </w:pPr>
            <w:r w:rsidRPr="003E527B">
              <w:rPr>
                <w:rFonts w:cs="Arial"/>
                <w:sz w:val="22"/>
                <w:lang w:val="en-ZA"/>
              </w:rPr>
              <w:t>FSPs who are product suppliers are licence</w:t>
            </w:r>
            <w:r w:rsidR="000F1D0E">
              <w:rPr>
                <w:rFonts w:cs="Arial"/>
                <w:sz w:val="22"/>
                <w:lang w:val="en-ZA"/>
              </w:rPr>
              <w:t>d</w:t>
            </w:r>
            <w:r w:rsidRPr="003E527B">
              <w:rPr>
                <w:rFonts w:cs="Arial"/>
                <w:sz w:val="22"/>
                <w:lang w:val="en-ZA"/>
              </w:rPr>
              <w:t xml:space="preserve"> t</w:t>
            </w:r>
            <w:r w:rsidR="000F1D0E">
              <w:rPr>
                <w:rFonts w:cs="Arial"/>
                <w:sz w:val="22"/>
                <w:lang w:val="en-ZA"/>
              </w:rPr>
              <w:t>o</w:t>
            </w:r>
            <w:r w:rsidRPr="003E527B">
              <w:rPr>
                <w:rFonts w:cs="Arial"/>
                <w:sz w:val="22"/>
                <w:lang w:val="en-ZA"/>
              </w:rPr>
              <w:t xml:space="preserve"> sell financial products to clients.  </w:t>
            </w:r>
          </w:p>
        </w:tc>
      </w:tr>
      <w:tr w:rsidR="008A2EAA" w:rsidRPr="003E527B" w14:paraId="33CE69E5" w14:textId="77777777" w:rsidTr="00281EA3">
        <w:tc>
          <w:tcPr>
            <w:tcW w:w="2335" w:type="dxa"/>
          </w:tcPr>
          <w:p w14:paraId="536B01FA" w14:textId="5C234D71" w:rsidR="008F5FB4" w:rsidRPr="003E527B" w:rsidRDefault="008F5FB4" w:rsidP="00D67AAE">
            <w:pPr>
              <w:tabs>
                <w:tab w:val="left" w:pos="5520"/>
              </w:tabs>
              <w:spacing w:after="120" w:line="360" w:lineRule="auto"/>
              <w:jc w:val="both"/>
              <w:rPr>
                <w:rFonts w:cs="Arial"/>
                <w:sz w:val="22"/>
                <w:lang w:val="en-ZA"/>
              </w:rPr>
            </w:pPr>
            <w:r w:rsidRPr="003E527B">
              <w:rPr>
                <w:rFonts w:cs="Arial"/>
                <w:sz w:val="22"/>
                <w:lang w:val="en-ZA"/>
              </w:rPr>
              <w:lastRenderedPageBreak/>
              <w:t xml:space="preserve">Key Individual </w:t>
            </w:r>
          </w:p>
        </w:tc>
        <w:tc>
          <w:tcPr>
            <w:tcW w:w="7015" w:type="dxa"/>
          </w:tcPr>
          <w:p w14:paraId="120CD5E1" w14:textId="32D4B431" w:rsidR="008F5FB4" w:rsidRPr="003E527B" w:rsidRDefault="009F18C4" w:rsidP="00D67AAE">
            <w:pPr>
              <w:tabs>
                <w:tab w:val="left" w:pos="5520"/>
              </w:tabs>
              <w:spacing w:after="120" w:line="360" w:lineRule="auto"/>
              <w:jc w:val="both"/>
              <w:rPr>
                <w:rFonts w:cs="Arial"/>
                <w:sz w:val="22"/>
                <w:lang w:val="en-ZA"/>
              </w:rPr>
            </w:pPr>
            <w:r w:rsidRPr="003E527B">
              <w:rPr>
                <w:rFonts w:cs="Arial"/>
                <w:sz w:val="22"/>
                <w:lang w:val="en-ZA"/>
              </w:rPr>
              <w:t xml:space="preserve">A natural person employed by an FSP, who is responsible for managing and overseeing, either alone or together with other so responsible persons the activities of a financial service provider and/or representatives. </w:t>
            </w:r>
          </w:p>
          <w:p w14:paraId="4B37B959" w14:textId="77854376" w:rsidR="009F18C4" w:rsidRPr="003E527B" w:rsidRDefault="009F18C4" w:rsidP="00D67AAE">
            <w:pPr>
              <w:tabs>
                <w:tab w:val="left" w:pos="5520"/>
              </w:tabs>
              <w:spacing w:after="120" w:line="360" w:lineRule="auto"/>
              <w:jc w:val="both"/>
              <w:rPr>
                <w:rFonts w:cs="Arial"/>
                <w:sz w:val="22"/>
                <w:lang w:val="en-ZA"/>
              </w:rPr>
            </w:pPr>
            <w:r w:rsidRPr="003E527B">
              <w:rPr>
                <w:rFonts w:cs="Arial"/>
                <w:sz w:val="22"/>
                <w:lang w:val="en-ZA"/>
              </w:rPr>
              <w:t xml:space="preserve">If the FSP has only one natural person as a member, director, shareholder or trustee then that person is the key individual. </w:t>
            </w:r>
          </w:p>
        </w:tc>
      </w:tr>
      <w:tr w:rsidR="008A2EAA" w:rsidRPr="003E527B" w14:paraId="5B4B523C" w14:textId="77777777" w:rsidTr="00281EA3">
        <w:tc>
          <w:tcPr>
            <w:tcW w:w="2335" w:type="dxa"/>
          </w:tcPr>
          <w:p w14:paraId="10C13283" w14:textId="1175DBBA" w:rsidR="008F5FB4" w:rsidRPr="003E527B" w:rsidRDefault="008F5FB4" w:rsidP="00D67AAE">
            <w:pPr>
              <w:tabs>
                <w:tab w:val="left" w:pos="5520"/>
              </w:tabs>
              <w:spacing w:after="120" w:line="360" w:lineRule="auto"/>
              <w:jc w:val="both"/>
              <w:rPr>
                <w:rFonts w:cs="Arial"/>
                <w:sz w:val="22"/>
                <w:lang w:val="en-ZA"/>
              </w:rPr>
            </w:pPr>
            <w:r w:rsidRPr="003E527B">
              <w:rPr>
                <w:rFonts w:cs="Arial"/>
                <w:sz w:val="22"/>
                <w:lang w:val="en-ZA"/>
              </w:rPr>
              <w:t>Compliance Officer</w:t>
            </w:r>
          </w:p>
        </w:tc>
        <w:tc>
          <w:tcPr>
            <w:tcW w:w="7015" w:type="dxa"/>
          </w:tcPr>
          <w:p w14:paraId="782CFBCF" w14:textId="77777777" w:rsidR="008F5FB4" w:rsidRPr="003E527B" w:rsidRDefault="00537188" w:rsidP="00D67AAE">
            <w:pPr>
              <w:tabs>
                <w:tab w:val="left" w:pos="5520"/>
              </w:tabs>
              <w:spacing w:after="120" w:line="360" w:lineRule="auto"/>
              <w:jc w:val="both"/>
              <w:rPr>
                <w:rFonts w:cs="Arial"/>
                <w:sz w:val="22"/>
                <w:lang w:val="en-ZA"/>
              </w:rPr>
            </w:pPr>
            <w:r w:rsidRPr="003E527B">
              <w:rPr>
                <w:rFonts w:cs="Arial"/>
                <w:sz w:val="22"/>
                <w:lang w:val="en-ZA"/>
              </w:rPr>
              <w:t xml:space="preserve">A compliance officer is a natural person appointed by an FSP to render compliance services. Must be approved by the commissioner. </w:t>
            </w:r>
          </w:p>
          <w:p w14:paraId="5EBB8788" w14:textId="1A00C89E" w:rsidR="00537188" w:rsidRPr="003E527B" w:rsidRDefault="00537188" w:rsidP="00D67AAE">
            <w:pPr>
              <w:tabs>
                <w:tab w:val="left" w:pos="5520"/>
              </w:tabs>
              <w:spacing w:after="120" w:line="360" w:lineRule="auto"/>
              <w:jc w:val="both"/>
              <w:rPr>
                <w:rFonts w:cs="Arial"/>
                <w:sz w:val="22"/>
                <w:lang w:val="en-ZA"/>
              </w:rPr>
            </w:pPr>
            <w:r w:rsidRPr="003E527B">
              <w:rPr>
                <w:rFonts w:cs="Arial"/>
                <w:sz w:val="22"/>
                <w:lang w:val="en-ZA"/>
              </w:rPr>
              <w:t xml:space="preserve">The role of the compliance officer is to monitor compliance by the FSP with the requirements of the FAIS Act. A financial service provider can appoint either an internal compliance officer or they can outsource the compliance function to an external compliance officer. </w:t>
            </w:r>
          </w:p>
        </w:tc>
      </w:tr>
      <w:tr w:rsidR="008A2EAA" w:rsidRPr="003E527B" w14:paraId="5725F359" w14:textId="77777777" w:rsidTr="00281EA3">
        <w:tc>
          <w:tcPr>
            <w:tcW w:w="2335" w:type="dxa"/>
          </w:tcPr>
          <w:p w14:paraId="739E9BDD" w14:textId="6BC5195E" w:rsidR="008F5FB4" w:rsidRPr="003E527B" w:rsidRDefault="008F5FB4" w:rsidP="00D67AAE">
            <w:pPr>
              <w:tabs>
                <w:tab w:val="left" w:pos="5520"/>
              </w:tabs>
              <w:spacing w:after="120" w:line="360" w:lineRule="auto"/>
              <w:jc w:val="both"/>
              <w:rPr>
                <w:rFonts w:cs="Arial"/>
                <w:sz w:val="22"/>
                <w:lang w:val="en-ZA"/>
              </w:rPr>
            </w:pPr>
            <w:r w:rsidRPr="003E527B">
              <w:rPr>
                <w:rFonts w:cs="Arial"/>
                <w:sz w:val="22"/>
                <w:lang w:val="en-ZA"/>
              </w:rPr>
              <w:t>Representative</w:t>
            </w:r>
          </w:p>
        </w:tc>
        <w:tc>
          <w:tcPr>
            <w:tcW w:w="7015" w:type="dxa"/>
          </w:tcPr>
          <w:p w14:paraId="5123A691" w14:textId="77777777" w:rsidR="008F5FB4" w:rsidRPr="003E527B" w:rsidRDefault="006E2B2F" w:rsidP="00D67AAE">
            <w:pPr>
              <w:tabs>
                <w:tab w:val="left" w:pos="5520"/>
              </w:tabs>
              <w:spacing w:after="120" w:line="360" w:lineRule="auto"/>
              <w:jc w:val="both"/>
              <w:rPr>
                <w:rFonts w:cs="Arial"/>
                <w:sz w:val="22"/>
                <w:lang w:val="en-ZA"/>
              </w:rPr>
            </w:pPr>
            <w:r w:rsidRPr="003E527B">
              <w:rPr>
                <w:rFonts w:cs="Arial"/>
                <w:sz w:val="22"/>
                <w:lang w:val="en-ZA"/>
              </w:rPr>
              <w:t xml:space="preserve">A representative is a natural person who is either employed (signs employment contract) or mandated (signs mandate agreement) by a financial service provider to provide financial services to clients on behalf of the FSP. </w:t>
            </w:r>
          </w:p>
          <w:p w14:paraId="086F322B" w14:textId="209E28D9" w:rsidR="00101263" w:rsidRPr="003E527B" w:rsidRDefault="00101263" w:rsidP="00D67AAE">
            <w:pPr>
              <w:tabs>
                <w:tab w:val="left" w:pos="5520"/>
              </w:tabs>
              <w:spacing w:line="360" w:lineRule="auto"/>
              <w:jc w:val="both"/>
              <w:rPr>
                <w:rFonts w:cs="Arial"/>
                <w:sz w:val="22"/>
                <w:lang w:val="en-ZA"/>
              </w:rPr>
            </w:pPr>
            <w:r w:rsidRPr="003E527B">
              <w:rPr>
                <w:rFonts w:cs="Arial"/>
                <w:sz w:val="22"/>
                <w:lang w:val="en-ZA"/>
              </w:rPr>
              <w:t>A representative:</w:t>
            </w:r>
          </w:p>
          <w:p w14:paraId="2CE45B63" w14:textId="6B31C9D9" w:rsidR="00101263" w:rsidRPr="003E527B" w:rsidRDefault="00101263" w:rsidP="00D67AAE">
            <w:pPr>
              <w:numPr>
                <w:ilvl w:val="0"/>
                <w:numId w:val="87"/>
              </w:numPr>
              <w:tabs>
                <w:tab w:val="left" w:pos="5520"/>
              </w:tabs>
              <w:spacing w:line="360" w:lineRule="auto"/>
              <w:jc w:val="both"/>
              <w:rPr>
                <w:rFonts w:cs="Arial"/>
                <w:sz w:val="22"/>
                <w:lang w:val="en-ZA"/>
              </w:rPr>
            </w:pPr>
            <w:r w:rsidRPr="003E527B">
              <w:rPr>
                <w:rFonts w:cs="Arial"/>
                <w:sz w:val="22"/>
                <w:lang w:val="en-ZA"/>
              </w:rPr>
              <w:t>Renders a financial service to a client;</w:t>
            </w:r>
          </w:p>
          <w:p w14:paraId="4F92AE8B" w14:textId="77777777" w:rsidR="00101263" w:rsidRPr="003E527B" w:rsidRDefault="00101263" w:rsidP="00D67AAE">
            <w:pPr>
              <w:numPr>
                <w:ilvl w:val="0"/>
                <w:numId w:val="87"/>
              </w:numPr>
              <w:tabs>
                <w:tab w:val="left" w:pos="5520"/>
              </w:tabs>
              <w:spacing w:line="360" w:lineRule="auto"/>
              <w:jc w:val="both"/>
              <w:rPr>
                <w:rFonts w:cs="Arial"/>
                <w:sz w:val="22"/>
                <w:lang w:val="en-ZA"/>
              </w:rPr>
            </w:pPr>
            <w:r w:rsidRPr="003E527B">
              <w:rPr>
                <w:rFonts w:cs="Arial"/>
                <w:sz w:val="22"/>
                <w:lang w:val="en-ZA"/>
              </w:rPr>
              <w:t>For or on behalf of a financial services provider;</w:t>
            </w:r>
          </w:p>
          <w:p w14:paraId="493EF292" w14:textId="77777777" w:rsidR="00101263" w:rsidRPr="003E527B" w:rsidRDefault="00101263" w:rsidP="00D67AAE">
            <w:pPr>
              <w:numPr>
                <w:ilvl w:val="0"/>
                <w:numId w:val="87"/>
              </w:numPr>
              <w:tabs>
                <w:tab w:val="left" w:pos="5520"/>
              </w:tabs>
              <w:spacing w:line="360" w:lineRule="auto"/>
              <w:jc w:val="both"/>
              <w:rPr>
                <w:rFonts w:cs="Arial"/>
                <w:sz w:val="22"/>
                <w:lang w:val="en-ZA"/>
              </w:rPr>
            </w:pPr>
            <w:r w:rsidRPr="003E527B">
              <w:rPr>
                <w:rFonts w:cs="Arial"/>
                <w:sz w:val="22"/>
                <w:lang w:val="en-ZA"/>
              </w:rPr>
              <w:t>Acting in terms of conditions of employment or any other mandatory agreement; but</w:t>
            </w:r>
          </w:p>
          <w:p w14:paraId="0EECB058" w14:textId="77777777" w:rsidR="00101263" w:rsidRPr="003E527B" w:rsidRDefault="00101263" w:rsidP="00D67AAE">
            <w:pPr>
              <w:numPr>
                <w:ilvl w:val="0"/>
                <w:numId w:val="87"/>
              </w:numPr>
              <w:tabs>
                <w:tab w:val="left" w:pos="5520"/>
              </w:tabs>
              <w:spacing w:after="120" w:line="360" w:lineRule="auto"/>
              <w:jc w:val="both"/>
              <w:rPr>
                <w:rFonts w:cs="Arial"/>
                <w:sz w:val="22"/>
                <w:lang w:val="en-ZA"/>
              </w:rPr>
            </w:pPr>
            <w:r w:rsidRPr="003E527B">
              <w:rPr>
                <w:rFonts w:cs="Arial"/>
                <w:sz w:val="22"/>
                <w:lang w:val="en-ZA"/>
              </w:rPr>
              <w:t>Excluding a person who renders clerical, technical, administrative, legal, accounting or other services in a subsidiary or subordinate capacity; and which clerical, technical, administrative, legal, accounting or other service does not require judgment on the part of that person or does not lead a client to conclude any specific transaction in respect of a financial product in response to general enquiries.</w:t>
            </w:r>
          </w:p>
          <w:p w14:paraId="2935E9A0" w14:textId="77777777" w:rsidR="00101263" w:rsidRPr="003E527B" w:rsidRDefault="00101263" w:rsidP="00D67AAE">
            <w:pPr>
              <w:tabs>
                <w:tab w:val="left" w:pos="5520"/>
              </w:tabs>
              <w:spacing w:line="360" w:lineRule="auto"/>
              <w:jc w:val="both"/>
              <w:rPr>
                <w:rFonts w:cs="Arial"/>
                <w:sz w:val="22"/>
                <w:lang w:val="en-ZA"/>
              </w:rPr>
            </w:pPr>
            <w:r w:rsidRPr="003E527B">
              <w:rPr>
                <w:rFonts w:cs="Arial"/>
                <w:sz w:val="22"/>
                <w:lang w:val="en-ZA"/>
              </w:rPr>
              <w:t>In terms of FAIS:</w:t>
            </w:r>
          </w:p>
          <w:p w14:paraId="26CE65D9" w14:textId="5486581B" w:rsidR="00101263" w:rsidRPr="003E527B" w:rsidRDefault="0044119C" w:rsidP="00D67AAE">
            <w:pPr>
              <w:tabs>
                <w:tab w:val="left" w:pos="5520"/>
              </w:tabs>
              <w:spacing w:after="120" w:line="360" w:lineRule="auto"/>
              <w:jc w:val="both"/>
              <w:rPr>
                <w:rFonts w:cs="Arial"/>
                <w:sz w:val="22"/>
                <w:lang w:val="en-ZA"/>
              </w:rPr>
            </w:pPr>
            <w:r>
              <w:t xml:space="preserve">A financial services provider is liable for the conduct of its representatives whether they are employees or mandated. This is because the representative acts as the agent of the financial </w:t>
            </w:r>
            <w:r>
              <w:lastRenderedPageBreak/>
              <w:t xml:space="preserve">services provider and thereby binds it as the principal with all the actions taken as a representative. </w:t>
            </w:r>
            <w:r w:rsidR="00101263" w:rsidRPr="003E527B">
              <w:rPr>
                <w:rFonts w:cs="Arial"/>
                <w:sz w:val="22"/>
                <w:lang w:val="en-ZA"/>
              </w:rPr>
              <w:t>The financial services provider is, furthermore, required to maintain an up-to-date register of its representatives with the Financial Sector Conduct Authority (FSCA).</w:t>
            </w:r>
          </w:p>
        </w:tc>
      </w:tr>
      <w:tr w:rsidR="008A2EAA" w:rsidRPr="003E527B" w14:paraId="03C93826" w14:textId="77777777" w:rsidTr="00281EA3">
        <w:tc>
          <w:tcPr>
            <w:tcW w:w="2335" w:type="dxa"/>
          </w:tcPr>
          <w:p w14:paraId="775F8CF2" w14:textId="47EC67B9" w:rsidR="008F5FB4" w:rsidRPr="003E527B" w:rsidRDefault="008F5FB4" w:rsidP="00D67AAE">
            <w:pPr>
              <w:tabs>
                <w:tab w:val="left" w:pos="5520"/>
              </w:tabs>
              <w:spacing w:after="120" w:line="360" w:lineRule="auto"/>
              <w:jc w:val="both"/>
              <w:rPr>
                <w:rFonts w:cs="Arial"/>
                <w:sz w:val="22"/>
                <w:lang w:val="en-ZA"/>
              </w:rPr>
            </w:pPr>
            <w:r w:rsidRPr="003E527B">
              <w:rPr>
                <w:rFonts w:cs="Arial"/>
                <w:sz w:val="22"/>
                <w:lang w:val="en-ZA"/>
              </w:rPr>
              <w:lastRenderedPageBreak/>
              <w:t>FAIS Ombud</w:t>
            </w:r>
          </w:p>
        </w:tc>
        <w:tc>
          <w:tcPr>
            <w:tcW w:w="7015" w:type="dxa"/>
          </w:tcPr>
          <w:p w14:paraId="23E3A5D0" w14:textId="77777777" w:rsidR="008F5FB4" w:rsidRPr="003E527B" w:rsidRDefault="00281EA3" w:rsidP="00D67AAE">
            <w:pPr>
              <w:tabs>
                <w:tab w:val="left" w:pos="5520"/>
              </w:tabs>
              <w:spacing w:after="120" w:line="360" w:lineRule="auto"/>
              <w:jc w:val="both"/>
              <w:rPr>
                <w:rFonts w:cs="Arial"/>
                <w:sz w:val="22"/>
                <w:lang w:val="en-ZA"/>
              </w:rPr>
            </w:pPr>
            <w:r w:rsidRPr="003E527B">
              <w:rPr>
                <w:rFonts w:cs="Arial"/>
                <w:sz w:val="22"/>
                <w:lang w:val="en-ZA"/>
              </w:rPr>
              <w:t xml:space="preserve">A natural person appointed to mediate or resolve complaints brought by clients against financial service providers. </w:t>
            </w:r>
          </w:p>
          <w:p w14:paraId="27AF1BC6" w14:textId="22736559" w:rsidR="00281EA3" w:rsidRPr="003E527B" w:rsidRDefault="00281EA3" w:rsidP="00D67AAE">
            <w:pPr>
              <w:tabs>
                <w:tab w:val="left" w:pos="5520"/>
              </w:tabs>
              <w:spacing w:after="120" w:line="360" w:lineRule="auto"/>
              <w:jc w:val="both"/>
              <w:rPr>
                <w:rFonts w:cs="Arial"/>
                <w:sz w:val="22"/>
                <w:lang w:val="en-ZA"/>
              </w:rPr>
            </w:pPr>
            <w:r w:rsidRPr="003E527B">
              <w:rPr>
                <w:rFonts w:cs="Arial"/>
                <w:sz w:val="22"/>
                <w:lang w:val="en-ZA"/>
              </w:rPr>
              <w:t xml:space="preserve">The FAIS Ombud considers and disposes of complaints regarding FSPs in a fair, informal, economical and fast manner taking into consideration what is fair and equitable in all circumstances. </w:t>
            </w:r>
          </w:p>
        </w:tc>
      </w:tr>
    </w:tbl>
    <w:p w14:paraId="30AEB8C1" w14:textId="6F5CDF9F" w:rsidR="00CE6255" w:rsidRPr="003E527B" w:rsidRDefault="00CE6255" w:rsidP="00D67AAE">
      <w:pPr>
        <w:tabs>
          <w:tab w:val="left" w:pos="5520"/>
        </w:tabs>
        <w:spacing w:after="120" w:line="360" w:lineRule="auto"/>
        <w:jc w:val="both"/>
        <w:rPr>
          <w:rFonts w:cs="Arial"/>
          <w:sz w:val="22"/>
          <w:lang w:val="en-ZA"/>
        </w:rPr>
      </w:pPr>
    </w:p>
    <w:p w14:paraId="14CDE10E" w14:textId="6CACE554" w:rsidR="001D4D72" w:rsidRPr="003E527B" w:rsidRDefault="00101263" w:rsidP="00D67AAE">
      <w:pPr>
        <w:tabs>
          <w:tab w:val="left" w:pos="5520"/>
        </w:tabs>
        <w:spacing w:after="120" w:line="360" w:lineRule="auto"/>
        <w:rPr>
          <w:rFonts w:cs="Arial"/>
          <w:b/>
          <w:sz w:val="22"/>
          <w:lang w:val="en-ZA"/>
        </w:rPr>
      </w:pPr>
      <w:r w:rsidRPr="003E527B">
        <w:rPr>
          <w:rFonts w:cs="Arial"/>
          <w:b/>
          <w:sz w:val="22"/>
          <w:lang w:val="en-ZA"/>
        </w:rPr>
        <w:t>2.1.</w:t>
      </w:r>
      <w:r w:rsidR="00273A9E" w:rsidRPr="003E527B">
        <w:rPr>
          <w:rFonts w:cs="Arial"/>
          <w:b/>
          <w:sz w:val="22"/>
          <w:lang w:val="en-ZA"/>
        </w:rPr>
        <w:t>5</w:t>
      </w:r>
      <w:r w:rsidRPr="003E527B">
        <w:rPr>
          <w:rFonts w:cs="Arial"/>
          <w:b/>
          <w:sz w:val="22"/>
          <w:lang w:val="en-ZA"/>
        </w:rPr>
        <w:t xml:space="preserve"> </w:t>
      </w:r>
      <w:r w:rsidR="00A9428D" w:rsidRPr="003E527B">
        <w:rPr>
          <w:rFonts w:cs="Arial"/>
          <w:b/>
          <w:sz w:val="22"/>
          <w:lang w:val="en-ZA"/>
        </w:rPr>
        <w:t xml:space="preserve">The meaning of financial service, advice and intermediary service </w:t>
      </w:r>
      <w:r w:rsidR="00A9428D" w:rsidRPr="003E527B">
        <w:rPr>
          <w:rFonts w:cs="Arial"/>
          <w:b/>
          <w:sz w:val="22"/>
          <w:lang w:val="en-ZA"/>
        </w:rPr>
        <w:br/>
      </w:r>
      <w:r w:rsidR="00281EA3" w:rsidRPr="003E527B">
        <w:rPr>
          <w:rFonts w:cs="Arial"/>
          <w:noProof/>
          <w:lang w:val="en-ZA" w:eastAsia="en-ZA"/>
        </w:rPr>
        <w:drawing>
          <wp:inline distT="0" distB="0" distL="0" distR="0" wp14:anchorId="270AD2E8" wp14:editId="6549E126">
            <wp:extent cx="1647705" cy="721360"/>
            <wp:effectExtent l="0" t="0" r="0" b="2540"/>
            <wp:docPr id="674" name="Picture 674"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53710" cy="723989"/>
                    </a:xfrm>
                    <a:prstGeom prst="rect">
                      <a:avLst/>
                    </a:prstGeom>
                    <a:ln>
                      <a:noFill/>
                    </a:ln>
                    <a:effectLst>
                      <a:softEdge rad="112500"/>
                    </a:effectLst>
                  </pic:spPr>
                </pic:pic>
              </a:graphicData>
            </a:graphic>
          </wp:inline>
        </w:drawing>
      </w:r>
      <w:r w:rsidR="008C2289" w:rsidRPr="003E527B">
        <w:rPr>
          <w:rFonts w:cs="Arial"/>
          <w:b/>
          <w:sz w:val="22"/>
          <w:lang w:val="en-ZA"/>
        </w:rPr>
        <w:t xml:space="preserve">  </w:t>
      </w:r>
    </w:p>
    <w:p w14:paraId="5E4F6AF6" w14:textId="323514E9" w:rsidR="00281EA3" w:rsidRPr="003E527B" w:rsidRDefault="00281EA3" w:rsidP="00D67AAE">
      <w:pPr>
        <w:tabs>
          <w:tab w:val="left" w:pos="5520"/>
        </w:tabs>
        <w:spacing w:after="120" w:line="360" w:lineRule="auto"/>
        <w:rPr>
          <w:rFonts w:cs="Arial"/>
          <w:sz w:val="22"/>
          <w:lang w:val="en-ZA"/>
        </w:rPr>
      </w:pPr>
      <w:r w:rsidRPr="003E527B">
        <w:rPr>
          <w:rFonts w:cs="Arial"/>
          <w:sz w:val="22"/>
          <w:lang w:val="en-ZA"/>
        </w:rPr>
        <w:t xml:space="preserve">Section 1 of the FAIS Act defines a financial service as: </w:t>
      </w:r>
    </w:p>
    <w:p w14:paraId="402A4F68" w14:textId="4C1EF73D" w:rsidR="00281EA3" w:rsidRPr="003E527B" w:rsidRDefault="00281EA3" w:rsidP="00D67AAE">
      <w:pPr>
        <w:pStyle w:val="ListParagraph"/>
        <w:numPr>
          <w:ilvl w:val="0"/>
          <w:numId w:val="64"/>
        </w:numPr>
        <w:tabs>
          <w:tab w:val="left" w:pos="5520"/>
        </w:tabs>
        <w:spacing w:after="120" w:line="360" w:lineRule="auto"/>
        <w:rPr>
          <w:rFonts w:cs="Arial"/>
          <w:sz w:val="22"/>
          <w:lang w:val="en-ZA"/>
        </w:rPr>
      </w:pPr>
      <w:r w:rsidRPr="003E527B">
        <w:rPr>
          <w:rFonts w:cs="Arial"/>
          <w:sz w:val="22"/>
          <w:lang w:val="en-ZA"/>
        </w:rPr>
        <w:t>Furnishing advice</w:t>
      </w:r>
    </w:p>
    <w:p w14:paraId="5C4E8A5D" w14:textId="5429DA3D" w:rsidR="00281EA3" w:rsidRPr="003E527B" w:rsidRDefault="00281EA3" w:rsidP="00D67AAE">
      <w:pPr>
        <w:pStyle w:val="ListParagraph"/>
        <w:numPr>
          <w:ilvl w:val="0"/>
          <w:numId w:val="64"/>
        </w:numPr>
        <w:tabs>
          <w:tab w:val="left" w:pos="5520"/>
        </w:tabs>
        <w:spacing w:after="120" w:line="360" w:lineRule="auto"/>
        <w:rPr>
          <w:rFonts w:cs="Arial"/>
          <w:sz w:val="22"/>
          <w:lang w:val="en-ZA"/>
        </w:rPr>
      </w:pPr>
      <w:r w:rsidRPr="003E527B">
        <w:rPr>
          <w:rFonts w:cs="Arial"/>
          <w:sz w:val="22"/>
          <w:lang w:val="en-ZA"/>
        </w:rPr>
        <w:t>Furnishing advice and rendering an intermediary service</w:t>
      </w:r>
    </w:p>
    <w:p w14:paraId="1BEFA8C2" w14:textId="4CA9ACA0" w:rsidR="00281EA3" w:rsidRPr="003E527B" w:rsidRDefault="00281EA3" w:rsidP="00D67AAE">
      <w:pPr>
        <w:pStyle w:val="ListParagraph"/>
        <w:numPr>
          <w:ilvl w:val="0"/>
          <w:numId w:val="64"/>
        </w:numPr>
        <w:tabs>
          <w:tab w:val="left" w:pos="5520"/>
        </w:tabs>
        <w:spacing w:after="120" w:line="360" w:lineRule="auto"/>
        <w:rPr>
          <w:rFonts w:cs="Arial"/>
          <w:sz w:val="22"/>
          <w:lang w:val="en-ZA"/>
        </w:rPr>
      </w:pPr>
      <w:r w:rsidRPr="003E527B">
        <w:rPr>
          <w:rFonts w:cs="Arial"/>
          <w:sz w:val="22"/>
          <w:lang w:val="en-ZA"/>
        </w:rPr>
        <w:t xml:space="preserve">Rendering an intermediary service. </w:t>
      </w:r>
    </w:p>
    <w:p w14:paraId="54038EB5" w14:textId="26EC3B58" w:rsidR="00281EA3" w:rsidRPr="003E527B" w:rsidRDefault="001C0C32" w:rsidP="00D67AAE">
      <w:pPr>
        <w:tabs>
          <w:tab w:val="left" w:pos="5520"/>
        </w:tabs>
        <w:spacing w:after="120" w:line="360" w:lineRule="auto"/>
        <w:rPr>
          <w:rFonts w:cs="Arial"/>
          <w:sz w:val="22"/>
          <w:lang w:val="en-ZA"/>
        </w:rPr>
      </w:pPr>
      <w:r w:rsidRPr="003E527B">
        <w:rPr>
          <w:rFonts w:cs="Arial"/>
          <w:b/>
          <w:sz w:val="22"/>
          <w:lang w:val="en-ZA"/>
        </w:rPr>
        <w:t xml:space="preserve">a) </w:t>
      </w:r>
      <w:r w:rsidR="00281EA3" w:rsidRPr="003E527B">
        <w:rPr>
          <w:rFonts w:cs="Arial"/>
          <w:b/>
          <w:sz w:val="22"/>
          <w:lang w:val="en-ZA"/>
        </w:rPr>
        <w:t>Advice</w:t>
      </w:r>
      <w:r w:rsidR="00281EA3" w:rsidRPr="003E527B">
        <w:rPr>
          <w:rFonts w:cs="Arial"/>
          <w:sz w:val="22"/>
          <w:lang w:val="en-ZA"/>
        </w:rPr>
        <w:t xml:space="preserve"> refers to any recommendation, guidance, or proposal of a financial nature furnished by any means or medium to any client or group of clients in respect of the: </w:t>
      </w:r>
    </w:p>
    <w:p w14:paraId="4A94E778" w14:textId="5026A8F2" w:rsidR="00281EA3" w:rsidRPr="003E527B" w:rsidRDefault="00281EA3" w:rsidP="00D67AAE">
      <w:pPr>
        <w:pStyle w:val="ListParagraph"/>
        <w:numPr>
          <w:ilvl w:val="0"/>
          <w:numId w:val="65"/>
        </w:numPr>
        <w:tabs>
          <w:tab w:val="left" w:pos="5520"/>
        </w:tabs>
        <w:spacing w:after="120" w:line="360" w:lineRule="auto"/>
        <w:rPr>
          <w:rFonts w:cs="Arial"/>
          <w:sz w:val="22"/>
          <w:lang w:val="en-ZA"/>
        </w:rPr>
      </w:pPr>
      <w:r w:rsidRPr="003E527B">
        <w:rPr>
          <w:rFonts w:cs="Arial"/>
          <w:sz w:val="22"/>
          <w:lang w:val="en-ZA"/>
        </w:rPr>
        <w:t xml:space="preserve">Purchase of or investment in any </w:t>
      </w:r>
      <w:r w:rsidR="00857C84" w:rsidRPr="003E527B">
        <w:rPr>
          <w:rFonts w:cs="Arial"/>
          <w:sz w:val="22"/>
          <w:lang w:val="en-ZA"/>
        </w:rPr>
        <w:t>financial</w:t>
      </w:r>
      <w:r w:rsidRPr="003E527B">
        <w:rPr>
          <w:rFonts w:cs="Arial"/>
          <w:sz w:val="22"/>
          <w:lang w:val="en-ZA"/>
        </w:rPr>
        <w:t xml:space="preserve"> </w:t>
      </w:r>
      <w:r w:rsidR="00857C84" w:rsidRPr="003E527B">
        <w:rPr>
          <w:rFonts w:cs="Arial"/>
          <w:sz w:val="22"/>
          <w:lang w:val="en-ZA"/>
        </w:rPr>
        <w:t>products</w:t>
      </w:r>
    </w:p>
    <w:p w14:paraId="78F7B4E9" w14:textId="11F3B671" w:rsidR="00281EA3" w:rsidRPr="003E527B" w:rsidRDefault="00857C84" w:rsidP="00D67AAE">
      <w:pPr>
        <w:pStyle w:val="ListParagraph"/>
        <w:numPr>
          <w:ilvl w:val="0"/>
          <w:numId w:val="65"/>
        </w:numPr>
        <w:tabs>
          <w:tab w:val="left" w:pos="5520"/>
        </w:tabs>
        <w:spacing w:after="120" w:line="360" w:lineRule="auto"/>
        <w:rPr>
          <w:rFonts w:cs="Arial"/>
          <w:sz w:val="22"/>
          <w:lang w:val="en-ZA"/>
        </w:rPr>
      </w:pPr>
      <w:r w:rsidRPr="003E527B">
        <w:rPr>
          <w:rFonts w:cs="Arial"/>
          <w:sz w:val="22"/>
          <w:lang w:val="en-ZA"/>
        </w:rPr>
        <w:t>Conclusion</w:t>
      </w:r>
      <w:r w:rsidR="00281EA3" w:rsidRPr="003E527B">
        <w:rPr>
          <w:rFonts w:cs="Arial"/>
          <w:sz w:val="22"/>
          <w:lang w:val="en-ZA"/>
        </w:rPr>
        <w:t xml:space="preserve"> of any other transaction aimed at incurring any right or benefit or liability in respect of any </w:t>
      </w:r>
      <w:r w:rsidRPr="003E527B">
        <w:rPr>
          <w:rFonts w:cs="Arial"/>
          <w:sz w:val="22"/>
          <w:lang w:val="en-ZA"/>
        </w:rPr>
        <w:t>financial</w:t>
      </w:r>
      <w:r w:rsidR="00281EA3" w:rsidRPr="003E527B">
        <w:rPr>
          <w:rFonts w:cs="Arial"/>
          <w:sz w:val="22"/>
          <w:lang w:val="en-ZA"/>
        </w:rPr>
        <w:t xml:space="preserve"> product (</w:t>
      </w:r>
      <w:r w:rsidRPr="003E527B">
        <w:rPr>
          <w:rFonts w:cs="Arial"/>
          <w:sz w:val="22"/>
          <w:lang w:val="en-ZA"/>
        </w:rPr>
        <w:t>including</w:t>
      </w:r>
      <w:r w:rsidR="00281EA3" w:rsidRPr="003E527B">
        <w:rPr>
          <w:rFonts w:cs="Arial"/>
          <w:sz w:val="22"/>
          <w:lang w:val="en-ZA"/>
        </w:rPr>
        <w:t xml:space="preserve"> a loan or cession as the rights of the parties in terms of a policy </w:t>
      </w:r>
      <w:r w:rsidRPr="003E527B">
        <w:rPr>
          <w:rFonts w:cs="Arial"/>
          <w:sz w:val="22"/>
          <w:lang w:val="en-ZA"/>
        </w:rPr>
        <w:t>agreement</w:t>
      </w:r>
      <w:r w:rsidR="00281EA3" w:rsidRPr="003E527B">
        <w:rPr>
          <w:rFonts w:cs="Arial"/>
          <w:sz w:val="22"/>
          <w:lang w:val="en-ZA"/>
        </w:rPr>
        <w:t xml:space="preserve"> will be affected. </w:t>
      </w:r>
    </w:p>
    <w:p w14:paraId="2DB8D449" w14:textId="660D1C9D" w:rsidR="00281EA3" w:rsidRPr="003E527B" w:rsidRDefault="00857C84" w:rsidP="00D67AAE">
      <w:pPr>
        <w:pStyle w:val="ListParagraph"/>
        <w:numPr>
          <w:ilvl w:val="0"/>
          <w:numId w:val="65"/>
        </w:numPr>
        <w:tabs>
          <w:tab w:val="left" w:pos="5520"/>
        </w:tabs>
        <w:spacing w:after="120" w:line="360" w:lineRule="auto"/>
        <w:rPr>
          <w:rFonts w:cs="Arial"/>
          <w:sz w:val="22"/>
          <w:lang w:val="en-ZA"/>
        </w:rPr>
      </w:pPr>
      <w:r w:rsidRPr="003E527B">
        <w:rPr>
          <w:rFonts w:cs="Arial"/>
          <w:sz w:val="22"/>
          <w:lang w:val="en-ZA"/>
        </w:rPr>
        <w:t>Variation, replacement or termination of any financial product</w:t>
      </w:r>
    </w:p>
    <w:p w14:paraId="7A533B0B" w14:textId="3E68DD37" w:rsidR="00857C84" w:rsidRPr="003E527B" w:rsidRDefault="00857C84" w:rsidP="00D67AAE">
      <w:pPr>
        <w:tabs>
          <w:tab w:val="left" w:pos="5520"/>
        </w:tabs>
        <w:spacing w:after="120" w:line="360" w:lineRule="auto"/>
        <w:rPr>
          <w:rFonts w:cs="Arial"/>
          <w:sz w:val="22"/>
          <w:lang w:val="en-ZA"/>
        </w:rPr>
      </w:pPr>
      <w:r w:rsidRPr="003E527B">
        <w:rPr>
          <w:rFonts w:cs="Arial"/>
          <w:sz w:val="22"/>
          <w:lang w:val="en-ZA"/>
        </w:rPr>
        <w:t xml:space="preserve">This applies irrespective of whether or not such advice: </w:t>
      </w:r>
    </w:p>
    <w:p w14:paraId="0447074A" w14:textId="2E2A6126" w:rsidR="00857C84" w:rsidRPr="003E527B" w:rsidRDefault="00857C84" w:rsidP="00D67AAE">
      <w:pPr>
        <w:pStyle w:val="ListParagraph"/>
        <w:numPr>
          <w:ilvl w:val="0"/>
          <w:numId w:val="66"/>
        </w:numPr>
        <w:tabs>
          <w:tab w:val="left" w:pos="5520"/>
        </w:tabs>
        <w:spacing w:after="120" w:line="360" w:lineRule="auto"/>
        <w:rPr>
          <w:rFonts w:cs="Arial"/>
          <w:sz w:val="22"/>
          <w:lang w:val="en-ZA"/>
        </w:rPr>
      </w:pPr>
      <w:r w:rsidRPr="003E527B">
        <w:rPr>
          <w:rFonts w:cs="Arial"/>
          <w:sz w:val="22"/>
          <w:lang w:val="en-ZA"/>
        </w:rPr>
        <w:t>Is given when doing financial planning for the client</w:t>
      </w:r>
    </w:p>
    <w:p w14:paraId="1EFB6A51" w14:textId="656485CE" w:rsidR="00857C84" w:rsidRPr="003E527B" w:rsidRDefault="00857C84" w:rsidP="00D67AAE">
      <w:pPr>
        <w:pStyle w:val="ListParagraph"/>
        <w:numPr>
          <w:ilvl w:val="0"/>
          <w:numId w:val="66"/>
        </w:numPr>
        <w:tabs>
          <w:tab w:val="left" w:pos="5520"/>
        </w:tabs>
        <w:spacing w:after="120" w:line="360" w:lineRule="auto"/>
        <w:rPr>
          <w:rFonts w:cs="Arial"/>
          <w:sz w:val="22"/>
          <w:lang w:val="en-ZA"/>
        </w:rPr>
      </w:pPr>
      <w:r w:rsidRPr="003E527B">
        <w:rPr>
          <w:rFonts w:cs="Arial"/>
          <w:sz w:val="22"/>
          <w:lang w:val="en-ZA"/>
        </w:rPr>
        <w:t xml:space="preserve">Results in any purchase, investment, transaction, replacement or termination taking place. </w:t>
      </w:r>
    </w:p>
    <w:p w14:paraId="0C74516D" w14:textId="6056DA20" w:rsidR="00857C84" w:rsidRPr="003E527B" w:rsidRDefault="00857C84" w:rsidP="00D67AAE">
      <w:pPr>
        <w:tabs>
          <w:tab w:val="left" w:pos="5520"/>
        </w:tabs>
        <w:spacing w:after="120" w:line="360" w:lineRule="auto"/>
        <w:rPr>
          <w:rFonts w:cs="Arial"/>
          <w:sz w:val="22"/>
          <w:lang w:val="en-ZA"/>
        </w:rPr>
      </w:pPr>
      <w:r w:rsidRPr="003E527B">
        <w:rPr>
          <w:rFonts w:cs="Arial"/>
          <w:sz w:val="22"/>
          <w:lang w:val="en-ZA"/>
        </w:rPr>
        <w:lastRenderedPageBreak/>
        <w:t xml:space="preserve">The giving of advice must be a regular feature of a person’s business and the advice must be financial in nature – must only deal in monetary matters. </w:t>
      </w:r>
    </w:p>
    <w:p w14:paraId="0AEC69AF" w14:textId="32FF040F" w:rsidR="00857C84" w:rsidRPr="003E527B" w:rsidRDefault="00857C84" w:rsidP="00D67AAE">
      <w:pPr>
        <w:tabs>
          <w:tab w:val="left" w:pos="5520"/>
        </w:tabs>
        <w:spacing w:after="120" w:line="360" w:lineRule="auto"/>
        <w:rPr>
          <w:rFonts w:cs="Arial"/>
          <w:sz w:val="22"/>
          <w:lang w:val="en-ZA"/>
        </w:rPr>
      </w:pPr>
      <w:r w:rsidRPr="003E527B">
        <w:rPr>
          <w:rFonts w:cs="Arial"/>
          <w:sz w:val="22"/>
          <w:lang w:val="en-ZA"/>
        </w:rPr>
        <w:t xml:space="preserve">When providing financial advice, a financial advisor is required to take into account a client’s financial situation, financial experience, and their financial and other objectives. </w:t>
      </w:r>
    </w:p>
    <w:p w14:paraId="10943D32" w14:textId="4169B403" w:rsidR="00857C84" w:rsidRPr="003E527B" w:rsidRDefault="00857C84" w:rsidP="00D67AAE">
      <w:pPr>
        <w:tabs>
          <w:tab w:val="left" w:pos="5520"/>
        </w:tabs>
        <w:spacing w:after="120" w:line="360" w:lineRule="auto"/>
        <w:rPr>
          <w:rFonts w:cs="Arial"/>
          <w:sz w:val="22"/>
          <w:lang w:val="en-ZA"/>
        </w:rPr>
      </w:pPr>
      <w:r w:rsidRPr="003E527B">
        <w:rPr>
          <w:rFonts w:cs="Arial"/>
          <w:sz w:val="22"/>
          <w:lang w:val="en-ZA"/>
        </w:rPr>
        <w:t xml:space="preserve">Any financial products recommended must be appropriate to the client’s risk profile and financial needs. </w:t>
      </w:r>
    </w:p>
    <w:p w14:paraId="2FE45FF2" w14:textId="6741A6D2" w:rsidR="00951F54" w:rsidRPr="003E527B" w:rsidRDefault="00951F54" w:rsidP="00D67AAE">
      <w:pPr>
        <w:tabs>
          <w:tab w:val="left" w:pos="5520"/>
        </w:tabs>
        <w:spacing w:after="120" w:line="360" w:lineRule="auto"/>
        <w:rPr>
          <w:rFonts w:cs="Arial"/>
          <w:sz w:val="22"/>
          <w:lang w:val="en-ZA"/>
        </w:rPr>
      </w:pPr>
      <w:r w:rsidRPr="003E527B">
        <w:rPr>
          <w:rFonts w:cs="Arial"/>
          <w:noProof/>
          <w:lang w:val="en-ZA" w:eastAsia="en-ZA"/>
        </w:rPr>
        <w:drawing>
          <wp:inline distT="0" distB="0" distL="0" distR="0" wp14:anchorId="5CA9B34F" wp14:editId="4F6BECBE">
            <wp:extent cx="1048930" cy="929640"/>
            <wp:effectExtent l="0" t="0" r="0" b="3810"/>
            <wp:docPr id="25" name="Picture 25"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54585" cy="934652"/>
                    </a:xfrm>
                    <a:prstGeom prst="rect">
                      <a:avLst/>
                    </a:prstGeom>
                    <a:noFill/>
                    <a:ln>
                      <a:noFill/>
                    </a:ln>
                  </pic:spPr>
                </pic:pic>
              </a:graphicData>
            </a:graphic>
          </wp:inline>
        </w:drawing>
      </w:r>
    </w:p>
    <w:p w14:paraId="359F859A" w14:textId="0F6E93CA" w:rsidR="00857C84" w:rsidRPr="003E527B" w:rsidRDefault="00857C84" w:rsidP="00D67AAE">
      <w:pPr>
        <w:tabs>
          <w:tab w:val="left" w:pos="5520"/>
        </w:tabs>
        <w:spacing w:line="360" w:lineRule="auto"/>
        <w:rPr>
          <w:rFonts w:cs="Arial"/>
          <w:b/>
          <w:sz w:val="22"/>
          <w:lang w:val="en-ZA"/>
        </w:rPr>
      </w:pPr>
      <w:r w:rsidRPr="003E527B">
        <w:rPr>
          <w:rFonts w:cs="Arial"/>
          <w:b/>
          <w:sz w:val="22"/>
          <w:lang w:val="en-ZA"/>
        </w:rPr>
        <w:t>Exclusions to the definition of advice</w:t>
      </w:r>
    </w:p>
    <w:p w14:paraId="4D040312" w14:textId="529A51EB" w:rsidR="00857C84" w:rsidRPr="003E527B" w:rsidRDefault="00857C84" w:rsidP="00D67AAE">
      <w:pPr>
        <w:tabs>
          <w:tab w:val="left" w:pos="5520"/>
        </w:tabs>
        <w:spacing w:after="120" w:line="360" w:lineRule="auto"/>
        <w:rPr>
          <w:rFonts w:cs="Arial"/>
          <w:sz w:val="22"/>
          <w:lang w:val="en-ZA"/>
        </w:rPr>
      </w:pPr>
      <w:r w:rsidRPr="003E527B">
        <w:rPr>
          <w:rFonts w:cs="Arial"/>
          <w:sz w:val="22"/>
          <w:lang w:val="en-ZA"/>
        </w:rPr>
        <w:t xml:space="preserve">Although the definition of advice is broad, the following do not constitute advice: </w:t>
      </w:r>
    </w:p>
    <w:p w14:paraId="239CD4BE" w14:textId="65EB063E" w:rsidR="00857C84" w:rsidRPr="003E527B" w:rsidRDefault="009140C1" w:rsidP="00D67AAE">
      <w:pPr>
        <w:pStyle w:val="ListParagraph"/>
        <w:numPr>
          <w:ilvl w:val="0"/>
          <w:numId w:val="67"/>
        </w:numPr>
        <w:tabs>
          <w:tab w:val="left" w:pos="5520"/>
        </w:tabs>
        <w:spacing w:after="120" w:line="360" w:lineRule="auto"/>
        <w:rPr>
          <w:rFonts w:cs="Arial"/>
          <w:sz w:val="22"/>
          <w:lang w:val="en-ZA"/>
        </w:rPr>
      </w:pPr>
      <w:r>
        <w:rPr>
          <w:rFonts w:cs="Arial"/>
          <w:sz w:val="22"/>
          <w:lang w:val="en-ZA"/>
        </w:rPr>
        <w:t>Explaining t</w:t>
      </w:r>
      <w:r w:rsidR="00857C84" w:rsidRPr="003E527B">
        <w:rPr>
          <w:rFonts w:cs="Arial"/>
          <w:sz w:val="22"/>
          <w:lang w:val="en-ZA"/>
        </w:rPr>
        <w:t>he procedure for entering into a financial product transaction</w:t>
      </w:r>
    </w:p>
    <w:p w14:paraId="6C8F6944" w14:textId="771AA761" w:rsidR="00857C84" w:rsidRPr="003E527B" w:rsidRDefault="00857C84" w:rsidP="00D67AAE">
      <w:pPr>
        <w:pStyle w:val="ListParagraph"/>
        <w:numPr>
          <w:ilvl w:val="0"/>
          <w:numId w:val="67"/>
        </w:numPr>
        <w:tabs>
          <w:tab w:val="left" w:pos="5520"/>
        </w:tabs>
        <w:spacing w:after="120" w:line="360" w:lineRule="auto"/>
        <w:rPr>
          <w:rFonts w:cs="Arial"/>
          <w:sz w:val="22"/>
          <w:lang w:val="en-ZA"/>
        </w:rPr>
      </w:pPr>
      <w:r w:rsidRPr="003E527B">
        <w:rPr>
          <w:rFonts w:cs="Arial"/>
          <w:sz w:val="22"/>
          <w:lang w:val="en-ZA"/>
        </w:rPr>
        <w:t>A description of a financial product</w:t>
      </w:r>
    </w:p>
    <w:p w14:paraId="48E09D5F" w14:textId="03956603" w:rsidR="00857C84" w:rsidRPr="003E527B" w:rsidRDefault="00857C84" w:rsidP="00D67AAE">
      <w:pPr>
        <w:pStyle w:val="ListParagraph"/>
        <w:numPr>
          <w:ilvl w:val="0"/>
          <w:numId w:val="67"/>
        </w:numPr>
        <w:tabs>
          <w:tab w:val="left" w:pos="5520"/>
        </w:tabs>
        <w:spacing w:after="120" w:line="360" w:lineRule="auto"/>
        <w:rPr>
          <w:rFonts w:cs="Arial"/>
          <w:sz w:val="22"/>
          <w:lang w:val="en-ZA"/>
        </w:rPr>
      </w:pPr>
      <w:r w:rsidRPr="003E527B">
        <w:rPr>
          <w:rFonts w:cs="Arial"/>
          <w:sz w:val="22"/>
          <w:lang w:val="en-ZA"/>
        </w:rPr>
        <w:t>Answering routin</w:t>
      </w:r>
      <w:r w:rsidR="009140C1">
        <w:rPr>
          <w:rFonts w:cs="Arial"/>
          <w:sz w:val="22"/>
          <w:lang w:val="en-ZA"/>
        </w:rPr>
        <w:t>e</w:t>
      </w:r>
      <w:r w:rsidRPr="003E527B">
        <w:rPr>
          <w:rFonts w:cs="Arial"/>
          <w:sz w:val="22"/>
          <w:lang w:val="en-ZA"/>
        </w:rPr>
        <w:t xml:space="preserve"> administrative questions</w:t>
      </w:r>
    </w:p>
    <w:p w14:paraId="2481FC3B" w14:textId="03C49779" w:rsidR="00857C84" w:rsidRPr="003E527B" w:rsidRDefault="00857C84" w:rsidP="00D67AAE">
      <w:pPr>
        <w:pStyle w:val="ListParagraph"/>
        <w:numPr>
          <w:ilvl w:val="0"/>
          <w:numId w:val="67"/>
        </w:numPr>
        <w:tabs>
          <w:tab w:val="left" w:pos="5520"/>
        </w:tabs>
        <w:spacing w:after="120" w:line="360" w:lineRule="auto"/>
        <w:rPr>
          <w:rFonts w:cs="Arial"/>
          <w:sz w:val="22"/>
          <w:lang w:val="en-ZA"/>
        </w:rPr>
      </w:pPr>
      <w:r w:rsidRPr="003E527B">
        <w:rPr>
          <w:rFonts w:cs="Arial"/>
          <w:sz w:val="22"/>
          <w:lang w:val="en-ZA"/>
        </w:rPr>
        <w:t>Objective information about a particular financial product</w:t>
      </w:r>
    </w:p>
    <w:p w14:paraId="2A4A69AB" w14:textId="48273221" w:rsidR="00857C84" w:rsidRPr="003E527B" w:rsidRDefault="00857C84" w:rsidP="00D67AAE">
      <w:pPr>
        <w:pStyle w:val="ListParagraph"/>
        <w:numPr>
          <w:ilvl w:val="0"/>
          <w:numId w:val="67"/>
        </w:numPr>
        <w:tabs>
          <w:tab w:val="left" w:pos="5520"/>
        </w:tabs>
        <w:spacing w:after="120" w:line="360" w:lineRule="auto"/>
        <w:rPr>
          <w:rFonts w:cs="Arial"/>
          <w:sz w:val="22"/>
          <w:lang w:val="en-ZA"/>
        </w:rPr>
      </w:pPr>
      <w:r w:rsidRPr="003E527B">
        <w:rPr>
          <w:rFonts w:cs="Arial"/>
          <w:sz w:val="22"/>
          <w:lang w:val="en-ZA"/>
        </w:rPr>
        <w:t xml:space="preserve">The display or distribution of promotional material. </w:t>
      </w:r>
    </w:p>
    <w:p w14:paraId="74B812E6" w14:textId="17C2A6AA" w:rsidR="00C8475C" w:rsidRPr="003E527B" w:rsidRDefault="00857C84" w:rsidP="00D67AAE">
      <w:pPr>
        <w:tabs>
          <w:tab w:val="left" w:pos="5520"/>
        </w:tabs>
        <w:spacing w:after="120" w:line="360" w:lineRule="auto"/>
        <w:rPr>
          <w:rFonts w:cs="Arial"/>
          <w:sz w:val="22"/>
          <w:lang w:val="en-ZA"/>
        </w:rPr>
      </w:pPr>
      <w:r w:rsidRPr="003E527B">
        <w:rPr>
          <w:rFonts w:cs="Arial"/>
          <w:sz w:val="22"/>
          <w:lang w:val="en-ZA"/>
        </w:rPr>
        <w:t xml:space="preserve">From the above it can therefore be said that a person involved in clerical, technical, administrative, legal and accounting services in a subordinate capacity is not considered to be a representative as defined in the act, as long as they are not required to use their judgement in carrying out the above actions. </w:t>
      </w:r>
    </w:p>
    <w:p w14:paraId="23E2C28D" w14:textId="4FAD5CEF" w:rsidR="00857C84" w:rsidRPr="003E527B" w:rsidRDefault="001C0C32" w:rsidP="00D67AAE">
      <w:pPr>
        <w:tabs>
          <w:tab w:val="left" w:pos="5520"/>
        </w:tabs>
        <w:spacing w:line="360" w:lineRule="auto"/>
        <w:rPr>
          <w:rFonts w:cs="Arial"/>
          <w:b/>
          <w:sz w:val="22"/>
          <w:lang w:val="en-ZA"/>
        </w:rPr>
      </w:pPr>
      <w:r w:rsidRPr="003E527B">
        <w:rPr>
          <w:rFonts w:cs="Arial"/>
          <w:b/>
          <w:sz w:val="22"/>
          <w:lang w:val="en-ZA"/>
        </w:rPr>
        <w:t xml:space="preserve">b) </w:t>
      </w:r>
      <w:r w:rsidR="00857C84" w:rsidRPr="003E527B">
        <w:rPr>
          <w:rFonts w:cs="Arial"/>
          <w:b/>
          <w:sz w:val="22"/>
          <w:lang w:val="en-ZA"/>
        </w:rPr>
        <w:t>Intermediary service</w:t>
      </w:r>
    </w:p>
    <w:p w14:paraId="6AC9A38E" w14:textId="4C7AE66B" w:rsidR="00857C84" w:rsidRPr="003E527B" w:rsidRDefault="00AF5328" w:rsidP="00D67AAE">
      <w:pPr>
        <w:tabs>
          <w:tab w:val="left" w:pos="5520"/>
        </w:tabs>
        <w:spacing w:after="120" w:line="360" w:lineRule="auto"/>
        <w:rPr>
          <w:rFonts w:cs="Arial"/>
          <w:sz w:val="22"/>
          <w:lang w:val="en-ZA"/>
        </w:rPr>
      </w:pPr>
      <w:r w:rsidRPr="003E527B">
        <w:rPr>
          <w:rFonts w:cs="Arial"/>
          <w:sz w:val="22"/>
          <w:lang w:val="en-ZA"/>
        </w:rPr>
        <w:t xml:space="preserve">Intermediary service refers to any act, other than furnishing of advice, performed by a person: </w:t>
      </w:r>
    </w:p>
    <w:p w14:paraId="15CA061F" w14:textId="2CF9E0FE" w:rsidR="00AF5328" w:rsidRPr="003E527B" w:rsidRDefault="00AF5328" w:rsidP="00D67AAE">
      <w:pPr>
        <w:pStyle w:val="ListParagraph"/>
        <w:numPr>
          <w:ilvl w:val="0"/>
          <w:numId w:val="68"/>
        </w:numPr>
        <w:tabs>
          <w:tab w:val="left" w:pos="5520"/>
        </w:tabs>
        <w:spacing w:after="120" w:line="360" w:lineRule="auto"/>
        <w:rPr>
          <w:rFonts w:cs="Arial"/>
          <w:sz w:val="22"/>
          <w:lang w:val="en-ZA"/>
        </w:rPr>
      </w:pPr>
      <w:r w:rsidRPr="003E527B">
        <w:rPr>
          <w:rFonts w:cs="Arial"/>
          <w:sz w:val="22"/>
          <w:lang w:val="en-ZA"/>
        </w:rPr>
        <w:t>As a result of which the client may enter into, offers to enter into or enters into any transaction in respect of a financial product;</w:t>
      </w:r>
    </w:p>
    <w:p w14:paraId="66BE48C0" w14:textId="4E3C18F3" w:rsidR="00AF5328" w:rsidRPr="003E527B" w:rsidRDefault="00AF5328" w:rsidP="00D67AAE">
      <w:pPr>
        <w:pStyle w:val="ListParagraph"/>
        <w:numPr>
          <w:ilvl w:val="0"/>
          <w:numId w:val="68"/>
        </w:numPr>
        <w:tabs>
          <w:tab w:val="left" w:pos="5520"/>
        </w:tabs>
        <w:spacing w:after="120" w:line="360" w:lineRule="auto"/>
        <w:rPr>
          <w:rFonts w:cs="Arial"/>
          <w:sz w:val="22"/>
          <w:lang w:val="en-ZA"/>
        </w:rPr>
      </w:pPr>
      <w:r w:rsidRPr="003E527B">
        <w:rPr>
          <w:rFonts w:cs="Arial"/>
          <w:sz w:val="22"/>
          <w:lang w:val="en-ZA"/>
        </w:rPr>
        <w:t xml:space="preserve">With a view to: </w:t>
      </w:r>
    </w:p>
    <w:p w14:paraId="04EB3425" w14:textId="6D8E1D9B" w:rsidR="00AF5328" w:rsidRPr="003E527B" w:rsidRDefault="00AF5328" w:rsidP="00D67AAE">
      <w:pPr>
        <w:pStyle w:val="ListParagraph"/>
        <w:numPr>
          <w:ilvl w:val="1"/>
          <w:numId w:val="68"/>
        </w:numPr>
        <w:tabs>
          <w:tab w:val="left" w:pos="5520"/>
        </w:tabs>
        <w:spacing w:after="120" w:line="360" w:lineRule="auto"/>
        <w:rPr>
          <w:rFonts w:cs="Arial"/>
          <w:sz w:val="22"/>
          <w:lang w:val="en-ZA"/>
        </w:rPr>
      </w:pPr>
      <w:r w:rsidRPr="003E527B">
        <w:rPr>
          <w:rFonts w:cs="Arial"/>
          <w:sz w:val="22"/>
          <w:lang w:val="en-ZA"/>
        </w:rPr>
        <w:t>Buying, selling, or dealing in (whether on a discretionary or non-discretionary basis) , managing , administering, keeping in safe custody, maintaining or servicing a financial product</w:t>
      </w:r>
    </w:p>
    <w:p w14:paraId="1AC9797B" w14:textId="41D550B1" w:rsidR="00AF5328" w:rsidRPr="003E527B" w:rsidRDefault="00AF5328" w:rsidP="00D67AAE">
      <w:pPr>
        <w:pStyle w:val="ListParagraph"/>
        <w:numPr>
          <w:ilvl w:val="1"/>
          <w:numId w:val="68"/>
        </w:numPr>
        <w:tabs>
          <w:tab w:val="left" w:pos="5520"/>
        </w:tabs>
        <w:spacing w:after="120" w:line="360" w:lineRule="auto"/>
        <w:rPr>
          <w:rFonts w:cs="Arial"/>
          <w:sz w:val="22"/>
          <w:lang w:val="en-ZA"/>
        </w:rPr>
      </w:pPr>
      <w:r w:rsidRPr="003E527B">
        <w:rPr>
          <w:rFonts w:cs="Arial"/>
          <w:sz w:val="22"/>
          <w:lang w:val="en-ZA"/>
        </w:rPr>
        <w:t xml:space="preserve">Collecting or accounting for premiums or other moneys payable by the client in respect of a financial product. </w:t>
      </w:r>
    </w:p>
    <w:p w14:paraId="7E55EF96" w14:textId="626FF976" w:rsidR="00AF5328" w:rsidRPr="003E527B" w:rsidRDefault="00AF5328" w:rsidP="00D67AAE">
      <w:pPr>
        <w:pStyle w:val="ListParagraph"/>
        <w:numPr>
          <w:ilvl w:val="1"/>
          <w:numId w:val="68"/>
        </w:numPr>
        <w:tabs>
          <w:tab w:val="left" w:pos="5520"/>
        </w:tabs>
        <w:spacing w:after="120" w:line="360" w:lineRule="auto"/>
        <w:rPr>
          <w:rFonts w:cs="Arial"/>
          <w:sz w:val="22"/>
          <w:lang w:val="en-ZA"/>
        </w:rPr>
      </w:pPr>
      <w:r w:rsidRPr="003E527B">
        <w:rPr>
          <w:rFonts w:cs="Arial"/>
          <w:sz w:val="22"/>
          <w:lang w:val="en-ZA"/>
        </w:rPr>
        <w:lastRenderedPageBreak/>
        <w:t xml:space="preserve">Receiving, submitting or processing the claims of a client in respect of a financial product. </w:t>
      </w:r>
    </w:p>
    <w:p w14:paraId="7CC21A2D" w14:textId="0B850D0F" w:rsidR="00AF5328" w:rsidRPr="003E527B" w:rsidRDefault="00B94921" w:rsidP="00D67AAE">
      <w:pPr>
        <w:tabs>
          <w:tab w:val="left" w:pos="5520"/>
        </w:tabs>
        <w:spacing w:after="120" w:line="360" w:lineRule="auto"/>
        <w:rPr>
          <w:rFonts w:cs="Arial"/>
          <w:sz w:val="22"/>
          <w:lang w:val="en-ZA"/>
        </w:rPr>
      </w:pPr>
      <w:r w:rsidRPr="003E527B">
        <w:rPr>
          <w:rFonts w:cs="Arial"/>
          <w:noProof/>
          <w:lang w:val="en-ZA" w:eastAsia="en-ZA"/>
        </w:rPr>
        <w:drawing>
          <wp:inline distT="0" distB="0" distL="0" distR="0" wp14:anchorId="0A52C0E9" wp14:editId="024AA41C">
            <wp:extent cx="960183" cy="681317"/>
            <wp:effectExtent l="0" t="0" r="5080" b="5080"/>
            <wp:docPr id="676" name="Picture 67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07305" cy="714753"/>
                    </a:xfrm>
                    <a:prstGeom prst="rect">
                      <a:avLst/>
                    </a:prstGeom>
                    <a:noFill/>
                    <a:ln>
                      <a:noFill/>
                    </a:ln>
                  </pic:spPr>
                </pic:pic>
              </a:graphicData>
            </a:graphic>
          </wp:inline>
        </w:drawing>
      </w:r>
    </w:p>
    <w:p w14:paraId="0390CFF4" w14:textId="713FAB60" w:rsidR="00281EA3" w:rsidRPr="003E527B" w:rsidRDefault="00160D64" w:rsidP="00D67AAE">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after="120" w:line="360" w:lineRule="auto"/>
        <w:rPr>
          <w:rFonts w:cs="Arial"/>
          <w:sz w:val="22"/>
          <w:lang w:val="en-ZA"/>
        </w:rPr>
      </w:pPr>
      <w:r w:rsidRPr="003E527B">
        <w:rPr>
          <w:rFonts w:cs="Arial"/>
          <w:sz w:val="22"/>
          <w:lang w:val="en-ZA"/>
        </w:rPr>
        <w:t xml:space="preserve">Sifiso had an engagement with a new client, Karabo. </w:t>
      </w:r>
      <w:r w:rsidR="00A36A9B" w:rsidRPr="003E527B">
        <w:rPr>
          <w:rFonts w:cs="Arial"/>
          <w:sz w:val="22"/>
          <w:lang w:val="en-ZA"/>
        </w:rPr>
        <w:t>At the first appointment, Sifiso establishes Karabo’s level of financial knowledge. He also gathers all the information necessary to analyse her financial situation. He asks her a series of questions including her life, financial goals and objective and levels of tolerance to risk. Karabo tells Sifiso that that she is particularly concerned with her life cover shortfall as well as her medical aid gap. At a follow up meeting, Sifiso discusses the recommendations and the financial plan he has drafted with Karabo. She understands and she is satisfied with the recommendations and decides to take out a life policy and a health gap cover policy. These activities are all part of the process of “</w:t>
      </w:r>
      <w:r w:rsidR="00A36A9B" w:rsidRPr="003E527B">
        <w:rPr>
          <w:rFonts w:cs="Arial"/>
          <w:b/>
          <w:sz w:val="22"/>
          <w:lang w:val="en-ZA"/>
        </w:rPr>
        <w:t>giving advice”</w:t>
      </w:r>
      <w:r w:rsidR="00A36A9B" w:rsidRPr="003E527B">
        <w:rPr>
          <w:rFonts w:cs="Arial"/>
          <w:sz w:val="22"/>
          <w:lang w:val="en-ZA"/>
        </w:rPr>
        <w:t xml:space="preserve"> to Karabo. </w:t>
      </w:r>
    </w:p>
    <w:p w14:paraId="531A1C5D" w14:textId="1D79AA65" w:rsidR="00A36A9B" w:rsidRPr="003E527B" w:rsidRDefault="00A36A9B" w:rsidP="00D67AAE">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after="120" w:line="360" w:lineRule="auto"/>
        <w:rPr>
          <w:rFonts w:cs="Arial"/>
          <w:b/>
          <w:sz w:val="22"/>
          <w:lang w:val="en-ZA"/>
        </w:rPr>
      </w:pPr>
      <w:r w:rsidRPr="003E527B">
        <w:rPr>
          <w:rFonts w:cs="Arial"/>
          <w:sz w:val="22"/>
          <w:lang w:val="en-ZA"/>
        </w:rPr>
        <w:t xml:space="preserve">On the other hand, the filling in of the application forms for the two policies and submitting it to the product supplier concerned is part of the </w:t>
      </w:r>
      <w:r w:rsidRPr="003E527B">
        <w:rPr>
          <w:rFonts w:cs="Arial"/>
          <w:b/>
          <w:sz w:val="22"/>
          <w:lang w:val="en-ZA"/>
        </w:rPr>
        <w:t xml:space="preserve">“intermediary service”. </w:t>
      </w:r>
      <w:r w:rsidRPr="003E527B">
        <w:rPr>
          <w:rFonts w:cs="Arial"/>
          <w:sz w:val="22"/>
          <w:lang w:val="en-ZA"/>
        </w:rPr>
        <w:t xml:space="preserve">There is no giving of advice involved, rather it consists of administrative activities of implementing the policies. Should Karabo come back to Sifiso again with a request to change the beneficiaries on the policies, this would again be considered an intermediary service. </w:t>
      </w:r>
    </w:p>
    <w:p w14:paraId="15CF5D76" w14:textId="77777777" w:rsidR="00A36A9B" w:rsidRPr="003E527B" w:rsidRDefault="00A36A9B" w:rsidP="00D67AAE">
      <w:pPr>
        <w:tabs>
          <w:tab w:val="left" w:pos="5520"/>
        </w:tabs>
        <w:spacing w:after="120" w:line="360" w:lineRule="auto"/>
        <w:rPr>
          <w:rFonts w:cs="Arial"/>
          <w:b/>
          <w:sz w:val="22"/>
          <w:lang w:val="en-ZA"/>
        </w:rPr>
      </w:pPr>
    </w:p>
    <w:p w14:paraId="329E65E8" w14:textId="6E6A0DF6" w:rsidR="00A36A9B" w:rsidRPr="003E527B" w:rsidRDefault="009A6979" w:rsidP="00D67AAE">
      <w:pPr>
        <w:tabs>
          <w:tab w:val="left" w:pos="5520"/>
        </w:tabs>
        <w:spacing w:after="120" w:line="360" w:lineRule="auto"/>
        <w:rPr>
          <w:rFonts w:cs="Arial"/>
          <w:sz w:val="22"/>
          <w:lang w:val="en-ZA"/>
        </w:rPr>
      </w:pPr>
      <w:r w:rsidRPr="003E527B">
        <w:rPr>
          <w:rFonts w:cs="Arial"/>
          <w:noProof/>
          <w:lang w:val="en-ZA" w:eastAsia="en-ZA"/>
        </w:rPr>
        <w:drawing>
          <wp:inline distT="0" distB="0" distL="0" distR="0" wp14:anchorId="75A6760C" wp14:editId="1349F694">
            <wp:extent cx="627133" cy="555812"/>
            <wp:effectExtent l="0" t="0" r="0" b="3175"/>
            <wp:docPr id="678" name="Picture 678"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54209" cy="579809"/>
                    </a:xfrm>
                    <a:prstGeom prst="rect">
                      <a:avLst/>
                    </a:prstGeom>
                    <a:noFill/>
                    <a:ln>
                      <a:noFill/>
                    </a:ln>
                  </pic:spPr>
                </pic:pic>
              </a:graphicData>
            </a:graphic>
          </wp:inline>
        </w:drawing>
      </w:r>
    </w:p>
    <w:p w14:paraId="705BEAE7" w14:textId="73CCB00B" w:rsidR="009A6979" w:rsidRPr="003E527B" w:rsidRDefault="009A6979" w:rsidP="00D67AAE">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after="120" w:line="360" w:lineRule="auto"/>
        <w:rPr>
          <w:rFonts w:cs="Arial"/>
          <w:sz w:val="22"/>
          <w:lang w:val="en-ZA"/>
        </w:rPr>
      </w:pPr>
      <w:r w:rsidRPr="003E527B">
        <w:rPr>
          <w:rFonts w:cs="Arial"/>
          <w:sz w:val="22"/>
          <w:lang w:val="en-ZA"/>
        </w:rPr>
        <w:t xml:space="preserve">The giving of advice does not necessarily have to result in the selling of a product. It may merely involve a recommendation, guidance or a proposal offered by an FSP or representative to a client and the client not taking it up. On the other hand, an intermediary service is where a person acts as an intermediary between the client and the product supplier. </w:t>
      </w:r>
    </w:p>
    <w:p w14:paraId="0B25BB91" w14:textId="77777777" w:rsidR="00D67AAE" w:rsidRPr="003E527B" w:rsidRDefault="00D67AAE" w:rsidP="00D67AAE">
      <w:pPr>
        <w:tabs>
          <w:tab w:val="left" w:pos="5520"/>
        </w:tabs>
        <w:spacing w:after="120" w:line="360" w:lineRule="auto"/>
        <w:jc w:val="both"/>
        <w:rPr>
          <w:rFonts w:cs="Arial"/>
          <w:sz w:val="22"/>
          <w:lang w:val="en-ZA"/>
        </w:rPr>
      </w:pPr>
    </w:p>
    <w:p w14:paraId="1444B937" w14:textId="118BE68F" w:rsidR="00CE7576" w:rsidRPr="003E527B" w:rsidRDefault="00273A9E" w:rsidP="00D67AAE">
      <w:pPr>
        <w:tabs>
          <w:tab w:val="left" w:pos="5520"/>
        </w:tabs>
        <w:spacing w:after="60" w:line="360" w:lineRule="auto"/>
        <w:jc w:val="both"/>
        <w:rPr>
          <w:rFonts w:cs="Arial"/>
          <w:b/>
          <w:sz w:val="22"/>
          <w:lang w:val="en-ZA"/>
        </w:rPr>
      </w:pPr>
      <w:r w:rsidRPr="003E527B">
        <w:rPr>
          <w:rFonts w:cs="Arial"/>
          <w:b/>
          <w:sz w:val="22"/>
          <w:lang w:val="en-ZA"/>
        </w:rPr>
        <w:t>2.1.6</w:t>
      </w:r>
      <w:r w:rsidR="00CE7576" w:rsidRPr="003E527B">
        <w:rPr>
          <w:rFonts w:cs="Arial"/>
          <w:b/>
          <w:sz w:val="22"/>
          <w:lang w:val="en-ZA"/>
        </w:rPr>
        <w:t xml:space="preserve"> Financial service providers and financial products </w:t>
      </w:r>
    </w:p>
    <w:p w14:paraId="1F276404" w14:textId="3C05E22D" w:rsidR="00E55E8D" w:rsidRPr="003E527B" w:rsidRDefault="004C3130" w:rsidP="00D67AAE">
      <w:pPr>
        <w:tabs>
          <w:tab w:val="left" w:pos="5520"/>
        </w:tabs>
        <w:spacing w:after="120" w:line="360" w:lineRule="auto"/>
        <w:jc w:val="both"/>
        <w:rPr>
          <w:rFonts w:cs="Arial"/>
          <w:sz w:val="22"/>
          <w:lang w:val="en-ZA"/>
        </w:rPr>
      </w:pPr>
      <w:r w:rsidRPr="003E527B">
        <w:rPr>
          <w:rFonts w:cs="Arial"/>
          <w:sz w:val="22"/>
          <w:lang w:val="en-ZA"/>
        </w:rPr>
        <w:t>Financial service provider may be natural or juristic person</w:t>
      </w:r>
      <w:r w:rsidR="001C0C32" w:rsidRPr="003E527B">
        <w:rPr>
          <w:rFonts w:cs="Arial"/>
          <w:sz w:val="22"/>
          <w:lang w:val="en-ZA"/>
        </w:rPr>
        <w:t xml:space="preserve">. </w:t>
      </w:r>
    </w:p>
    <w:p w14:paraId="4669AAFD" w14:textId="11D667F6" w:rsidR="004C3130" w:rsidRPr="003E527B" w:rsidRDefault="001C0C32" w:rsidP="00D67AAE">
      <w:pPr>
        <w:tabs>
          <w:tab w:val="left" w:pos="5520"/>
        </w:tabs>
        <w:spacing w:line="360" w:lineRule="auto"/>
        <w:jc w:val="both"/>
        <w:rPr>
          <w:rFonts w:cs="Arial"/>
          <w:b/>
          <w:sz w:val="22"/>
          <w:lang w:val="en-ZA"/>
        </w:rPr>
      </w:pPr>
      <w:r w:rsidRPr="003E527B">
        <w:rPr>
          <w:rFonts w:cs="Arial"/>
          <w:b/>
          <w:sz w:val="22"/>
          <w:lang w:val="en-ZA"/>
        </w:rPr>
        <w:t>a) Natural person</w:t>
      </w:r>
    </w:p>
    <w:p w14:paraId="5316905C" w14:textId="21809636" w:rsidR="004C3130" w:rsidRPr="003E527B" w:rsidRDefault="004C3130" w:rsidP="00D67AAE">
      <w:pPr>
        <w:tabs>
          <w:tab w:val="left" w:pos="5520"/>
        </w:tabs>
        <w:spacing w:after="120" w:line="360" w:lineRule="auto"/>
        <w:jc w:val="both"/>
        <w:rPr>
          <w:rFonts w:cs="Arial"/>
          <w:sz w:val="22"/>
          <w:lang w:val="en-ZA"/>
        </w:rPr>
      </w:pPr>
      <w:r w:rsidRPr="003E527B">
        <w:rPr>
          <w:rFonts w:cs="Arial"/>
          <w:sz w:val="22"/>
          <w:lang w:val="en-ZA"/>
        </w:rPr>
        <w:lastRenderedPageBreak/>
        <w:t>T</w:t>
      </w:r>
      <w:r w:rsidR="003F3A01" w:rsidRPr="003E527B">
        <w:rPr>
          <w:rFonts w:cs="Arial"/>
          <w:sz w:val="22"/>
          <w:lang w:val="en-ZA"/>
        </w:rPr>
        <w:t>he term natural person</w:t>
      </w:r>
      <w:r w:rsidRPr="003E527B">
        <w:rPr>
          <w:rFonts w:cs="Arial"/>
          <w:sz w:val="22"/>
          <w:lang w:val="en-ZA"/>
        </w:rPr>
        <w:t xml:space="preserve"> refers to a living human being, with certain rights and responsibilities under the law. </w:t>
      </w:r>
    </w:p>
    <w:p w14:paraId="0E1B41A4" w14:textId="49B83E77" w:rsidR="003F3A01" w:rsidRPr="003E527B" w:rsidRDefault="003F3A01" w:rsidP="00D67AAE">
      <w:pPr>
        <w:tabs>
          <w:tab w:val="left" w:pos="5520"/>
        </w:tabs>
        <w:spacing w:line="360" w:lineRule="auto"/>
        <w:jc w:val="both"/>
        <w:rPr>
          <w:rFonts w:cs="Arial"/>
          <w:b/>
          <w:sz w:val="22"/>
          <w:lang w:val="en-ZA"/>
        </w:rPr>
      </w:pPr>
      <w:r w:rsidRPr="003E527B">
        <w:rPr>
          <w:rFonts w:cs="Arial"/>
          <w:b/>
          <w:sz w:val="22"/>
          <w:lang w:val="en-ZA"/>
        </w:rPr>
        <w:t>b) Juristic person</w:t>
      </w:r>
    </w:p>
    <w:p w14:paraId="2752E83E" w14:textId="767C8651" w:rsidR="003F3A01" w:rsidRPr="003E527B" w:rsidRDefault="003F3A01" w:rsidP="00D67AAE">
      <w:pPr>
        <w:tabs>
          <w:tab w:val="left" w:pos="5520"/>
        </w:tabs>
        <w:spacing w:after="120" w:line="360" w:lineRule="auto"/>
        <w:jc w:val="both"/>
        <w:rPr>
          <w:rFonts w:cs="Arial"/>
          <w:sz w:val="22"/>
          <w:lang w:val="en-ZA"/>
        </w:rPr>
      </w:pPr>
      <w:r w:rsidRPr="003E527B">
        <w:rPr>
          <w:rFonts w:cs="Arial"/>
          <w:sz w:val="22"/>
          <w:lang w:val="en-ZA"/>
        </w:rPr>
        <w:t xml:space="preserve">By contrast, a juristic person, or </w:t>
      </w:r>
      <w:r w:rsidR="00101263" w:rsidRPr="003E527B">
        <w:rPr>
          <w:rFonts w:cs="Arial"/>
          <w:sz w:val="22"/>
          <w:lang w:val="en-ZA"/>
        </w:rPr>
        <w:t>a</w:t>
      </w:r>
      <w:r w:rsidRPr="003E527B">
        <w:rPr>
          <w:rFonts w:cs="Arial"/>
          <w:sz w:val="22"/>
          <w:lang w:val="en-ZA"/>
        </w:rPr>
        <w:t xml:space="preserve"> legal person is a group of people that is considered by law to be acting as a single individual.</w:t>
      </w:r>
    </w:p>
    <w:p w14:paraId="35EBBA05" w14:textId="4F0D1C57" w:rsidR="00D67AAE" w:rsidRDefault="004C3130" w:rsidP="006440F8">
      <w:pPr>
        <w:tabs>
          <w:tab w:val="left" w:pos="5520"/>
        </w:tabs>
        <w:spacing w:after="120" w:line="360" w:lineRule="auto"/>
        <w:jc w:val="both"/>
        <w:rPr>
          <w:rFonts w:cs="Arial"/>
          <w:sz w:val="22"/>
          <w:lang w:val="en-ZA"/>
        </w:rPr>
      </w:pPr>
      <w:r w:rsidRPr="003E527B">
        <w:rPr>
          <w:rFonts w:cs="Arial"/>
          <w:sz w:val="22"/>
          <w:lang w:val="en-ZA"/>
        </w:rPr>
        <w:t>It is important, when applying to be licensed as a financial service provider, to distinguish between a ‘natural person’ and a ‘juristic person’ since this differentiation affects the assigning of responsibility for actions that are undertaken by the financial service provider. Natural persons are, in this respect, distinguished from juristic persons such as companies, close corporations and trusts which are recognised as separate legal entities existing apart from their members and from the natural persons which form part of the legal entity concerned. While a juristic person necessarily acts through natural persons, it is the juristic person which acquires rights and/or incurs duties and not those natural persons in their personal capacities.</w:t>
      </w:r>
    </w:p>
    <w:p w14:paraId="450518F6" w14:textId="77777777" w:rsidR="00BC2B3E" w:rsidRPr="003E527B" w:rsidRDefault="00BC2B3E" w:rsidP="006440F8">
      <w:pPr>
        <w:tabs>
          <w:tab w:val="left" w:pos="5520"/>
        </w:tabs>
        <w:spacing w:after="120" w:line="360" w:lineRule="auto"/>
        <w:jc w:val="both"/>
        <w:rPr>
          <w:rFonts w:cs="Arial"/>
          <w:sz w:val="22"/>
          <w:lang w:val="en-ZA"/>
        </w:rPr>
      </w:pPr>
    </w:p>
    <w:p w14:paraId="6C7F2DBB" w14:textId="41996CB2" w:rsidR="00CE7576" w:rsidRPr="003E527B" w:rsidRDefault="00273A9E" w:rsidP="00D67AAE">
      <w:pPr>
        <w:tabs>
          <w:tab w:val="left" w:pos="5520"/>
        </w:tabs>
        <w:spacing w:after="60" w:line="360" w:lineRule="auto"/>
        <w:jc w:val="both"/>
        <w:rPr>
          <w:rFonts w:cs="Arial"/>
          <w:b/>
          <w:sz w:val="22"/>
          <w:lang w:val="en-ZA"/>
        </w:rPr>
      </w:pPr>
      <w:r w:rsidRPr="003E527B">
        <w:rPr>
          <w:rFonts w:cs="Arial"/>
          <w:b/>
          <w:sz w:val="22"/>
          <w:lang w:val="en-ZA"/>
        </w:rPr>
        <w:t>2.1.7</w:t>
      </w:r>
      <w:r w:rsidR="00E55E8D" w:rsidRPr="003E527B">
        <w:rPr>
          <w:rFonts w:cs="Arial"/>
          <w:b/>
          <w:sz w:val="22"/>
          <w:lang w:val="en-ZA"/>
        </w:rPr>
        <w:t xml:space="preserve"> Consumer Protection </w:t>
      </w:r>
    </w:p>
    <w:p w14:paraId="566BD8B9" w14:textId="5AA62F9E" w:rsidR="00E55E8D" w:rsidRPr="003E527B" w:rsidRDefault="00C969B9" w:rsidP="00D67AAE">
      <w:pPr>
        <w:tabs>
          <w:tab w:val="left" w:pos="5520"/>
        </w:tabs>
        <w:spacing w:after="120" w:line="360" w:lineRule="auto"/>
        <w:jc w:val="both"/>
        <w:rPr>
          <w:rFonts w:cs="Arial"/>
          <w:sz w:val="22"/>
          <w:lang w:val="en-ZA"/>
        </w:rPr>
      </w:pPr>
      <w:r w:rsidRPr="003E527B">
        <w:rPr>
          <w:rFonts w:cs="Arial"/>
          <w:sz w:val="22"/>
          <w:lang w:val="en-ZA"/>
        </w:rPr>
        <w:t xml:space="preserve">One of the main objectives of the FAIS Act is to protect clients who purchase financial products and services. </w:t>
      </w:r>
    </w:p>
    <w:p w14:paraId="5C1E2062" w14:textId="574C2987" w:rsidR="00C969B9" w:rsidRPr="003E527B" w:rsidRDefault="00C969B9" w:rsidP="00D67AAE">
      <w:pPr>
        <w:tabs>
          <w:tab w:val="left" w:pos="5520"/>
        </w:tabs>
        <w:spacing w:after="120" w:line="360" w:lineRule="auto"/>
        <w:jc w:val="both"/>
        <w:rPr>
          <w:rFonts w:cs="Arial"/>
          <w:sz w:val="22"/>
          <w:lang w:val="en-ZA"/>
        </w:rPr>
      </w:pPr>
      <w:r w:rsidRPr="003E527B">
        <w:rPr>
          <w:rFonts w:cs="Arial"/>
          <w:sz w:val="22"/>
          <w:lang w:val="en-ZA"/>
        </w:rPr>
        <w:t>Section 1 of the Act defines a client as a “specific person or group of persons to whom a financial service is rendered intentionally, but excluding the general public”.</w:t>
      </w:r>
    </w:p>
    <w:p w14:paraId="7CC139F3" w14:textId="4CC56E2D" w:rsidR="00C969B9" w:rsidRPr="003E527B" w:rsidRDefault="008318E4" w:rsidP="00D67AAE">
      <w:pPr>
        <w:tabs>
          <w:tab w:val="left" w:pos="5520"/>
        </w:tabs>
        <w:spacing w:after="120" w:line="360" w:lineRule="auto"/>
        <w:jc w:val="both"/>
        <w:rPr>
          <w:rFonts w:cs="Arial"/>
          <w:sz w:val="22"/>
          <w:lang w:val="en-ZA"/>
        </w:rPr>
      </w:pPr>
      <w:r w:rsidRPr="003E527B">
        <w:rPr>
          <w:rFonts w:cs="Arial"/>
          <w:sz w:val="22"/>
          <w:lang w:val="en-ZA"/>
        </w:rPr>
        <w:t xml:space="preserve">This means that the protection offered by the Act is extended to any person to whom a financial service or financial advice has been specifically provided. </w:t>
      </w:r>
    </w:p>
    <w:p w14:paraId="1BDBCE87" w14:textId="2F7983A0" w:rsidR="00D67AAE" w:rsidRPr="003E527B" w:rsidRDefault="008318E4" w:rsidP="00D67AAE">
      <w:pPr>
        <w:tabs>
          <w:tab w:val="left" w:pos="5520"/>
        </w:tabs>
        <w:spacing w:after="120" w:line="360" w:lineRule="auto"/>
        <w:jc w:val="both"/>
        <w:rPr>
          <w:rFonts w:cs="Arial"/>
          <w:sz w:val="22"/>
          <w:lang w:val="en-ZA"/>
        </w:rPr>
      </w:pPr>
      <w:r w:rsidRPr="003E527B">
        <w:rPr>
          <w:rFonts w:cs="Arial"/>
          <w:sz w:val="22"/>
          <w:lang w:val="en-ZA"/>
        </w:rPr>
        <w:t xml:space="preserve">The definition of client also includes successor in title as well as beneficiaries. A successor in title may include a person who has legally acquired a right, for example when a policy has been ceded as security for a loan or the executor of a deceased estate. </w:t>
      </w:r>
    </w:p>
    <w:p w14:paraId="4C26A4F8" w14:textId="45ADB3B0" w:rsidR="008B6463" w:rsidRPr="003E527B" w:rsidRDefault="00273A9E" w:rsidP="00D67AAE">
      <w:pPr>
        <w:spacing w:after="120" w:line="360" w:lineRule="auto"/>
        <w:jc w:val="both"/>
        <w:rPr>
          <w:rFonts w:cs="Arial"/>
          <w:b/>
          <w:sz w:val="22"/>
          <w:lang w:val="en-ZA" w:eastAsia="en-ZA"/>
        </w:rPr>
      </w:pPr>
      <w:r w:rsidRPr="003E527B">
        <w:rPr>
          <w:rFonts w:cs="Arial"/>
          <w:b/>
          <w:sz w:val="22"/>
          <w:lang w:val="en-ZA" w:eastAsia="en-ZA"/>
        </w:rPr>
        <w:t>2.1.8</w:t>
      </w:r>
      <w:r w:rsidR="008B6463" w:rsidRPr="003E527B">
        <w:rPr>
          <w:rFonts w:cs="Arial"/>
          <w:b/>
          <w:sz w:val="22"/>
          <w:lang w:val="en-ZA" w:eastAsia="en-ZA"/>
        </w:rPr>
        <w:t xml:space="preserve"> Treating customers fairly</w:t>
      </w:r>
    </w:p>
    <w:p w14:paraId="019397C9" w14:textId="77777777" w:rsidR="008B6463" w:rsidRPr="003E527B" w:rsidRDefault="008B6463" w:rsidP="00D67AAE">
      <w:pPr>
        <w:spacing w:after="120" w:line="360" w:lineRule="auto"/>
        <w:jc w:val="both"/>
        <w:rPr>
          <w:rFonts w:cs="Arial"/>
          <w:sz w:val="22"/>
          <w:lang w:val="en-ZA" w:eastAsia="en-ZA"/>
        </w:rPr>
      </w:pPr>
      <w:r w:rsidRPr="003E527B">
        <w:rPr>
          <w:rFonts w:cs="Arial"/>
          <w:sz w:val="22"/>
          <w:lang w:val="en-ZA" w:eastAsia="en-ZA"/>
        </w:rPr>
        <w:t>Treating Customers Fairly (TCF) is an outcomes based regulatory and supervisory approach designed to ensure that regulated financial institutions deliver specific, clearly set out fairness outcomes for financial customers. Regulated entities are expected to demonstrate that they deliver the following six TCF Outcomes to their customers throughout the product life cycle, from product design and promotion, through advice and servicing, to complaints and claims handling:</w:t>
      </w:r>
    </w:p>
    <w:p w14:paraId="1632BDC2" w14:textId="77777777" w:rsidR="008B6463" w:rsidRPr="003E527B" w:rsidRDefault="008B6463" w:rsidP="00D67AAE">
      <w:pPr>
        <w:numPr>
          <w:ilvl w:val="0"/>
          <w:numId w:val="177"/>
        </w:numPr>
        <w:spacing w:line="360" w:lineRule="auto"/>
        <w:jc w:val="both"/>
        <w:rPr>
          <w:rFonts w:cs="Arial"/>
          <w:sz w:val="22"/>
          <w:lang w:val="en-ZA" w:eastAsia="en-ZA"/>
        </w:rPr>
      </w:pPr>
      <w:r w:rsidRPr="003E527B">
        <w:rPr>
          <w:rFonts w:cs="Arial"/>
          <w:sz w:val="22"/>
          <w:lang w:val="en-ZA" w:eastAsia="en-ZA"/>
        </w:rPr>
        <w:lastRenderedPageBreak/>
        <w:t>Customers can be confident they are dealing with firms where TCF is central to the corporate culture</w:t>
      </w:r>
    </w:p>
    <w:p w14:paraId="33A676BF" w14:textId="77777777" w:rsidR="008B6463" w:rsidRPr="003E527B" w:rsidRDefault="008B6463" w:rsidP="00D67AAE">
      <w:pPr>
        <w:numPr>
          <w:ilvl w:val="0"/>
          <w:numId w:val="177"/>
        </w:numPr>
        <w:spacing w:line="360" w:lineRule="auto"/>
        <w:jc w:val="both"/>
        <w:rPr>
          <w:rFonts w:cs="Arial"/>
          <w:sz w:val="22"/>
          <w:lang w:val="en-ZA" w:eastAsia="en-ZA"/>
        </w:rPr>
      </w:pPr>
      <w:r w:rsidRPr="003E527B">
        <w:rPr>
          <w:rFonts w:cs="Arial"/>
          <w:sz w:val="22"/>
          <w:lang w:val="en-ZA" w:eastAsia="en-ZA"/>
        </w:rPr>
        <w:t>Products &amp; services marketed and sold in the retail market are designed to meet the needs of identified customer groups and are targeted accordingly</w:t>
      </w:r>
    </w:p>
    <w:p w14:paraId="1426565E" w14:textId="77777777" w:rsidR="008B6463" w:rsidRPr="003E527B" w:rsidRDefault="008B6463" w:rsidP="00D67AAE">
      <w:pPr>
        <w:numPr>
          <w:ilvl w:val="0"/>
          <w:numId w:val="177"/>
        </w:numPr>
        <w:spacing w:line="360" w:lineRule="auto"/>
        <w:jc w:val="both"/>
        <w:rPr>
          <w:rFonts w:cs="Arial"/>
          <w:sz w:val="22"/>
          <w:lang w:val="en-ZA" w:eastAsia="en-ZA"/>
        </w:rPr>
      </w:pPr>
      <w:r w:rsidRPr="003E527B">
        <w:rPr>
          <w:rFonts w:cs="Arial"/>
          <w:sz w:val="22"/>
          <w:lang w:val="en-ZA" w:eastAsia="en-ZA"/>
        </w:rPr>
        <w:t>Customers are provided with clear information and kept appropriately informed before, during and after point of sale</w:t>
      </w:r>
    </w:p>
    <w:p w14:paraId="1DCC0F3B" w14:textId="77777777" w:rsidR="008B6463" w:rsidRPr="003E527B" w:rsidRDefault="008B6463" w:rsidP="00D67AAE">
      <w:pPr>
        <w:numPr>
          <w:ilvl w:val="0"/>
          <w:numId w:val="177"/>
        </w:numPr>
        <w:spacing w:line="360" w:lineRule="auto"/>
        <w:jc w:val="both"/>
        <w:rPr>
          <w:rFonts w:cs="Arial"/>
          <w:sz w:val="22"/>
          <w:lang w:val="en-ZA" w:eastAsia="en-ZA"/>
        </w:rPr>
      </w:pPr>
      <w:r w:rsidRPr="003E527B">
        <w:rPr>
          <w:rFonts w:cs="Arial"/>
          <w:sz w:val="22"/>
          <w:lang w:val="en-ZA" w:eastAsia="en-ZA"/>
        </w:rPr>
        <w:t>Where advice is given, it is suitable and takes account of customer circumstance</w:t>
      </w:r>
    </w:p>
    <w:p w14:paraId="387119AC" w14:textId="77777777" w:rsidR="008B6463" w:rsidRPr="003E527B" w:rsidRDefault="008B6463" w:rsidP="00D67AAE">
      <w:pPr>
        <w:numPr>
          <w:ilvl w:val="0"/>
          <w:numId w:val="177"/>
        </w:numPr>
        <w:spacing w:line="360" w:lineRule="auto"/>
        <w:jc w:val="both"/>
        <w:rPr>
          <w:rFonts w:cs="Arial"/>
          <w:sz w:val="22"/>
          <w:lang w:val="en-ZA" w:eastAsia="en-ZA"/>
        </w:rPr>
      </w:pPr>
      <w:r w:rsidRPr="003E527B">
        <w:rPr>
          <w:rFonts w:cs="Arial"/>
          <w:sz w:val="22"/>
          <w:lang w:val="en-ZA" w:eastAsia="en-ZA"/>
        </w:rPr>
        <w:t>Products perform as firms have led customers to expect, and service is of an acceptable standard and as they have been led to expect</w:t>
      </w:r>
    </w:p>
    <w:p w14:paraId="65F2A566" w14:textId="77777777" w:rsidR="008B6463" w:rsidRPr="003E527B" w:rsidRDefault="008B6463" w:rsidP="00D67AAE">
      <w:pPr>
        <w:numPr>
          <w:ilvl w:val="0"/>
          <w:numId w:val="177"/>
        </w:numPr>
        <w:spacing w:after="120" w:line="360" w:lineRule="auto"/>
        <w:jc w:val="both"/>
        <w:rPr>
          <w:rFonts w:cs="Arial"/>
          <w:sz w:val="22"/>
          <w:lang w:val="en-ZA" w:eastAsia="en-ZA"/>
        </w:rPr>
      </w:pPr>
      <w:r w:rsidRPr="003E527B">
        <w:rPr>
          <w:rFonts w:cs="Arial"/>
          <w:sz w:val="22"/>
          <w:lang w:val="en-ZA" w:eastAsia="en-ZA"/>
        </w:rPr>
        <w:t>Customers do not face unreasonable post-sale barriers imposed by firms to change product, switch providers, submit a claim or make a complaint.</w:t>
      </w:r>
    </w:p>
    <w:p w14:paraId="76F9E4F4" w14:textId="40DA08B6" w:rsidR="00D67AAE" w:rsidRPr="003E527B" w:rsidRDefault="008B6463" w:rsidP="00D67AAE">
      <w:pPr>
        <w:spacing w:after="120" w:line="360" w:lineRule="auto"/>
        <w:jc w:val="both"/>
        <w:rPr>
          <w:rFonts w:cs="Arial"/>
          <w:sz w:val="22"/>
          <w:lang w:val="en-ZA" w:eastAsia="en-ZA"/>
        </w:rPr>
      </w:pPr>
      <w:r w:rsidRPr="003E527B">
        <w:rPr>
          <w:rFonts w:cs="Arial"/>
          <w:sz w:val="22"/>
          <w:lang w:val="en-ZA" w:eastAsia="en-ZA"/>
        </w:rPr>
        <w:t xml:space="preserve">These principles and outcomes will be legislated by the FSCA as part of the Twin Peaks Model of regulation. Financial advisors are required to take into account these principles and outcomes in their </w:t>
      </w:r>
      <w:r w:rsidR="006440F8" w:rsidRPr="003E527B">
        <w:rPr>
          <w:rFonts w:cs="Arial"/>
          <w:sz w:val="22"/>
          <w:lang w:val="en-ZA" w:eastAsia="en-ZA"/>
        </w:rPr>
        <w:t>day-to-day</w:t>
      </w:r>
      <w:r w:rsidRPr="003E527B">
        <w:rPr>
          <w:rFonts w:cs="Arial"/>
          <w:sz w:val="22"/>
          <w:lang w:val="en-ZA" w:eastAsia="en-ZA"/>
        </w:rPr>
        <w:t xml:space="preserve"> work. </w:t>
      </w:r>
    </w:p>
    <w:p w14:paraId="272CFCC5" w14:textId="77777777" w:rsidR="00D67AAE" w:rsidRPr="003E527B" w:rsidRDefault="00D67AAE" w:rsidP="00D67AAE">
      <w:pPr>
        <w:spacing w:after="120" w:line="360" w:lineRule="auto"/>
        <w:jc w:val="both"/>
        <w:rPr>
          <w:rFonts w:cs="Arial"/>
          <w:sz w:val="22"/>
          <w:lang w:val="en-ZA" w:eastAsia="en-ZA"/>
        </w:rPr>
      </w:pPr>
    </w:p>
    <w:p w14:paraId="3D3EFF90" w14:textId="505A6FE9" w:rsidR="00163926" w:rsidRPr="003E527B" w:rsidRDefault="00163926" w:rsidP="00D67AAE">
      <w:pPr>
        <w:pStyle w:val="Heading2"/>
        <w:spacing w:before="0" w:after="120"/>
        <w:rPr>
          <w:sz w:val="24"/>
          <w:lang w:val="en-ZA"/>
        </w:rPr>
      </w:pPr>
      <w:bookmarkStart w:id="24" w:name="_Toc32480052"/>
      <w:r w:rsidRPr="003E527B">
        <w:rPr>
          <w:sz w:val="24"/>
          <w:lang w:val="en-ZA"/>
        </w:rPr>
        <w:t>2.2 Financial Sector Regulation Act, 9 of 2017</w:t>
      </w:r>
      <w:bookmarkEnd w:id="24"/>
    </w:p>
    <w:p w14:paraId="171654F1" w14:textId="51D5E457" w:rsidR="00555B68" w:rsidRPr="003E527B" w:rsidRDefault="00335952" w:rsidP="00D67AAE">
      <w:pPr>
        <w:spacing w:after="120" w:line="360" w:lineRule="auto"/>
        <w:jc w:val="both"/>
        <w:rPr>
          <w:rFonts w:cs="Arial"/>
          <w:sz w:val="22"/>
          <w:lang w:val="en-ZA"/>
        </w:rPr>
      </w:pPr>
      <w:r w:rsidRPr="003E527B">
        <w:rPr>
          <w:rFonts w:cs="Arial"/>
          <w:sz w:val="22"/>
          <w:lang w:val="en-ZA"/>
        </w:rPr>
        <w:t xml:space="preserve">This Act was introduced in 2017 as part of reforming regulation of the financial services industry in South Africa. It is part of the broader regulation of the financial services together with the FAIS Act. </w:t>
      </w:r>
    </w:p>
    <w:p w14:paraId="7983B654" w14:textId="33487BF1" w:rsidR="007B00CC" w:rsidRPr="003E527B" w:rsidRDefault="007B00CC" w:rsidP="00D67AAE">
      <w:pPr>
        <w:spacing w:after="120" w:line="360" w:lineRule="auto"/>
        <w:jc w:val="both"/>
        <w:rPr>
          <w:rFonts w:cs="Arial"/>
          <w:sz w:val="22"/>
          <w:lang w:val="en-ZA"/>
        </w:rPr>
      </w:pPr>
      <w:r w:rsidRPr="003E527B">
        <w:rPr>
          <w:rFonts w:cs="Arial"/>
          <w:sz w:val="22"/>
          <w:lang w:val="en-ZA"/>
        </w:rPr>
        <w:t>The objective of the Act</w:t>
      </w:r>
      <w:r w:rsidR="00233A08">
        <w:rPr>
          <w:rFonts w:cs="Arial"/>
          <w:sz w:val="22"/>
          <w:lang w:val="en-ZA"/>
        </w:rPr>
        <w:t xml:space="preserve"> is</w:t>
      </w:r>
      <w:r w:rsidRPr="003E527B">
        <w:rPr>
          <w:rFonts w:cs="Arial"/>
          <w:sz w:val="22"/>
          <w:lang w:val="en-ZA"/>
        </w:rPr>
        <w:t xml:space="preserve"> to achieve a stable financial system that works in the interests of financial customers and that supports balanced and sustainable economic growth in South Africa, by establishing, in conjunction with the specific financial sector laws, a regulatory and supervisory framework that promotes:</w:t>
      </w:r>
    </w:p>
    <w:p w14:paraId="4CF69DDD" w14:textId="1B4B5B21" w:rsidR="007B00CC" w:rsidRPr="003E527B" w:rsidRDefault="007B00CC" w:rsidP="00D67AAE">
      <w:pPr>
        <w:pStyle w:val="ListParagraph"/>
        <w:numPr>
          <w:ilvl w:val="0"/>
          <w:numId w:val="88"/>
        </w:numPr>
        <w:spacing w:after="120" w:line="360" w:lineRule="auto"/>
        <w:jc w:val="both"/>
        <w:rPr>
          <w:rFonts w:cs="Arial"/>
          <w:sz w:val="22"/>
          <w:lang w:val="en-ZA"/>
        </w:rPr>
      </w:pPr>
      <w:r w:rsidRPr="003E527B">
        <w:rPr>
          <w:rFonts w:cs="Arial"/>
          <w:sz w:val="22"/>
          <w:lang w:val="en-ZA"/>
        </w:rPr>
        <w:t>Financial stability;</w:t>
      </w:r>
    </w:p>
    <w:p w14:paraId="2C13101D" w14:textId="04E344F5" w:rsidR="007B00CC" w:rsidRPr="003E527B" w:rsidRDefault="007B00CC" w:rsidP="00D67AAE">
      <w:pPr>
        <w:pStyle w:val="ListParagraph"/>
        <w:numPr>
          <w:ilvl w:val="0"/>
          <w:numId w:val="88"/>
        </w:numPr>
        <w:spacing w:after="120" w:line="360" w:lineRule="auto"/>
        <w:jc w:val="both"/>
        <w:rPr>
          <w:rFonts w:cs="Arial"/>
          <w:sz w:val="22"/>
          <w:lang w:val="en-ZA"/>
        </w:rPr>
      </w:pPr>
      <w:r w:rsidRPr="003E527B">
        <w:rPr>
          <w:rFonts w:cs="Arial"/>
          <w:sz w:val="22"/>
          <w:lang w:val="en-ZA"/>
        </w:rPr>
        <w:t>The safety and soundness of financial institutions;</w:t>
      </w:r>
    </w:p>
    <w:p w14:paraId="725DE06E" w14:textId="2DB82341" w:rsidR="007B00CC" w:rsidRPr="003E527B" w:rsidRDefault="007B00CC" w:rsidP="00D67AAE">
      <w:pPr>
        <w:pStyle w:val="ListParagraph"/>
        <w:numPr>
          <w:ilvl w:val="0"/>
          <w:numId w:val="88"/>
        </w:numPr>
        <w:spacing w:after="120" w:line="360" w:lineRule="auto"/>
        <w:jc w:val="both"/>
        <w:rPr>
          <w:rFonts w:cs="Arial"/>
          <w:sz w:val="22"/>
          <w:lang w:val="en-ZA"/>
        </w:rPr>
      </w:pPr>
      <w:r w:rsidRPr="003E527B">
        <w:rPr>
          <w:rFonts w:cs="Arial"/>
          <w:sz w:val="22"/>
          <w:lang w:val="en-ZA"/>
        </w:rPr>
        <w:t>The fair treatment and protection of financial customers;</w:t>
      </w:r>
    </w:p>
    <w:p w14:paraId="1677C922" w14:textId="3DC370DF" w:rsidR="007B00CC" w:rsidRPr="003E527B" w:rsidRDefault="007B00CC" w:rsidP="00D67AAE">
      <w:pPr>
        <w:pStyle w:val="ListParagraph"/>
        <w:numPr>
          <w:ilvl w:val="0"/>
          <w:numId w:val="88"/>
        </w:numPr>
        <w:spacing w:after="120" w:line="360" w:lineRule="auto"/>
        <w:jc w:val="both"/>
        <w:rPr>
          <w:rFonts w:cs="Arial"/>
          <w:sz w:val="22"/>
          <w:lang w:val="en-ZA"/>
        </w:rPr>
      </w:pPr>
      <w:r w:rsidRPr="003E527B">
        <w:rPr>
          <w:rFonts w:cs="Arial"/>
          <w:sz w:val="22"/>
          <w:lang w:val="en-ZA"/>
        </w:rPr>
        <w:t>The efficiency and integrity of the financial system;</w:t>
      </w:r>
    </w:p>
    <w:p w14:paraId="0C6BE9DB" w14:textId="2DEFC6A2" w:rsidR="007B00CC" w:rsidRPr="003E527B" w:rsidRDefault="007B00CC" w:rsidP="00D67AAE">
      <w:pPr>
        <w:pStyle w:val="ListParagraph"/>
        <w:numPr>
          <w:ilvl w:val="0"/>
          <w:numId w:val="88"/>
        </w:numPr>
        <w:spacing w:after="120" w:line="360" w:lineRule="auto"/>
        <w:jc w:val="both"/>
        <w:rPr>
          <w:rFonts w:cs="Arial"/>
          <w:sz w:val="22"/>
          <w:lang w:val="en-ZA"/>
        </w:rPr>
      </w:pPr>
      <w:r w:rsidRPr="003E527B">
        <w:rPr>
          <w:rFonts w:cs="Arial"/>
          <w:sz w:val="22"/>
          <w:lang w:val="en-ZA"/>
        </w:rPr>
        <w:t>The prevention of financial crime;</w:t>
      </w:r>
    </w:p>
    <w:p w14:paraId="22F73B7F" w14:textId="471FD8A6" w:rsidR="007B00CC" w:rsidRPr="003E527B" w:rsidRDefault="007B00CC" w:rsidP="00D67AAE">
      <w:pPr>
        <w:pStyle w:val="ListParagraph"/>
        <w:numPr>
          <w:ilvl w:val="0"/>
          <w:numId w:val="88"/>
        </w:numPr>
        <w:spacing w:after="120" w:line="360" w:lineRule="auto"/>
        <w:jc w:val="both"/>
        <w:rPr>
          <w:rFonts w:cs="Arial"/>
          <w:sz w:val="22"/>
          <w:lang w:val="en-ZA"/>
        </w:rPr>
      </w:pPr>
      <w:r w:rsidRPr="003E527B">
        <w:rPr>
          <w:rFonts w:cs="Arial"/>
          <w:sz w:val="22"/>
          <w:lang w:val="en-ZA"/>
        </w:rPr>
        <w:t>Financial inclusion;</w:t>
      </w:r>
    </w:p>
    <w:p w14:paraId="01B22ED0" w14:textId="165F6A26" w:rsidR="007B00CC" w:rsidRPr="003E527B" w:rsidRDefault="007B00CC" w:rsidP="00D67AAE">
      <w:pPr>
        <w:pStyle w:val="ListParagraph"/>
        <w:numPr>
          <w:ilvl w:val="0"/>
          <w:numId w:val="88"/>
        </w:numPr>
        <w:spacing w:after="120" w:line="360" w:lineRule="auto"/>
        <w:jc w:val="both"/>
        <w:rPr>
          <w:rFonts w:cs="Arial"/>
          <w:sz w:val="22"/>
          <w:lang w:val="en-ZA"/>
        </w:rPr>
      </w:pPr>
      <w:r w:rsidRPr="003E527B">
        <w:rPr>
          <w:rFonts w:cs="Arial"/>
          <w:sz w:val="22"/>
          <w:lang w:val="en-ZA"/>
        </w:rPr>
        <w:t>Transformation of the financial sector; and</w:t>
      </w:r>
    </w:p>
    <w:p w14:paraId="2BBA9377" w14:textId="0263B1E5" w:rsidR="007B00CC" w:rsidRPr="003E527B" w:rsidRDefault="007B00CC" w:rsidP="00D67AAE">
      <w:pPr>
        <w:pStyle w:val="ListParagraph"/>
        <w:numPr>
          <w:ilvl w:val="0"/>
          <w:numId w:val="88"/>
        </w:numPr>
        <w:spacing w:after="120" w:line="360" w:lineRule="auto"/>
        <w:jc w:val="both"/>
        <w:rPr>
          <w:rFonts w:cs="Arial"/>
          <w:sz w:val="22"/>
          <w:lang w:val="en-ZA"/>
        </w:rPr>
      </w:pPr>
      <w:r w:rsidRPr="003E527B">
        <w:rPr>
          <w:rFonts w:cs="Arial"/>
          <w:sz w:val="22"/>
          <w:lang w:val="en-ZA"/>
        </w:rPr>
        <w:t>Confidence in the financial system.</w:t>
      </w:r>
    </w:p>
    <w:p w14:paraId="7AFCBFAC" w14:textId="3C217AFF" w:rsidR="00525033" w:rsidRPr="003E527B" w:rsidRDefault="00C54643" w:rsidP="00D67AAE">
      <w:pPr>
        <w:spacing w:after="60" w:line="360" w:lineRule="auto"/>
        <w:jc w:val="both"/>
        <w:rPr>
          <w:rFonts w:cs="Arial"/>
          <w:b/>
          <w:sz w:val="22"/>
          <w:lang w:val="en-ZA"/>
        </w:rPr>
      </w:pPr>
      <w:r w:rsidRPr="003E527B">
        <w:rPr>
          <w:rFonts w:cs="Arial"/>
          <w:b/>
          <w:sz w:val="22"/>
          <w:lang w:val="en-ZA"/>
        </w:rPr>
        <w:t xml:space="preserve">2.2.1 </w:t>
      </w:r>
      <w:r w:rsidR="00525033" w:rsidRPr="003E527B">
        <w:rPr>
          <w:rFonts w:cs="Arial"/>
          <w:b/>
          <w:sz w:val="22"/>
          <w:lang w:val="en-ZA"/>
        </w:rPr>
        <w:t>Twin Peaks model</w:t>
      </w:r>
    </w:p>
    <w:p w14:paraId="2DA579BB" w14:textId="2FE7B6C3" w:rsidR="00C54643" w:rsidRPr="003E527B" w:rsidRDefault="002900A3" w:rsidP="00D67AAE">
      <w:pPr>
        <w:spacing w:after="120" w:line="360" w:lineRule="auto"/>
        <w:jc w:val="both"/>
        <w:rPr>
          <w:rFonts w:cs="Arial"/>
          <w:sz w:val="22"/>
          <w:lang w:val="en-ZA"/>
        </w:rPr>
      </w:pPr>
      <w:r w:rsidRPr="003E527B">
        <w:rPr>
          <w:rFonts w:cs="Arial"/>
          <w:sz w:val="22"/>
          <w:lang w:val="en-ZA"/>
        </w:rPr>
        <w:lastRenderedPageBreak/>
        <w:t xml:space="preserve">In April 2018, South Africa started a transition to a Twin Peaks model of regulation. </w:t>
      </w:r>
      <w:r w:rsidR="00C54643" w:rsidRPr="003E527B">
        <w:rPr>
          <w:rFonts w:cs="Arial"/>
          <w:sz w:val="22"/>
          <w:lang w:val="en-ZA"/>
        </w:rPr>
        <w:t xml:space="preserve">Twin Peaks refers to the creation of two regulatory bodies; a Financial Sector Conduct Authority (FSCA) and a Prudential Authority (PA). </w:t>
      </w:r>
    </w:p>
    <w:p w14:paraId="06D0915D" w14:textId="426875B6" w:rsidR="00555B68" w:rsidRPr="003E527B" w:rsidRDefault="00555B68" w:rsidP="00D67AAE">
      <w:pPr>
        <w:spacing w:after="120" w:line="360" w:lineRule="auto"/>
        <w:jc w:val="both"/>
        <w:rPr>
          <w:rFonts w:cs="Arial"/>
          <w:sz w:val="22"/>
          <w:lang w:val="en-ZA"/>
        </w:rPr>
      </w:pPr>
      <w:r w:rsidRPr="003E527B">
        <w:rPr>
          <w:rFonts w:cs="Arial"/>
          <w:sz w:val="22"/>
          <w:lang w:val="en-ZA"/>
        </w:rPr>
        <w:t>The Financial Sector Regulation</w:t>
      </w:r>
      <w:r w:rsidR="00C76F64" w:rsidRPr="003E527B">
        <w:rPr>
          <w:rFonts w:cs="Arial"/>
          <w:sz w:val="22"/>
          <w:lang w:val="en-ZA"/>
        </w:rPr>
        <w:t xml:space="preserve"> (FSR)</w:t>
      </w:r>
      <w:r w:rsidRPr="003E527B">
        <w:rPr>
          <w:rFonts w:cs="Arial"/>
          <w:sz w:val="22"/>
          <w:lang w:val="en-ZA"/>
        </w:rPr>
        <w:t xml:space="preserve"> Act 9 of 2017 became the first in a series of legislative changes in the financial sector regulation landscape. </w:t>
      </w:r>
    </w:p>
    <w:p w14:paraId="6283CF76" w14:textId="0F33DA55" w:rsidR="00555B68" w:rsidRPr="003E527B" w:rsidRDefault="00555B68" w:rsidP="00D67AAE">
      <w:pPr>
        <w:spacing w:after="120" w:line="360" w:lineRule="auto"/>
        <w:jc w:val="both"/>
        <w:rPr>
          <w:rFonts w:cs="Arial"/>
          <w:sz w:val="22"/>
          <w:lang w:val="en-ZA"/>
        </w:rPr>
      </w:pPr>
      <w:r w:rsidRPr="003E527B">
        <w:rPr>
          <w:rFonts w:cs="Arial"/>
          <w:sz w:val="22"/>
          <w:lang w:val="en-ZA"/>
        </w:rPr>
        <w:t xml:space="preserve">Both regulatory Authorities are authorised to issue prudential standards, conduct standards or joint standards. For example the FSCA may issue standards with regard to the requirements for the fair treatment of clients, including the design and suitability of financial products, the marketing material of the products, disclosures or measures to combat abusive practices. </w:t>
      </w:r>
    </w:p>
    <w:p w14:paraId="7A57EBB5" w14:textId="08DD81AC" w:rsidR="00C8475C" w:rsidRPr="003E527B" w:rsidRDefault="00555B68" w:rsidP="00D67AAE">
      <w:pPr>
        <w:spacing w:after="120" w:line="360" w:lineRule="auto"/>
        <w:jc w:val="both"/>
        <w:rPr>
          <w:rFonts w:cs="Arial"/>
          <w:sz w:val="22"/>
          <w:lang w:val="en-ZA"/>
        </w:rPr>
      </w:pPr>
      <w:r w:rsidRPr="003E527B">
        <w:rPr>
          <w:rFonts w:cs="Arial"/>
          <w:sz w:val="22"/>
          <w:lang w:val="en-ZA"/>
        </w:rPr>
        <w:t xml:space="preserve">The standards provide for the requirements necessary to give effect to the objectives of the Financial Sector Regulation Act. </w:t>
      </w:r>
    </w:p>
    <w:p w14:paraId="72DE7C23" w14:textId="77777777" w:rsidR="00233A08" w:rsidRDefault="00233A08" w:rsidP="00D67AAE">
      <w:pPr>
        <w:spacing w:after="120" w:line="360" w:lineRule="auto"/>
        <w:jc w:val="both"/>
        <w:rPr>
          <w:rFonts w:cs="Arial"/>
          <w:b/>
          <w:sz w:val="22"/>
          <w:lang w:val="en-ZA"/>
        </w:rPr>
      </w:pPr>
    </w:p>
    <w:p w14:paraId="52C629F6" w14:textId="77777777" w:rsidR="00233A08" w:rsidRDefault="00233A08" w:rsidP="00D67AAE">
      <w:pPr>
        <w:spacing w:after="120" w:line="360" w:lineRule="auto"/>
        <w:jc w:val="both"/>
        <w:rPr>
          <w:rFonts w:cs="Arial"/>
          <w:b/>
          <w:sz w:val="22"/>
          <w:lang w:val="en-ZA"/>
        </w:rPr>
      </w:pPr>
    </w:p>
    <w:p w14:paraId="7CAA1409" w14:textId="29057E2C" w:rsidR="002900A3" w:rsidRPr="003E527B" w:rsidRDefault="002023D2" w:rsidP="00D67AAE">
      <w:pPr>
        <w:spacing w:after="120" w:line="360" w:lineRule="auto"/>
        <w:jc w:val="both"/>
        <w:rPr>
          <w:rFonts w:cs="Arial"/>
          <w:b/>
          <w:sz w:val="22"/>
          <w:lang w:val="en-ZA"/>
        </w:rPr>
      </w:pPr>
      <w:r w:rsidRPr="003E527B">
        <w:rPr>
          <w:rFonts w:cs="Arial"/>
          <w:b/>
          <w:sz w:val="22"/>
          <w:lang w:val="en-ZA"/>
        </w:rPr>
        <w:t>a)</w:t>
      </w:r>
      <w:r w:rsidR="00FB07F0" w:rsidRPr="003E527B">
        <w:rPr>
          <w:rFonts w:cs="Arial"/>
          <w:b/>
          <w:sz w:val="22"/>
          <w:lang w:val="en-ZA"/>
        </w:rPr>
        <w:t xml:space="preserve"> </w:t>
      </w:r>
      <w:r w:rsidR="002900A3" w:rsidRPr="003E527B">
        <w:rPr>
          <w:rFonts w:cs="Arial"/>
          <w:b/>
          <w:sz w:val="22"/>
          <w:lang w:val="en-ZA"/>
        </w:rPr>
        <w:t>New regulatory authorities</w:t>
      </w:r>
    </w:p>
    <w:tbl>
      <w:tblPr>
        <w:tblStyle w:val="TableGrid"/>
        <w:tblW w:w="0" w:type="auto"/>
        <w:tblLook w:val="04A0" w:firstRow="1" w:lastRow="0" w:firstColumn="1" w:lastColumn="0" w:noHBand="0" w:noVBand="1"/>
      </w:tblPr>
      <w:tblGrid>
        <w:gridCol w:w="4675"/>
        <w:gridCol w:w="4675"/>
      </w:tblGrid>
      <w:tr w:rsidR="008A2EAA" w:rsidRPr="003E527B" w14:paraId="6B08F245" w14:textId="77777777" w:rsidTr="0086597B">
        <w:tc>
          <w:tcPr>
            <w:tcW w:w="4675" w:type="dxa"/>
          </w:tcPr>
          <w:p w14:paraId="137DCDF3" w14:textId="44106970" w:rsidR="002900A3" w:rsidRPr="003E527B" w:rsidRDefault="002900A3" w:rsidP="00D67AAE">
            <w:pPr>
              <w:spacing w:after="120" w:line="360" w:lineRule="auto"/>
              <w:jc w:val="both"/>
              <w:rPr>
                <w:rFonts w:cs="Arial"/>
                <w:b/>
                <w:sz w:val="22"/>
                <w:lang w:val="en-ZA"/>
              </w:rPr>
            </w:pPr>
            <w:r w:rsidRPr="003E527B">
              <w:rPr>
                <w:rFonts w:cs="Arial"/>
                <w:b/>
                <w:sz w:val="22"/>
                <w:lang w:val="en-ZA"/>
              </w:rPr>
              <w:t>Financial Sector Conduct Authority (FSCA)</w:t>
            </w:r>
          </w:p>
        </w:tc>
        <w:tc>
          <w:tcPr>
            <w:tcW w:w="4675" w:type="dxa"/>
          </w:tcPr>
          <w:p w14:paraId="5C52AECE" w14:textId="33818DAA" w:rsidR="00E85644" w:rsidRPr="003E527B" w:rsidRDefault="002900A3" w:rsidP="00D67AAE">
            <w:pPr>
              <w:spacing w:after="120" w:line="360" w:lineRule="auto"/>
              <w:jc w:val="both"/>
              <w:rPr>
                <w:rFonts w:cs="Arial"/>
                <w:b/>
                <w:sz w:val="22"/>
                <w:lang w:val="en-ZA"/>
              </w:rPr>
            </w:pPr>
            <w:r w:rsidRPr="003E527B">
              <w:rPr>
                <w:rFonts w:cs="Arial"/>
                <w:b/>
                <w:sz w:val="22"/>
                <w:lang w:val="en-ZA"/>
              </w:rPr>
              <w:t>Prudential Authority (PA)</w:t>
            </w:r>
          </w:p>
        </w:tc>
      </w:tr>
      <w:tr w:rsidR="002900A3" w:rsidRPr="003E527B" w14:paraId="5ABCD674" w14:textId="77777777" w:rsidTr="0086597B">
        <w:tc>
          <w:tcPr>
            <w:tcW w:w="4675" w:type="dxa"/>
          </w:tcPr>
          <w:p w14:paraId="52B64591" w14:textId="19FA7897" w:rsidR="0086597B" w:rsidRPr="003E527B" w:rsidRDefault="002900A3" w:rsidP="00D67AAE">
            <w:pPr>
              <w:pStyle w:val="ListParagraph"/>
              <w:numPr>
                <w:ilvl w:val="0"/>
                <w:numId w:val="18"/>
              </w:numPr>
              <w:spacing w:after="120" w:line="360" w:lineRule="auto"/>
              <w:contextualSpacing w:val="0"/>
              <w:jc w:val="both"/>
              <w:rPr>
                <w:rFonts w:cs="Arial"/>
                <w:sz w:val="22"/>
                <w:lang w:val="en-ZA"/>
              </w:rPr>
            </w:pPr>
            <w:r w:rsidRPr="003E527B">
              <w:rPr>
                <w:rFonts w:cs="Arial"/>
                <w:sz w:val="22"/>
                <w:lang w:val="en-ZA"/>
              </w:rPr>
              <w:t>The FSCA is responsible for regulating and</w:t>
            </w:r>
            <w:r w:rsidR="00E85644" w:rsidRPr="003E527B">
              <w:rPr>
                <w:rFonts w:cs="Arial"/>
                <w:sz w:val="22"/>
                <w:lang w:val="en-ZA"/>
              </w:rPr>
              <w:t xml:space="preserve"> </w:t>
            </w:r>
            <w:r w:rsidRPr="003E527B">
              <w:rPr>
                <w:rFonts w:cs="Arial"/>
                <w:sz w:val="22"/>
                <w:lang w:val="en-ZA"/>
              </w:rPr>
              <w:t>supervising the conduct of financial institutions.</w:t>
            </w:r>
          </w:p>
          <w:p w14:paraId="38F0F9D2" w14:textId="0FACB346" w:rsidR="00C8475C" w:rsidRPr="003E527B" w:rsidRDefault="00C8475C" w:rsidP="00D67AAE">
            <w:pPr>
              <w:pStyle w:val="ListParagraph"/>
              <w:spacing w:after="120" w:line="360" w:lineRule="auto"/>
              <w:ind w:left="360"/>
              <w:contextualSpacing w:val="0"/>
              <w:jc w:val="both"/>
              <w:rPr>
                <w:rFonts w:cs="Arial"/>
                <w:sz w:val="22"/>
                <w:lang w:val="en-ZA"/>
              </w:rPr>
            </w:pPr>
          </w:p>
          <w:p w14:paraId="6252E183" w14:textId="77777777" w:rsidR="00C8475C" w:rsidRPr="003E527B" w:rsidRDefault="00C8475C" w:rsidP="00D67AAE">
            <w:pPr>
              <w:spacing w:after="120" w:line="360" w:lineRule="auto"/>
              <w:jc w:val="both"/>
              <w:rPr>
                <w:rFonts w:cs="Arial"/>
                <w:sz w:val="22"/>
                <w:lang w:val="en-ZA"/>
              </w:rPr>
            </w:pPr>
          </w:p>
          <w:p w14:paraId="48B73AEB" w14:textId="0D5E5DAE" w:rsidR="002900A3" w:rsidRPr="003E527B" w:rsidRDefault="002900A3" w:rsidP="00D67AAE">
            <w:pPr>
              <w:pStyle w:val="ListParagraph"/>
              <w:numPr>
                <w:ilvl w:val="0"/>
                <w:numId w:val="18"/>
              </w:numPr>
              <w:spacing w:after="120" w:line="360" w:lineRule="auto"/>
              <w:contextualSpacing w:val="0"/>
              <w:jc w:val="both"/>
              <w:rPr>
                <w:rFonts w:cs="Arial"/>
                <w:sz w:val="22"/>
                <w:lang w:val="en-ZA"/>
              </w:rPr>
            </w:pPr>
            <w:r w:rsidRPr="003E527B">
              <w:rPr>
                <w:rFonts w:cs="Arial"/>
                <w:sz w:val="22"/>
                <w:lang w:val="en-ZA"/>
              </w:rPr>
              <w:t>The role of the FSCA is to ensure consumer</w:t>
            </w:r>
            <w:r w:rsidR="00E85644" w:rsidRPr="003E527B">
              <w:rPr>
                <w:rFonts w:cs="Arial"/>
                <w:sz w:val="22"/>
                <w:lang w:val="en-ZA"/>
              </w:rPr>
              <w:t xml:space="preserve"> </w:t>
            </w:r>
            <w:r w:rsidRPr="003E527B">
              <w:rPr>
                <w:rFonts w:cs="Arial"/>
                <w:sz w:val="22"/>
                <w:lang w:val="en-ZA"/>
              </w:rPr>
              <w:t>protection and market conduct.</w:t>
            </w:r>
          </w:p>
          <w:p w14:paraId="783C91A2" w14:textId="05079474" w:rsidR="00C8475C" w:rsidRPr="003E527B" w:rsidRDefault="00C8475C" w:rsidP="00D67AAE">
            <w:pPr>
              <w:spacing w:after="120" w:line="360" w:lineRule="auto"/>
              <w:jc w:val="both"/>
              <w:rPr>
                <w:rFonts w:cs="Arial"/>
                <w:sz w:val="22"/>
                <w:lang w:val="en-ZA"/>
              </w:rPr>
            </w:pPr>
          </w:p>
          <w:p w14:paraId="0ED6D6D9" w14:textId="77777777" w:rsidR="00C8475C" w:rsidRPr="003E527B" w:rsidRDefault="00C8475C" w:rsidP="00D67AAE">
            <w:pPr>
              <w:spacing w:after="120" w:line="360" w:lineRule="auto"/>
              <w:jc w:val="both"/>
              <w:rPr>
                <w:rFonts w:cs="Arial"/>
                <w:sz w:val="22"/>
                <w:lang w:val="en-ZA"/>
              </w:rPr>
            </w:pPr>
          </w:p>
          <w:p w14:paraId="0CC7FCE0" w14:textId="02D8F6DA" w:rsidR="002900A3" w:rsidRPr="003E527B" w:rsidRDefault="0086597B" w:rsidP="00D67AAE">
            <w:pPr>
              <w:pStyle w:val="ListParagraph"/>
              <w:numPr>
                <w:ilvl w:val="0"/>
                <w:numId w:val="18"/>
              </w:numPr>
              <w:spacing w:after="120" w:line="360" w:lineRule="auto"/>
              <w:contextualSpacing w:val="0"/>
              <w:jc w:val="both"/>
              <w:rPr>
                <w:rFonts w:cs="Arial"/>
                <w:sz w:val="22"/>
                <w:lang w:val="en-ZA"/>
              </w:rPr>
            </w:pPr>
            <w:r w:rsidRPr="003E527B">
              <w:rPr>
                <w:rFonts w:cs="Arial"/>
                <w:sz w:val="22"/>
                <w:lang w:val="en-ZA"/>
              </w:rPr>
              <w:t xml:space="preserve">The Minister of Finance </w:t>
            </w:r>
            <w:r w:rsidR="002900A3" w:rsidRPr="003E527B">
              <w:rPr>
                <w:rFonts w:cs="Arial"/>
                <w:sz w:val="22"/>
                <w:lang w:val="en-ZA"/>
              </w:rPr>
              <w:t>appoint</w:t>
            </w:r>
            <w:r w:rsidRPr="003E527B">
              <w:rPr>
                <w:rFonts w:cs="Arial"/>
                <w:sz w:val="22"/>
                <w:lang w:val="en-ZA"/>
              </w:rPr>
              <w:t>s</w:t>
            </w:r>
            <w:r w:rsidR="002900A3" w:rsidRPr="003E527B">
              <w:rPr>
                <w:rFonts w:cs="Arial"/>
                <w:sz w:val="22"/>
                <w:lang w:val="en-ZA"/>
              </w:rPr>
              <w:t xml:space="preserve"> fit and</w:t>
            </w:r>
            <w:r w:rsidRPr="003E527B">
              <w:rPr>
                <w:rFonts w:cs="Arial"/>
                <w:sz w:val="22"/>
                <w:lang w:val="en-ZA"/>
              </w:rPr>
              <w:t xml:space="preserve"> </w:t>
            </w:r>
            <w:r w:rsidR="002900A3" w:rsidRPr="003E527B">
              <w:rPr>
                <w:rFonts w:cs="Arial"/>
                <w:sz w:val="22"/>
                <w:lang w:val="en-ZA"/>
              </w:rPr>
              <w:t>proper people with appropriate experience in the</w:t>
            </w:r>
            <w:r w:rsidRPr="003E527B">
              <w:rPr>
                <w:rFonts w:cs="Arial"/>
                <w:sz w:val="22"/>
                <w:lang w:val="en-ZA"/>
              </w:rPr>
              <w:t xml:space="preserve"> </w:t>
            </w:r>
            <w:r w:rsidR="002900A3" w:rsidRPr="003E527B">
              <w:rPr>
                <w:rFonts w:cs="Arial"/>
                <w:sz w:val="22"/>
                <w:lang w:val="en-ZA"/>
              </w:rPr>
              <w:t>financial sector as Commissioner and Deputy</w:t>
            </w:r>
            <w:r w:rsidRPr="003E527B">
              <w:rPr>
                <w:rFonts w:cs="Arial"/>
                <w:sz w:val="22"/>
                <w:lang w:val="en-ZA"/>
              </w:rPr>
              <w:t xml:space="preserve"> </w:t>
            </w:r>
            <w:r w:rsidR="002900A3" w:rsidRPr="003E527B">
              <w:rPr>
                <w:rFonts w:cs="Arial"/>
                <w:sz w:val="22"/>
                <w:lang w:val="en-ZA"/>
              </w:rPr>
              <w:t>Commissioners.</w:t>
            </w:r>
          </w:p>
          <w:p w14:paraId="5882B554" w14:textId="0E13DCB9" w:rsidR="0086597B" w:rsidRPr="003E527B" w:rsidRDefault="00537D6A" w:rsidP="00D67AAE">
            <w:pPr>
              <w:pStyle w:val="ListParagraph"/>
              <w:numPr>
                <w:ilvl w:val="0"/>
                <w:numId w:val="18"/>
              </w:numPr>
              <w:spacing w:after="120" w:line="360" w:lineRule="auto"/>
              <w:contextualSpacing w:val="0"/>
              <w:jc w:val="both"/>
              <w:rPr>
                <w:rFonts w:cs="Arial"/>
                <w:sz w:val="22"/>
                <w:lang w:val="en-ZA"/>
              </w:rPr>
            </w:pPr>
            <w:r>
              <w:rPr>
                <w:rFonts w:cs="Arial"/>
                <w:sz w:val="22"/>
                <w:lang w:val="en-ZA"/>
              </w:rPr>
              <w:lastRenderedPageBreak/>
              <w:t xml:space="preserve">From 1 June 2021 Mr Unathi Kamlana was appointed as </w:t>
            </w:r>
            <w:r w:rsidR="0086597B" w:rsidRPr="003E527B">
              <w:rPr>
                <w:rFonts w:cs="Arial"/>
                <w:sz w:val="22"/>
                <w:lang w:val="en-ZA"/>
              </w:rPr>
              <w:t>Commissioner a</w:t>
            </w:r>
            <w:r>
              <w:rPr>
                <w:rFonts w:cs="Arial"/>
                <w:sz w:val="22"/>
                <w:lang w:val="en-ZA"/>
              </w:rPr>
              <w:t>nd Ms Astrid Ludin as Deputy Commissioner. In</w:t>
            </w:r>
            <w:r w:rsidR="00A80538">
              <w:rPr>
                <w:rFonts w:cs="Arial"/>
                <w:sz w:val="22"/>
                <w:lang w:val="en-ZA"/>
              </w:rPr>
              <w:t xml:space="preserve"> August 2021</w:t>
            </w:r>
            <w:r>
              <w:rPr>
                <w:rFonts w:cs="Arial"/>
                <w:sz w:val="22"/>
                <w:lang w:val="en-ZA"/>
              </w:rPr>
              <w:t xml:space="preserve"> Ms Katherine Gibson and Ms Farzana Badat was appointed as additional Deputy Commissioners</w:t>
            </w:r>
            <w:r w:rsidR="0086597B" w:rsidRPr="003E527B">
              <w:rPr>
                <w:rFonts w:cs="Arial"/>
                <w:sz w:val="22"/>
                <w:lang w:val="en-ZA"/>
              </w:rPr>
              <w:t xml:space="preserve">. </w:t>
            </w:r>
          </w:p>
          <w:p w14:paraId="3EF8D972" w14:textId="03EE6B05" w:rsidR="002900A3" w:rsidRPr="003E527B" w:rsidRDefault="002900A3" w:rsidP="00D67AAE">
            <w:pPr>
              <w:pStyle w:val="ListParagraph"/>
              <w:numPr>
                <w:ilvl w:val="0"/>
                <w:numId w:val="18"/>
              </w:numPr>
              <w:spacing w:after="120" w:line="360" w:lineRule="auto"/>
              <w:contextualSpacing w:val="0"/>
              <w:rPr>
                <w:rFonts w:cs="Arial"/>
                <w:sz w:val="22"/>
                <w:lang w:val="en-ZA"/>
              </w:rPr>
            </w:pPr>
            <w:r w:rsidRPr="003E527B">
              <w:rPr>
                <w:rFonts w:cs="Arial"/>
                <w:sz w:val="22"/>
                <w:lang w:val="en-ZA"/>
              </w:rPr>
              <w:t>The Commissioner is responsible for the</w:t>
            </w:r>
            <w:r w:rsidR="0086597B" w:rsidRPr="003E527B">
              <w:rPr>
                <w:rFonts w:cs="Arial"/>
                <w:sz w:val="22"/>
                <w:lang w:val="en-ZA"/>
              </w:rPr>
              <w:t xml:space="preserve"> </w:t>
            </w:r>
            <w:r w:rsidRPr="003E527B">
              <w:rPr>
                <w:rFonts w:cs="Arial"/>
                <w:sz w:val="22"/>
                <w:lang w:val="en-ZA"/>
              </w:rPr>
              <w:t>day-to-day management and administration</w:t>
            </w:r>
            <w:r w:rsidR="0086597B" w:rsidRPr="003E527B">
              <w:rPr>
                <w:rFonts w:cs="Arial"/>
                <w:sz w:val="22"/>
                <w:lang w:val="en-ZA"/>
              </w:rPr>
              <w:t xml:space="preserve"> </w:t>
            </w:r>
            <w:r w:rsidRPr="003E527B">
              <w:rPr>
                <w:rFonts w:cs="Arial"/>
                <w:sz w:val="22"/>
                <w:lang w:val="en-ZA"/>
              </w:rPr>
              <w:t>of the FSCA.</w:t>
            </w:r>
          </w:p>
          <w:p w14:paraId="51432E50" w14:textId="1BD76327" w:rsidR="002900A3" w:rsidRPr="003E527B" w:rsidRDefault="002900A3" w:rsidP="00D67AAE">
            <w:pPr>
              <w:pStyle w:val="ListParagraph"/>
              <w:numPr>
                <w:ilvl w:val="0"/>
                <w:numId w:val="18"/>
              </w:numPr>
              <w:spacing w:after="120" w:line="360" w:lineRule="auto"/>
              <w:contextualSpacing w:val="0"/>
              <w:rPr>
                <w:rFonts w:cs="Arial"/>
                <w:sz w:val="22"/>
                <w:lang w:val="en-ZA"/>
              </w:rPr>
            </w:pPr>
            <w:r w:rsidRPr="003E527B">
              <w:rPr>
                <w:rFonts w:cs="Arial"/>
                <w:sz w:val="22"/>
                <w:lang w:val="en-ZA"/>
              </w:rPr>
              <w:t>The Executive Committee is established for the</w:t>
            </w:r>
            <w:r w:rsidR="0086597B" w:rsidRPr="003E527B">
              <w:rPr>
                <w:rFonts w:cs="Arial"/>
                <w:sz w:val="22"/>
                <w:lang w:val="en-ZA"/>
              </w:rPr>
              <w:t xml:space="preserve"> </w:t>
            </w:r>
            <w:r w:rsidRPr="003E527B">
              <w:rPr>
                <w:rFonts w:cs="Arial"/>
                <w:sz w:val="22"/>
                <w:lang w:val="en-ZA"/>
              </w:rPr>
              <w:t>FSCA, which consists of the Commissioner and</w:t>
            </w:r>
            <w:r w:rsidR="0086597B" w:rsidRPr="003E527B">
              <w:rPr>
                <w:rFonts w:cs="Arial"/>
                <w:sz w:val="22"/>
                <w:lang w:val="en-ZA"/>
              </w:rPr>
              <w:t xml:space="preserve"> </w:t>
            </w:r>
            <w:r w:rsidRPr="003E527B">
              <w:rPr>
                <w:rFonts w:cs="Arial"/>
                <w:sz w:val="22"/>
                <w:lang w:val="en-ZA"/>
              </w:rPr>
              <w:t>the Deputy Commissioners.</w:t>
            </w:r>
          </w:p>
        </w:tc>
        <w:tc>
          <w:tcPr>
            <w:tcW w:w="4675" w:type="dxa"/>
          </w:tcPr>
          <w:p w14:paraId="46F87067" w14:textId="05CF9E15" w:rsidR="002900A3" w:rsidRPr="003E527B" w:rsidRDefault="002900A3" w:rsidP="00D67AAE">
            <w:pPr>
              <w:pStyle w:val="ListParagraph"/>
              <w:numPr>
                <w:ilvl w:val="0"/>
                <w:numId w:val="19"/>
              </w:numPr>
              <w:spacing w:after="120" w:line="360" w:lineRule="auto"/>
              <w:contextualSpacing w:val="0"/>
              <w:rPr>
                <w:rFonts w:cs="Arial"/>
                <w:sz w:val="22"/>
                <w:lang w:val="en-ZA"/>
              </w:rPr>
            </w:pPr>
            <w:r w:rsidRPr="003E527B">
              <w:rPr>
                <w:rFonts w:cs="Arial"/>
                <w:sz w:val="22"/>
                <w:lang w:val="en-ZA"/>
              </w:rPr>
              <w:lastRenderedPageBreak/>
              <w:t>The PA is responsible for the prudential</w:t>
            </w:r>
            <w:r w:rsidR="0086597B" w:rsidRPr="003E527B">
              <w:rPr>
                <w:rFonts w:cs="Arial"/>
                <w:sz w:val="22"/>
                <w:lang w:val="en-ZA"/>
              </w:rPr>
              <w:t xml:space="preserve"> </w:t>
            </w:r>
            <w:r w:rsidRPr="003E527B">
              <w:rPr>
                <w:rFonts w:cs="Arial"/>
                <w:sz w:val="22"/>
                <w:lang w:val="en-ZA"/>
              </w:rPr>
              <w:t>regulation and supervision of financial</w:t>
            </w:r>
            <w:r w:rsidR="0086597B" w:rsidRPr="003E527B">
              <w:rPr>
                <w:rFonts w:cs="Arial"/>
                <w:sz w:val="22"/>
                <w:lang w:val="en-ZA"/>
              </w:rPr>
              <w:t xml:space="preserve"> </w:t>
            </w:r>
            <w:r w:rsidRPr="003E527B">
              <w:rPr>
                <w:rFonts w:cs="Arial"/>
                <w:sz w:val="22"/>
                <w:lang w:val="en-ZA"/>
              </w:rPr>
              <w:t>conglomerates, banks, insurers,</w:t>
            </w:r>
            <w:r w:rsidR="0086597B" w:rsidRPr="003E527B">
              <w:rPr>
                <w:rFonts w:cs="Arial"/>
                <w:sz w:val="22"/>
                <w:lang w:val="en-ZA"/>
              </w:rPr>
              <w:t xml:space="preserve"> </w:t>
            </w:r>
            <w:r w:rsidRPr="003E527B">
              <w:rPr>
                <w:rFonts w:cs="Arial"/>
                <w:sz w:val="22"/>
                <w:lang w:val="en-ZA"/>
              </w:rPr>
              <w:t>corporate banks, co-operative financial</w:t>
            </w:r>
            <w:r w:rsidR="0086597B" w:rsidRPr="003E527B">
              <w:rPr>
                <w:rFonts w:cs="Arial"/>
                <w:sz w:val="22"/>
                <w:lang w:val="en-ZA"/>
              </w:rPr>
              <w:t xml:space="preserve"> </w:t>
            </w:r>
            <w:r w:rsidRPr="003E527B">
              <w:rPr>
                <w:rFonts w:cs="Arial"/>
                <w:sz w:val="22"/>
                <w:lang w:val="en-ZA"/>
              </w:rPr>
              <w:t>institutions and certain financial market</w:t>
            </w:r>
            <w:r w:rsidR="0086597B" w:rsidRPr="003E527B">
              <w:rPr>
                <w:rFonts w:cs="Arial"/>
                <w:sz w:val="22"/>
                <w:lang w:val="en-ZA"/>
              </w:rPr>
              <w:t xml:space="preserve"> </w:t>
            </w:r>
            <w:r w:rsidRPr="003E527B">
              <w:rPr>
                <w:rFonts w:cs="Arial"/>
                <w:sz w:val="22"/>
                <w:lang w:val="en-ZA"/>
              </w:rPr>
              <w:t>infrastructures.</w:t>
            </w:r>
          </w:p>
          <w:p w14:paraId="39A60F38" w14:textId="6178D822" w:rsidR="002900A3" w:rsidRPr="003E527B" w:rsidRDefault="002900A3" w:rsidP="00D67AAE">
            <w:pPr>
              <w:pStyle w:val="ListParagraph"/>
              <w:numPr>
                <w:ilvl w:val="0"/>
                <w:numId w:val="19"/>
              </w:numPr>
              <w:spacing w:after="120" w:line="360" w:lineRule="auto"/>
              <w:contextualSpacing w:val="0"/>
              <w:jc w:val="both"/>
              <w:rPr>
                <w:rFonts w:cs="Arial"/>
                <w:sz w:val="22"/>
                <w:lang w:val="en-ZA"/>
              </w:rPr>
            </w:pPr>
            <w:r w:rsidRPr="003E527B">
              <w:rPr>
                <w:rFonts w:cs="Arial"/>
                <w:sz w:val="22"/>
                <w:lang w:val="en-ZA"/>
              </w:rPr>
              <w:t>The role of the PA is to ensure the safety</w:t>
            </w:r>
            <w:r w:rsidR="0086597B" w:rsidRPr="003E527B">
              <w:rPr>
                <w:rFonts w:cs="Arial"/>
                <w:sz w:val="22"/>
                <w:lang w:val="en-ZA"/>
              </w:rPr>
              <w:t xml:space="preserve"> </w:t>
            </w:r>
            <w:r w:rsidRPr="003E527B">
              <w:rPr>
                <w:rFonts w:cs="Arial"/>
                <w:sz w:val="22"/>
                <w:lang w:val="en-ZA"/>
              </w:rPr>
              <w:t>and soundness of financial institutions,</w:t>
            </w:r>
            <w:r w:rsidR="0086597B" w:rsidRPr="003E527B">
              <w:rPr>
                <w:rFonts w:cs="Arial"/>
                <w:sz w:val="22"/>
                <w:lang w:val="en-ZA"/>
              </w:rPr>
              <w:t xml:space="preserve"> </w:t>
            </w:r>
            <w:r w:rsidRPr="003E527B">
              <w:rPr>
                <w:rFonts w:cs="Arial"/>
                <w:sz w:val="22"/>
                <w:lang w:val="en-ZA"/>
              </w:rPr>
              <w:t>market infrastructures and assist in</w:t>
            </w:r>
            <w:r w:rsidR="0086597B" w:rsidRPr="003E527B">
              <w:rPr>
                <w:rFonts w:cs="Arial"/>
                <w:sz w:val="22"/>
                <w:lang w:val="en-ZA"/>
              </w:rPr>
              <w:t xml:space="preserve"> </w:t>
            </w:r>
            <w:r w:rsidRPr="003E527B">
              <w:rPr>
                <w:rFonts w:cs="Arial"/>
                <w:sz w:val="22"/>
                <w:lang w:val="en-ZA"/>
              </w:rPr>
              <w:t>maintaining financial stability.</w:t>
            </w:r>
          </w:p>
          <w:p w14:paraId="2385EB81" w14:textId="62FCF8DB" w:rsidR="002900A3" w:rsidRPr="003E527B" w:rsidRDefault="002900A3" w:rsidP="00D67AAE">
            <w:pPr>
              <w:pStyle w:val="ListParagraph"/>
              <w:numPr>
                <w:ilvl w:val="0"/>
                <w:numId w:val="19"/>
              </w:numPr>
              <w:spacing w:after="120" w:line="360" w:lineRule="auto"/>
              <w:contextualSpacing w:val="0"/>
              <w:jc w:val="both"/>
              <w:rPr>
                <w:rFonts w:cs="Arial"/>
                <w:sz w:val="22"/>
                <w:lang w:val="en-ZA"/>
              </w:rPr>
            </w:pPr>
            <w:r w:rsidRPr="003E527B">
              <w:rPr>
                <w:rFonts w:cs="Arial"/>
                <w:sz w:val="22"/>
                <w:lang w:val="en-ZA"/>
              </w:rPr>
              <w:t>The PA must have a suitably qualified</w:t>
            </w:r>
            <w:r w:rsidR="005540E7" w:rsidRPr="003E527B">
              <w:rPr>
                <w:rFonts w:cs="Arial"/>
                <w:sz w:val="22"/>
                <w:lang w:val="en-ZA"/>
              </w:rPr>
              <w:t xml:space="preserve"> </w:t>
            </w:r>
            <w:r w:rsidRPr="003E527B">
              <w:rPr>
                <w:rFonts w:cs="Arial"/>
                <w:sz w:val="22"/>
                <w:lang w:val="en-ZA"/>
              </w:rPr>
              <w:t>SARB Deputy Governor as the CEO.</w:t>
            </w:r>
          </w:p>
          <w:p w14:paraId="0DC1D93D" w14:textId="77777777" w:rsidR="00C8475C" w:rsidRPr="003E527B" w:rsidRDefault="00C8475C" w:rsidP="00D67AAE">
            <w:pPr>
              <w:spacing w:after="120" w:line="360" w:lineRule="auto"/>
              <w:jc w:val="both"/>
              <w:rPr>
                <w:rFonts w:cs="Arial"/>
                <w:sz w:val="22"/>
                <w:lang w:val="en-ZA"/>
              </w:rPr>
            </w:pPr>
          </w:p>
          <w:p w14:paraId="732B2707" w14:textId="614F74EE" w:rsidR="005540E7" w:rsidRDefault="005540E7" w:rsidP="00D67AAE">
            <w:pPr>
              <w:pStyle w:val="ListParagraph"/>
              <w:numPr>
                <w:ilvl w:val="0"/>
                <w:numId w:val="19"/>
              </w:numPr>
              <w:spacing w:after="120" w:line="360" w:lineRule="auto"/>
              <w:contextualSpacing w:val="0"/>
              <w:jc w:val="both"/>
              <w:rPr>
                <w:rFonts w:cs="Arial"/>
                <w:sz w:val="22"/>
                <w:lang w:val="en-ZA"/>
              </w:rPr>
            </w:pPr>
            <w:r w:rsidRPr="003E527B">
              <w:rPr>
                <w:rFonts w:cs="Arial"/>
                <w:sz w:val="22"/>
                <w:lang w:val="en-ZA"/>
              </w:rPr>
              <w:t xml:space="preserve">The current (as at </w:t>
            </w:r>
            <w:r w:rsidR="00A80538">
              <w:rPr>
                <w:rFonts w:cs="Arial"/>
                <w:sz w:val="22"/>
                <w:lang w:val="en-ZA"/>
              </w:rPr>
              <w:t>1 January 2022</w:t>
            </w:r>
            <w:r w:rsidRPr="003E527B">
              <w:rPr>
                <w:rFonts w:cs="Arial"/>
                <w:sz w:val="22"/>
                <w:lang w:val="en-ZA"/>
              </w:rPr>
              <w:t xml:space="preserve">) Deputy Governor of the Reserve Bank, who is also </w:t>
            </w:r>
            <w:r w:rsidRPr="003E527B">
              <w:rPr>
                <w:rFonts w:cs="Arial"/>
                <w:sz w:val="22"/>
                <w:lang w:val="en-ZA"/>
              </w:rPr>
              <w:lastRenderedPageBreak/>
              <w:t xml:space="preserve">the as the CEO of the PA is Mr. Kuben Naidoo. </w:t>
            </w:r>
          </w:p>
          <w:p w14:paraId="4FD54BC3" w14:textId="65C20C82" w:rsidR="002900A3" w:rsidRPr="003E527B" w:rsidRDefault="005540E7" w:rsidP="00D67AAE">
            <w:pPr>
              <w:pStyle w:val="ListParagraph"/>
              <w:numPr>
                <w:ilvl w:val="0"/>
                <w:numId w:val="19"/>
              </w:numPr>
              <w:spacing w:after="120" w:line="360" w:lineRule="auto"/>
              <w:contextualSpacing w:val="0"/>
              <w:jc w:val="both"/>
              <w:rPr>
                <w:rFonts w:cs="Arial"/>
                <w:sz w:val="22"/>
                <w:lang w:val="en-ZA"/>
              </w:rPr>
            </w:pPr>
            <w:r w:rsidRPr="003E527B">
              <w:rPr>
                <w:rFonts w:cs="Arial"/>
                <w:sz w:val="22"/>
                <w:lang w:val="en-ZA"/>
              </w:rPr>
              <w:t>The CEO is</w:t>
            </w:r>
            <w:r w:rsidR="002900A3" w:rsidRPr="003E527B">
              <w:rPr>
                <w:rFonts w:cs="Arial"/>
                <w:sz w:val="22"/>
                <w:lang w:val="en-ZA"/>
              </w:rPr>
              <w:t xml:space="preserve"> responsible for</w:t>
            </w:r>
            <w:r w:rsidR="0086597B" w:rsidRPr="003E527B">
              <w:rPr>
                <w:rFonts w:cs="Arial"/>
                <w:sz w:val="22"/>
                <w:lang w:val="en-ZA"/>
              </w:rPr>
              <w:t xml:space="preserve"> </w:t>
            </w:r>
            <w:r w:rsidR="002900A3" w:rsidRPr="003E527B">
              <w:rPr>
                <w:rFonts w:cs="Arial"/>
                <w:sz w:val="22"/>
                <w:lang w:val="en-ZA"/>
              </w:rPr>
              <w:t>the day-to-day management and</w:t>
            </w:r>
            <w:r w:rsidR="0086597B" w:rsidRPr="003E527B">
              <w:rPr>
                <w:rFonts w:cs="Arial"/>
                <w:sz w:val="22"/>
                <w:lang w:val="en-ZA"/>
              </w:rPr>
              <w:t xml:space="preserve"> </w:t>
            </w:r>
            <w:r w:rsidR="002900A3" w:rsidRPr="003E527B">
              <w:rPr>
                <w:rFonts w:cs="Arial"/>
                <w:sz w:val="22"/>
                <w:lang w:val="en-ZA"/>
              </w:rPr>
              <w:t>administration of the PA.</w:t>
            </w:r>
          </w:p>
          <w:p w14:paraId="7F7C91BF" w14:textId="20A22E5A" w:rsidR="002900A3" w:rsidRPr="003E527B" w:rsidRDefault="005540E7" w:rsidP="00D67AAE">
            <w:pPr>
              <w:pStyle w:val="ListParagraph"/>
              <w:numPr>
                <w:ilvl w:val="0"/>
                <w:numId w:val="19"/>
              </w:numPr>
              <w:spacing w:after="120" w:line="360" w:lineRule="auto"/>
              <w:contextualSpacing w:val="0"/>
              <w:jc w:val="both"/>
              <w:rPr>
                <w:rFonts w:cs="Arial"/>
                <w:sz w:val="22"/>
                <w:lang w:val="en-ZA"/>
              </w:rPr>
            </w:pPr>
            <w:r w:rsidRPr="003E527B">
              <w:rPr>
                <w:rFonts w:cs="Arial"/>
                <w:sz w:val="22"/>
                <w:lang w:val="en-ZA"/>
              </w:rPr>
              <w:t>There is a</w:t>
            </w:r>
            <w:r w:rsidR="002900A3" w:rsidRPr="003E527B">
              <w:rPr>
                <w:rFonts w:cs="Arial"/>
                <w:sz w:val="22"/>
                <w:lang w:val="en-ZA"/>
              </w:rPr>
              <w:t xml:space="preserve"> Prudential Committee (PC) for the PA and consists of</w:t>
            </w:r>
            <w:r w:rsidR="0086597B" w:rsidRPr="003E527B">
              <w:rPr>
                <w:rFonts w:cs="Arial"/>
                <w:sz w:val="22"/>
                <w:lang w:val="en-ZA"/>
              </w:rPr>
              <w:t xml:space="preserve"> </w:t>
            </w:r>
            <w:r w:rsidR="002900A3" w:rsidRPr="003E527B">
              <w:rPr>
                <w:rFonts w:cs="Arial"/>
                <w:sz w:val="22"/>
                <w:lang w:val="en-ZA"/>
              </w:rPr>
              <w:t>the SARB Governor, the CEO of the PA</w:t>
            </w:r>
            <w:r w:rsidR="0086597B" w:rsidRPr="003E527B">
              <w:rPr>
                <w:rFonts w:cs="Arial"/>
                <w:sz w:val="22"/>
                <w:lang w:val="en-ZA"/>
              </w:rPr>
              <w:t xml:space="preserve"> </w:t>
            </w:r>
            <w:r w:rsidR="002900A3" w:rsidRPr="003E527B">
              <w:rPr>
                <w:rFonts w:cs="Arial"/>
                <w:sz w:val="22"/>
                <w:lang w:val="en-ZA"/>
              </w:rPr>
              <w:t>and other SARB Deputy Governors.</w:t>
            </w:r>
          </w:p>
          <w:p w14:paraId="1954869C" w14:textId="472E6BB8" w:rsidR="002900A3" w:rsidRPr="003E527B" w:rsidRDefault="005540E7" w:rsidP="00D67AAE">
            <w:pPr>
              <w:pStyle w:val="ListParagraph"/>
              <w:numPr>
                <w:ilvl w:val="0"/>
                <w:numId w:val="19"/>
              </w:numPr>
              <w:spacing w:after="120" w:line="360" w:lineRule="auto"/>
              <w:contextualSpacing w:val="0"/>
              <w:jc w:val="both"/>
              <w:rPr>
                <w:rFonts w:cs="Arial"/>
                <w:sz w:val="22"/>
                <w:lang w:val="en-ZA"/>
              </w:rPr>
            </w:pPr>
            <w:r w:rsidRPr="003E527B">
              <w:rPr>
                <w:rFonts w:cs="Arial"/>
                <w:sz w:val="22"/>
                <w:lang w:val="en-ZA"/>
              </w:rPr>
              <w:t xml:space="preserve">The PC oversees </w:t>
            </w:r>
            <w:r w:rsidR="002900A3" w:rsidRPr="003E527B">
              <w:rPr>
                <w:rFonts w:cs="Arial"/>
                <w:sz w:val="22"/>
                <w:lang w:val="en-ZA"/>
              </w:rPr>
              <w:t>the management</w:t>
            </w:r>
            <w:r w:rsidR="0086597B" w:rsidRPr="003E527B">
              <w:rPr>
                <w:rFonts w:cs="Arial"/>
                <w:sz w:val="22"/>
                <w:lang w:val="en-ZA"/>
              </w:rPr>
              <w:t xml:space="preserve"> </w:t>
            </w:r>
            <w:r w:rsidR="002900A3" w:rsidRPr="003E527B">
              <w:rPr>
                <w:rFonts w:cs="Arial"/>
                <w:sz w:val="22"/>
                <w:lang w:val="en-ZA"/>
              </w:rPr>
              <w:t>and administration of the PA to ensure</w:t>
            </w:r>
            <w:r w:rsidR="0086597B" w:rsidRPr="003E527B">
              <w:rPr>
                <w:rFonts w:cs="Arial"/>
                <w:sz w:val="22"/>
                <w:lang w:val="en-ZA"/>
              </w:rPr>
              <w:t xml:space="preserve"> </w:t>
            </w:r>
            <w:r w:rsidR="002900A3" w:rsidRPr="003E527B">
              <w:rPr>
                <w:rFonts w:cs="Arial"/>
                <w:sz w:val="22"/>
                <w:lang w:val="en-ZA"/>
              </w:rPr>
              <w:t>that it is efficient and effective.</w:t>
            </w:r>
          </w:p>
        </w:tc>
      </w:tr>
    </w:tbl>
    <w:p w14:paraId="4D522963" w14:textId="08061A74" w:rsidR="00525033" w:rsidRPr="003E527B" w:rsidRDefault="00555B68" w:rsidP="00CC56DB">
      <w:pPr>
        <w:spacing w:before="60" w:after="120" w:line="360" w:lineRule="auto"/>
        <w:jc w:val="both"/>
        <w:rPr>
          <w:rFonts w:cs="Arial"/>
          <w:sz w:val="22"/>
          <w:lang w:val="en-ZA"/>
        </w:rPr>
      </w:pPr>
      <w:r w:rsidRPr="003E527B">
        <w:rPr>
          <w:rFonts w:cs="Arial"/>
          <w:sz w:val="22"/>
          <w:lang w:val="en-ZA"/>
        </w:rPr>
        <w:lastRenderedPageBreak/>
        <w:t>The two Authorities are supported by the Financial Services Tribunal. The role of the Tribunal is to act as an independent tribunal and to confer on it powers to reconsider decisions by financial sector regulators, the Ombud Council and certain market infrastructures; to</w:t>
      </w:r>
      <w:r w:rsidR="000C389C" w:rsidRPr="003E527B">
        <w:rPr>
          <w:rFonts w:cs="Arial"/>
          <w:sz w:val="22"/>
          <w:lang w:val="en-ZA"/>
        </w:rPr>
        <w:t xml:space="preserve"> </w:t>
      </w:r>
      <w:r w:rsidRPr="003E527B">
        <w:rPr>
          <w:rFonts w:cs="Arial"/>
          <w:sz w:val="22"/>
          <w:lang w:val="en-ZA"/>
        </w:rPr>
        <w:t>establish the Financial Sector Information Register and make provision for its</w:t>
      </w:r>
      <w:r w:rsidR="000C389C" w:rsidRPr="003E527B">
        <w:rPr>
          <w:rFonts w:cs="Arial"/>
          <w:sz w:val="22"/>
          <w:lang w:val="en-ZA"/>
        </w:rPr>
        <w:t xml:space="preserve"> </w:t>
      </w:r>
      <w:r w:rsidRPr="003E527B">
        <w:rPr>
          <w:rFonts w:cs="Arial"/>
          <w:sz w:val="22"/>
          <w:lang w:val="en-ZA"/>
        </w:rPr>
        <w:t>operation</w:t>
      </w:r>
      <w:r w:rsidR="000C389C" w:rsidRPr="003E527B">
        <w:rPr>
          <w:rFonts w:cs="Arial"/>
          <w:sz w:val="22"/>
          <w:lang w:val="en-ZA"/>
        </w:rPr>
        <w:t xml:space="preserve">. </w:t>
      </w:r>
    </w:p>
    <w:p w14:paraId="3C78A5E7" w14:textId="5710C952" w:rsidR="00C76F64" w:rsidRPr="003E527B" w:rsidRDefault="00C76F64" w:rsidP="00D67AAE">
      <w:pPr>
        <w:spacing w:after="120" w:line="360" w:lineRule="auto"/>
        <w:jc w:val="both"/>
        <w:rPr>
          <w:rFonts w:cs="Arial"/>
          <w:sz w:val="22"/>
          <w:lang w:val="en-ZA"/>
        </w:rPr>
      </w:pPr>
      <w:r w:rsidRPr="003E527B">
        <w:rPr>
          <w:rFonts w:cs="Arial"/>
          <w:sz w:val="22"/>
          <w:lang w:val="en-ZA"/>
        </w:rPr>
        <w:t>The FSR Act also establishes the Financial Stability Oversight Committee whose role is to support the Reserve Bank when the Reserve Bank performs its functions in relation to financial stability and to facilitate co-operation and collaboration between, and co-ordination of action among, the financial sector regulators (PA, FSCA, Financial Intelligence Centre and National Credit Regulator) and the Reserve Bank in respect of matters relating to financial stability.</w:t>
      </w:r>
    </w:p>
    <w:p w14:paraId="0A82330B" w14:textId="582CB01A" w:rsidR="00D67AAE" w:rsidRDefault="007A06C0" w:rsidP="00D67AAE">
      <w:pPr>
        <w:spacing w:after="120" w:line="360" w:lineRule="auto"/>
        <w:jc w:val="both"/>
        <w:rPr>
          <w:rFonts w:cs="Arial"/>
          <w:sz w:val="22"/>
          <w:lang w:val="en-ZA"/>
        </w:rPr>
      </w:pPr>
      <w:r w:rsidRPr="003E527B">
        <w:rPr>
          <w:rFonts w:cs="Arial"/>
          <w:sz w:val="22"/>
          <w:lang w:val="en-ZA"/>
        </w:rPr>
        <w:t xml:space="preserve">The previous compliance system is South Africa was compliance and rules-driven whereas the Twin Peaks regulatory model is risk-based and focuses more on positive client outcomes. </w:t>
      </w:r>
    </w:p>
    <w:p w14:paraId="456CAA90" w14:textId="77777777" w:rsidR="00CC56DB" w:rsidRPr="003E527B" w:rsidRDefault="00CC56DB" w:rsidP="00D67AAE">
      <w:pPr>
        <w:spacing w:after="120" w:line="360" w:lineRule="auto"/>
        <w:jc w:val="both"/>
        <w:rPr>
          <w:rFonts w:cs="Arial"/>
          <w:sz w:val="22"/>
          <w:lang w:val="en-ZA"/>
        </w:rPr>
      </w:pPr>
    </w:p>
    <w:p w14:paraId="71CE0797" w14:textId="38DC8FC2" w:rsidR="000C389C" w:rsidRPr="003E527B" w:rsidRDefault="002023D2" w:rsidP="00D67AAE">
      <w:pPr>
        <w:spacing w:after="60" w:line="360" w:lineRule="auto"/>
        <w:jc w:val="both"/>
        <w:rPr>
          <w:rFonts w:cs="Arial"/>
          <w:b/>
          <w:sz w:val="22"/>
          <w:lang w:val="en-ZA"/>
        </w:rPr>
      </w:pPr>
      <w:r w:rsidRPr="003E527B">
        <w:rPr>
          <w:rFonts w:cs="Arial"/>
          <w:b/>
          <w:sz w:val="22"/>
          <w:lang w:val="en-ZA"/>
        </w:rPr>
        <w:t xml:space="preserve">b) </w:t>
      </w:r>
      <w:r w:rsidR="009922DB" w:rsidRPr="003E527B">
        <w:rPr>
          <w:rFonts w:cs="Arial"/>
          <w:b/>
          <w:sz w:val="22"/>
          <w:lang w:val="en-ZA"/>
        </w:rPr>
        <w:t>Financial Sector Law</w:t>
      </w:r>
    </w:p>
    <w:p w14:paraId="40D2A7AF" w14:textId="4B3CB25D" w:rsidR="009922DB" w:rsidRPr="003E527B" w:rsidRDefault="009922DB" w:rsidP="00D67AAE">
      <w:pPr>
        <w:spacing w:after="120" w:line="360" w:lineRule="auto"/>
        <w:jc w:val="both"/>
        <w:rPr>
          <w:rFonts w:cs="Arial"/>
          <w:sz w:val="22"/>
          <w:lang w:val="en-ZA"/>
        </w:rPr>
      </w:pPr>
      <w:r w:rsidRPr="003E527B">
        <w:rPr>
          <w:rFonts w:cs="Arial"/>
          <w:sz w:val="22"/>
          <w:lang w:val="en-ZA"/>
        </w:rPr>
        <w:t>The scope of regulation and actions is based on financial sector law in terms of an exhaustive list of sources. Schedule 3 of the Act assigns jurisdiction to the newly created authorities accordingly:</w:t>
      </w:r>
    </w:p>
    <w:tbl>
      <w:tblPr>
        <w:tblStyle w:val="TableGrid"/>
        <w:tblW w:w="0" w:type="auto"/>
        <w:tblLook w:val="04A0" w:firstRow="1" w:lastRow="0" w:firstColumn="1" w:lastColumn="0" w:noHBand="0" w:noVBand="1"/>
      </w:tblPr>
      <w:tblGrid>
        <w:gridCol w:w="4675"/>
        <w:gridCol w:w="4675"/>
      </w:tblGrid>
      <w:tr w:rsidR="008A2EAA" w:rsidRPr="003E527B" w14:paraId="34B518F1" w14:textId="77777777" w:rsidTr="009922DB">
        <w:tc>
          <w:tcPr>
            <w:tcW w:w="4675" w:type="dxa"/>
          </w:tcPr>
          <w:p w14:paraId="26D0AEC9" w14:textId="63E3AD03" w:rsidR="009922DB" w:rsidRPr="003E527B" w:rsidRDefault="009922DB" w:rsidP="00D67AAE">
            <w:pPr>
              <w:spacing w:after="120" w:line="360" w:lineRule="auto"/>
              <w:jc w:val="both"/>
              <w:rPr>
                <w:rFonts w:cs="Arial"/>
                <w:b/>
                <w:sz w:val="22"/>
                <w:lang w:val="en-ZA"/>
              </w:rPr>
            </w:pPr>
            <w:r w:rsidRPr="003E527B">
              <w:rPr>
                <w:rFonts w:cs="Arial"/>
                <w:b/>
                <w:sz w:val="22"/>
                <w:lang w:val="en-ZA"/>
              </w:rPr>
              <w:t>FSCA</w:t>
            </w:r>
          </w:p>
        </w:tc>
        <w:tc>
          <w:tcPr>
            <w:tcW w:w="4675" w:type="dxa"/>
          </w:tcPr>
          <w:p w14:paraId="2ECE202D" w14:textId="30713D75" w:rsidR="009922DB" w:rsidRPr="003E527B" w:rsidRDefault="009922DB" w:rsidP="00D67AAE">
            <w:pPr>
              <w:spacing w:after="120" w:line="360" w:lineRule="auto"/>
              <w:jc w:val="both"/>
              <w:rPr>
                <w:rFonts w:cs="Arial"/>
                <w:b/>
                <w:sz w:val="22"/>
                <w:lang w:val="en-ZA"/>
              </w:rPr>
            </w:pPr>
            <w:r w:rsidRPr="003E527B">
              <w:rPr>
                <w:rFonts w:cs="Arial"/>
                <w:b/>
                <w:sz w:val="22"/>
                <w:lang w:val="en-ZA"/>
              </w:rPr>
              <w:t>PA</w:t>
            </w:r>
          </w:p>
        </w:tc>
      </w:tr>
      <w:tr w:rsidR="009922DB" w:rsidRPr="003E527B" w14:paraId="21DE2FFC" w14:textId="77777777" w:rsidTr="009922DB">
        <w:tc>
          <w:tcPr>
            <w:tcW w:w="4675" w:type="dxa"/>
          </w:tcPr>
          <w:p w14:paraId="0081F264" w14:textId="5D5F8788" w:rsidR="009922DB" w:rsidRPr="003E527B" w:rsidRDefault="009922DB" w:rsidP="00D67AAE">
            <w:pPr>
              <w:pStyle w:val="ListParagraph"/>
              <w:numPr>
                <w:ilvl w:val="0"/>
                <w:numId w:val="21"/>
              </w:numPr>
              <w:spacing w:after="120" w:line="360" w:lineRule="auto"/>
              <w:jc w:val="both"/>
              <w:rPr>
                <w:rFonts w:cs="Arial"/>
                <w:sz w:val="22"/>
                <w:lang w:val="en-ZA"/>
              </w:rPr>
            </w:pPr>
            <w:r w:rsidRPr="003E527B">
              <w:rPr>
                <w:rFonts w:cs="Arial"/>
                <w:sz w:val="22"/>
                <w:lang w:val="en-ZA"/>
              </w:rPr>
              <w:t>Pension Funds Act</w:t>
            </w:r>
          </w:p>
          <w:p w14:paraId="143CA4E5" w14:textId="34DF4C9D" w:rsidR="009922DB" w:rsidRPr="003E527B" w:rsidRDefault="009922DB" w:rsidP="00D67AAE">
            <w:pPr>
              <w:pStyle w:val="ListParagraph"/>
              <w:numPr>
                <w:ilvl w:val="0"/>
                <w:numId w:val="21"/>
              </w:numPr>
              <w:spacing w:after="120" w:line="360" w:lineRule="auto"/>
              <w:jc w:val="both"/>
              <w:rPr>
                <w:rFonts w:cs="Arial"/>
                <w:sz w:val="22"/>
                <w:lang w:val="en-ZA"/>
              </w:rPr>
            </w:pPr>
            <w:r w:rsidRPr="003E527B">
              <w:rPr>
                <w:rFonts w:cs="Arial"/>
                <w:sz w:val="22"/>
                <w:lang w:val="en-ZA"/>
              </w:rPr>
              <w:t>Friendly Societies Act</w:t>
            </w:r>
          </w:p>
          <w:p w14:paraId="758EB25E" w14:textId="758B0590" w:rsidR="009922DB" w:rsidRPr="003E527B" w:rsidRDefault="009922DB" w:rsidP="00D67AAE">
            <w:pPr>
              <w:pStyle w:val="ListParagraph"/>
              <w:numPr>
                <w:ilvl w:val="0"/>
                <w:numId w:val="21"/>
              </w:numPr>
              <w:spacing w:after="120" w:line="360" w:lineRule="auto"/>
              <w:jc w:val="both"/>
              <w:rPr>
                <w:rFonts w:cs="Arial"/>
                <w:sz w:val="22"/>
                <w:lang w:val="en-ZA"/>
              </w:rPr>
            </w:pPr>
            <w:r w:rsidRPr="003E527B">
              <w:rPr>
                <w:rFonts w:cs="Arial"/>
                <w:sz w:val="22"/>
                <w:lang w:val="en-ZA"/>
              </w:rPr>
              <w:lastRenderedPageBreak/>
              <w:t>Financial Advisory and Intermediary Services Act</w:t>
            </w:r>
          </w:p>
          <w:p w14:paraId="7E5DA8EF" w14:textId="7161600B" w:rsidR="009922DB" w:rsidRPr="003E527B" w:rsidRDefault="009922DB" w:rsidP="00D67AAE">
            <w:pPr>
              <w:pStyle w:val="ListParagraph"/>
              <w:numPr>
                <w:ilvl w:val="0"/>
                <w:numId w:val="21"/>
              </w:numPr>
              <w:spacing w:after="120" w:line="360" w:lineRule="auto"/>
              <w:jc w:val="both"/>
              <w:rPr>
                <w:rFonts w:cs="Arial"/>
                <w:sz w:val="22"/>
                <w:lang w:val="en-ZA"/>
              </w:rPr>
            </w:pPr>
            <w:r w:rsidRPr="003E527B">
              <w:rPr>
                <w:rFonts w:cs="Arial"/>
                <w:sz w:val="22"/>
                <w:lang w:val="en-ZA"/>
              </w:rPr>
              <w:t>Collective Investment Schemes Control Act</w:t>
            </w:r>
          </w:p>
          <w:p w14:paraId="6A26C6E4" w14:textId="3FAE7437" w:rsidR="009922DB" w:rsidRPr="003E527B" w:rsidRDefault="009922DB" w:rsidP="00D67AAE">
            <w:pPr>
              <w:pStyle w:val="ListParagraph"/>
              <w:numPr>
                <w:ilvl w:val="0"/>
                <w:numId w:val="21"/>
              </w:numPr>
              <w:spacing w:after="120" w:line="360" w:lineRule="auto"/>
              <w:jc w:val="both"/>
              <w:rPr>
                <w:rFonts w:cs="Arial"/>
                <w:sz w:val="22"/>
                <w:lang w:val="en-ZA"/>
              </w:rPr>
            </w:pPr>
            <w:r w:rsidRPr="003E527B">
              <w:rPr>
                <w:rFonts w:cs="Arial"/>
                <w:sz w:val="22"/>
                <w:lang w:val="en-ZA"/>
              </w:rPr>
              <w:t>Financial Markets Act</w:t>
            </w:r>
          </w:p>
          <w:p w14:paraId="6CA91296" w14:textId="22AD4350" w:rsidR="009922DB" w:rsidRPr="003E527B" w:rsidRDefault="009922DB" w:rsidP="00D67AAE">
            <w:pPr>
              <w:pStyle w:val="ListParagraph"/>
              <w:numPr>
                <w:ilvl w:val="0"/>
                <w:numId w:val="21"/>
              </w:numPr>
              <w:spacing w:after="120" w:line="360" w:lineRule="auto"/>
              <w:jc w:val="both"/>
              <w:rPr>
                <w:rFonts w:cs="Arial"/>
                <w:sz w:val="22"/>
                <w:lang w:val="en-ZA"/>
              </w:rPr>
            </w:pPr>
            <w:r w:rsidRPr="003E527B">
              <w:rPr>
                <w:rFonts w:cs="Arial"/>
                <w:sz w:val="22"/>
                <w:lang w:val="en-ZA"/>
              </w:rPr>
              <w:t>Credit Rating Services Act</w:t>
            </w:r>
          </w:p>
          <w:p w14:paraId="76FE0751" w14:textId="52D9DF67" w:rsidR="009922DB" w:rsidRPr="003E527B" w:rsidRDefault="009922DB" w:rsidP="00D67AAE">
            <w:pPr>
              <w:pStyle w:val="ListParagraph"/>
              <w:numPr>
                <w:ilvl w:val="0"/>
                <w:numId w:val="21"/>
              </w:numPr>
              <w:spacing w:after="120" w:line="360" w:lineRule="auto"/>
              <w:jc w:val="both"/>
              <w:rPr>
                <w:rFonts w:cs="Arial"/>
                <w:sz w:val="22"/>
                <w:lang w:val="en-ZA"/>
              </w:rPr>
            </w:pPr>
            <w:r w:rsidRPr="003E527B">
              <w:rPr>
                <w:rFonts w:cs="Arial"/>
                <w:sz w:val="22"/>
                <w:lang w:val="en-ZA"/>
              </w:rPr>
              <w:t>Long-term Insurance Act and Short-term Insurance Act, as they relate to matters within the specific objectives of the Financial Sector Conduct Authority</w:t>
            </w:r>
          </w:p>
          <w:p w14:paraId="228AB10A" w14:textId="4431EBD3" w:rsidR="009922DB" w:rsidRPr="003E527B" w:rsidRDefault="009922DB" w:rsidP="00D67AAE">
            <w:pPr>
              <w:pStyle w:val="ListParagraph"/>
              <w:numPr>
                <w:ilvl w:val="0"/>
                <w:numId w:val="21"/>
              </w:numPr>
              <w:spacing w:after="120" w:line="360" w:lineRule="auto"/>
              <w:jc w:val="both"/>
              <w:rPr>
                <w:rFonts w:cs="Arial"/>
                <w:sz w:val="22"/>
                <w:lang w:val="en-ZA"/>
              </w:rPr>
            </w:pPr>
            <w:r w:rsidRPr="003E527B">
              <w:rPr>
                <w:rFonts w:cs="Arial"/>
                <w:sz w:val="22"/>
                <w:lang w:val="en-ZA"/>
              </w:rPr>
              <w:t>Regulations issued in terms of any of the above</w:t>
            </w:r>
          </w:p>
        </w:tc>
        <w:tc>
          <w:tcPr>
            <w:tcW w:w="4675" w:type="dxa"/>
          </w:tcPr>
          <w:p w14:paraId="680C178E" w14:textId="77777777" w:rsidR="009922DB" w:rsidRPr="003E527B" w:rsidRDefault="009922DB" w:rsidP="00D67AAE">
            <w:pPr>
              <w:pStyle w:val="ListParagraph"/>
              <w:numPr>
                <w:ilvl w:val="0"/>
                <w:numId w:val="20"/>
              </w:numPr>
              <w:spacing w:after="120" w:line="360" w:lineRule="auto"/>
              <w:jc w:val="both"/>
              <w:rPr>
                <w:rFonts w:cs="Arial"/>
                <w:sz w:val="22"/>
                <w:lang w:val="en-ZA"/>
              </w:rPr>
            </w:pPr>
            <w:r w:rsidRPr="003E527B">
              <w:rPr>
                <w:rFonts w:cs="Arial"/>
                <w:sz w:val="22"/>
                <w:lang w:val="en-ZA"/>
              </w:rPr>
              <w:lastRenderedPageBreak/>
              <w:t>Banks Act</w:t>
            </w:r>
          </w:p>
          <w:p w14:paraId="32F09BD2" w14:textId="2D287819" w:rsidR="009922DB" w:rsidRPr="003E527B" w:rsidRDefault="009922DB" w:rsidP="00D67AAE">
            <w:pPr>
              <w:pStyle w:val="ListParagraph"/>
              <w:numPr>
                <w:ilvl w:val="0"/>
                <w:numId w:val="20"/>
              </w:numPr>
              <w:spacing w:after="120" w:line="360" w:lineRule="auto"/>
              <w:jc w:val="both"/>
              <w:rPr>
                <w:rFonts w:cs="Arial"/>
                <w:sz w:val="22"/>
                <w:lang w:val="en-ZA"/>
              </w:rPr>
            </w:pPr>
            <w:r w:rsidRPr="003E527B">
              <w:rPr>
                <w:rFonts w:cs="Arial"/>
                <w:sz w:val="22"/>
                <w:lang w:val="en-ZA"/>
              </w:rPr>
              <w:t>Mutual Banks Act</w:t>
            </w:r>
          </w:p>
          <w:p w14:paraId="296CBC64" w14:textId="13B5B942" w:rsidR="00C8475C" w:rsidRPr="003E527B" w:rsidRDefault="009922DB" w:rsidP="00D67AAE">
            <w:pPr>
              <w:pStyle w:val="ListParagraph"/>
              <w:numPr>
                <w:ilvl w:val="0"/>
                <w:numId w:val="20"/>
              </w:numPr>
              <w:spacing w:after="120" w:line="360" w:lineRule="auto"/>
              <w:jc w:val="both"/>
              <w:rPr>
                <w:rFonts w:cs="Arial"/>
                <w:sz w:val="22"/>
                <w:lang w:val="en-ZA"/>
              </w:rPr>
            </w:pPr>
            <w:r w:rsidRPr="003E527B">
              <w:rPr>
                <w:rFonts w:cs="Arial"/>
                <w:sz w:val="22"/>
                <w:lang w:val="en-ZA"/>
              </w:rPr>
              <w:lastRenderedPageBreak/>
              <w:t>Co-operative Banks Act</w:t>
            </w:r>
          </w:p>
          <w:p w14:paraId="541507A5" w14:textId="23A10F44" w:rsidR="009922DB" w:rsidRPr="003E527B" w:rsidRDefault="009922DB" w:rsidP="00D67AAE">
            <w:pPr>
              <w:pStyle w:val="ListParagraph"/>
              <w:numPr>
                <w:ilvl w:val="0"/>
                <w:numId w:val="20"/>
              </w:numPr>
              <w:spacing w:after="120" w:line="360" w:lineRule="auto"/>
              <w:jc w:val="both"/>
              <w:rPr>
                <w:rFonts w:cs="Arial"/>
                <w:sz w:val="22"/>
                <w:lang w:val="en-ZA"/>
              </w:rPr>
            </w:pPr>
            <w:r w:rsidRPr="003E527B">
              <w:rPr>
                <w:rFonts w:cs="Arial"/>
                <w:sz w:val="22"/>
                <w:lang w:val="en-ZA"/>
              </w:rPr>
              <w:t>Financial Supervision of the Road Accident Fund Act</w:t>
            </w:r>
          </w:p>
          <w:p w14:paraId="5FD4B3B6" w14:textId="74D36E2E" w:rsidR="009922DB" w:rsidRPr="003E527B" w:rsidRDefault="009922DB" w:rsidP="00D67AAE">
            <w:pPr>
              <w:pStyle w:val="ListParagraph"/>
              <w:numPr>
                <w:ilvl w:val="0"/>
                <w:numId w:val="20"/>
              </w:numPr>
              <w:spacing w:after="120" w:line="360" w:lineRule="auto"/>
              <w:jc w:val="both"/>
              <w:rPr>
                <w:rFonts w:cs="Arial"/>
                <w:sz w:val="22"/>
                <w:lang w:val="en-ZA"/>
              </w:rPr>
            </w:pPr>
            <w:r w:rsidRPr="003E527B">
              <w:rPr>
                <w:rFonts w:cs="Arial"/>
                <w:sz w:val="22"/>
                <w:lang w:val="en-ZA"/>
              </w:rPr>
              <w:t>Long-term Insurance Act and Short-term Insurance Act, as they relate to matters within the specific objectives of the Prudential Authority</w:t>
            </w:r>
          </w:p>
          <w:p w14:paraId="3DB69E28" w14:textId="0083D20F" w:rsidR="009922DB" w:rsidRPr="003E527B" w:rsidRDefault="009922DB" w:rsidP="00D67AAE">
            <w:pPr>
              <w:pStyle w:val="ListParagraph"/>
              <w:numPr>
                <w:ilvl w:val="0"/>
                <w:numId w:val="20"/>
              </w:numPr>
              <w:spacing w:after="120" w:line="360" w:lineRule="auto"/>
              <w:jc w:val="both"/>
              <w:rPr>
                <w:rFonts w:cs="Arial"/>
                <w:sz w:val="22"/>
                <w:lang w:val="en-ZA"/>
              </w:rPr>
            </w:pPr>
            <w:r w:rsidRPr="003E527B">
              <w:rPr>
                <w:rFonts w:cs="Arial"/>
                <w:sz w:val="22"/>
                <w:lang w:val="en-ZA"/>
              </w:rPr>
              <w:t>Regulations issued in terms of any of the above</w:t>
            </w:r>
            <w:r w:rsidR="002023D2" w:rsidRPr="003E527B">
              <w:rPr>
                <w:rFonts w:cs="Arial"/>
                <w:sz w:val="22"/>
                <w:lang w:val="en-ZA"/>
              </w:rPr>
              <w:t>.</w:t>
            </w:r>
          </w:p>
        </w:tc>
      </w:tr>
    </w:tbl>
    <w:p w14:paraId="771A2EA5" w14:textId="006A85AD" w:rsidR="00C8475C" w:rsidRDefault="00C8475C" w:rsidP="00D67AAE">
      <w:pPr>
        <w:spacing w:after="120" w:line="360" w:lineRule="auto"/>
        <w:jc w:val="both"/>
        <w:rPr>
          <w:rFonts w:cs="Arial"/>
          <w:sz w:val="22"/>
          <w:lang w:val="en-ZA"/>
        </w:rPr>
      </w:pPr>
    </w:p>
    <w:p w14:paraId="6FAD7AD6" w14:textId="1F258054" w:rsidR="00ED0933" w:rsidRPr="003E527B" w:rsidRDefault="00F44F54" w:rsidP="00D67AAE">
      <w:pPr>
        <w:pStyle w:val="Heading2"/>
        <w:spacing w:before="0" w:after="120"/>
        <w:rPr>
          <w:sz w:val="24"/>
          <w:lang w:val="en-ZA"/>
        </w:rPr>
      </w:pPr>
      <w:bookmarkStart w:id="25" w:name="_Toc387913375"/>
      <w:bookmarkStart w:id="26" w:name="_Toc32480053"/>
      <w:r w:rsidRPr="003E527B">
        <w:rPr>
          <w:sz w:val="24"/>
          <w:lang w:val="en-ZA"/>
        </w:rPr>
        <w:t>2.3</w:t>
      </w:r>
      <w:r w:rsidR="00ED0933" w:rsidRPr="003E527B">
        <w:rPr>
          <w:sz w:val="24"/>
          <w:lang w:val="en-ZA"/>
        </w:rPr>
        <w:t xml:space="preserve"> </w:t>
      </w:r>
      <w:bookmarkEnd w:id="25"/>
      <w:r w:rsidR="004C3130" w:rsidRPr="003E527B">
        <w:rPr>
          <w:sz w:val="24"/>
          <w:lang w:val="en-ZA"/>
        </w:rPr>
        <w:t xml:space="preserve">FAIS </w:t>
      </w:r>
      <w:r w:rsidR="00CE7576" w:rsidRPr="003E527B">
        <w:rPr>
          <w:sz w:val="24"/>
          <w:lang w:val="en-ZA"/>
        </w:rPr>
        <w:t>Licensing requirements</w:t>
      </w:r>
      <w:bookmarkEnd w:id="26"/>
      <w:r w:rsidR="00CE7576" w:rsidRPr="003E527B">
        <w:rPr>
          <w:sz w:val="24"/>
          <w:lang w:val="en-ZA"/>
        </w:rPr>
        <w:t xml:space="preserve"> </w:t>
      </w:r>
    </w:p>
    <w:p w14:paraId="0BB6880B" w14:textId="4C122536" w:rsidR="00CE6255" w:rsidRPr="003E527B" w:rsidRDefault="00977D38" w:rsidP="00D67AAE">
      <w:pPr>
        <w:spacing w:after="120" w:line="360" w:lineRule="auto"/>
        <w:jc w:val="both"/>
        <w:rPr>
          <w:rFonts w:cs="Arial"/>
          <w:sz w:val="22"/>
          <w:szCs w:val="22"/>
          <w:lang w:val="en-ZA"/>
        </w:rPr>
      </w:pPr>
      <w:bookmarkStart w:id="27" w:name="_Toc387913377"/>
      <w:r w:rsidRPr="003E527B">
        <w:rPr>
          <w:rFonts w:cs="Arial"/>
          <w:sz w:val="22"/>
          <w:szCs w:val="22"/>
          <w:lang w:val="en-ZA"/>
        </w:rPr>
        <w:t xml:space="preserve">Section 7 (1) of the FAIS Act provides that no person may act or offer to act as a financial services provider unless such person has been issued with a licence by the Authority. </w:t>
      </w:r>
    </w:p>
    <w:p w14:paraId="20BA2354" w14:textId="6E510A1E" w:rsidR="00D67AAE" w:rsidRPr="003E527B" w:rsidRDefault="00B83B18" w:rsidP="006440F8">
      <w:pPr>
        <w:spacing w:after="120" w:line="360" w:lineRule="auto"/>
        <w:jc w:val="both"/>
        <w:rPr>
          <w:rFonts w:cs="Arial"/>
          <w:sz w:val="22"/>
          <w:szCs w:val="22"/>
          <w:lang w:val="en-ZA"/>
        </w:rPr>
      </w:pPr>
      <w:r w:rsidRPr="003E527B">
        <w:rPr>
          <w:rFonts w:cs="Arial"/>
          <w:sz w:val="22"/>
          <w:szCs w:val="22"/>
          <w:lang w:val="en-ZA"/>
        </w:rPr>
        <w:t xml:space="preserve">Before a licence is granted by the FSCA, both the applicant and their key individuals must meet fit and proper requirements applicable to the licence category being applied for. </w:t>
      </w:r>
    </w:p>
    <w:p w14:paraId="2E0888DA" w14:textId="402D30E9" w:rsidR="00402275" w:rsidRPr="003E527B" w:rsidRDefault="00A47732" w:rsidP="00D67AAE">
      <w:pPr>
        <w:spacing w:line="360" w:lineRule="auto"/>
        <w:jc w:val="both"/>
        <w:rPr>
          <w:rFonts w:cs="Arial"/>
          <w:b/>
          <w:sz w:val="22"/>
          <w:szCs w:val="22"/>
          <w:lang w:val="en-ZA"/>
        </w:rPr>
      </w:pPr>
      <w:r w:rsidRPr="003E527B">
        <w:rPr>
          <w:rFonts w:cs="Arial"/>
          <w:b/>
          <w:sz w:val="22"/>
          <w:szCs w:val="22"/>
          <w:lang w:val="en-ZA"/>
        </w:rPr>
        <w:t xml:space="preserve">2.3.1 </w:t>
      </w:r>
      <w:r w:rsidR="00402275" w:rsidRPr="003E527B">
        <w:rPr>
          <w:rFonts w:cs="Arial"/>
          <w:b/>
          <w:sz w:val="22"/>
          <w:szCs w:val="22"/>
          <w:lang w:val="en-ZA"/>
        </w:rPr>
        <w:t>Process of applying for licence</w:t>
      </w:r>
    </w:p>
    <w:p w14:paraId="69238E51" w14:textId="3CA49037" w:rsidR="00B83B18" w:rsidRPr="003E527B" w:rsidRDefault="00B83B18" w:rsidP="00D67AAE">
      <w:pPr>
        <w:spacing w:after="120" w:line="360" w:lineRule="auto"/>
        <w:jc w:val="both"/>
        <w:rPr>
          <w:rFonts w:cs="Arial"/>
          <w:sz w:val="22"/>
          <w:szCs w:val="22"/>
          <w:lang w:val="en-ZA"/>
        </w:rPr>
      </w:pPr>
      <w:r w:rsidRPr="003E527B">
        <w:rPr>
          <w:rFonts w:cs="Arial"/>
          <w:sz w:val="22"/>
          <w:szCs w:val="22"/>
          <w:lang w:val="en-ZA"/>
        </w:rPr>
        <w:t xml:space="preserve">An application must be made on the prescribed form and manner as provided for on the Authority’s website. A prescribed fee must be paid when making the application. The application form must be accompanied by all the information and documentation required by the Authority. </w:t>
      </w:r>
    </w:p>
    <w:p w14:paraId="2134089C" w14:textId="316CF022" w:rsidR="00755712" w:rsidRPr="003E527B" w:rsidRDefault="00755712" w:rsidP="00D67AAE">
      <w:pPr>
        <w:spacing w:after="120" w:line="360" w:lineRule="auto"/>
        <w:jc w:val="both"/>
        <w:rPr>
          <w:rFonts w:cs="Arial"/>
          <w:sz w:val="22"/>
          <w:szCs w:val="22"/>
          <w:lang w:val="en-ZA"/>
        </w:rPr>
      </w:pPr>
      <w:r w:rsidRPr="003E527B">
        <w:rPr>
          <w:rFonts w:cs="Arial"/>
          <w:sz w:val="22"/>
          <w:szCs w:val="22"/>
          <w:lang w:val="en-ZA"/>
        </w:rPr>
        <w:t>The Authority will grant the application for a licence to a financial services provider once satisfied that the applicant complies with the FAIS requirements; failing which the Authority will refuse the application. When an application is approved the Authority issues a licence to the applicant authorising the applicant to act as a financial services provider.</w:t>
      </w:r>
    </w:p>
    <w:p w14:paraId="6827F588" w14:textId="1C075485" w:rsidR="00B83B18" w:rsidRPr="003E527B" w:rsidRDefault="00B83B18" w:rsidP="00D67AAE">
      <w:pPr>
        <w:spacing w:after="120" w:line="360" w:lineRule="auto"/>
        <w:jc w:val="both"/>
        <w:rPr>
          <w:rFonts w:cs="Arial"/>
          <w:sz w:val="22"/>
          <w:szCs w:val="22"/>
          <w:lang w:val="en-ZA"/>
        </w:rPr>
      </w:pPr>
      <w:r w:rsidRPr="003E527B">
        <w:rPr>
          <w:rFonts w:cs="Arial"/>
          <w:sz w:val="22"/>
          <w:szCs w:val="22"/>
          <w:lang w:val="en-ZA"/>
        </w:rPr>
        <w:t xml:space="preserve">The authority may also impose conditions and restrictions on the licence. These may be amended or withdrawn after the licence holder has been given an opportunity to respond to the Authority on the proposed conditions or restrictions. </w:t>
      </w:r>
    </w:p>
    <w:p w14:paraId="43D1926F" w14:textId="4E7A0701" w:rsidR="00B83B18" w:rsidRPr="003E527B" w:rsidRDefault="00755712" w:rsidP="00D67AAE">
      <w:pPr>
        <w:spacing w:after="120" w:line="360" w:lineRule="auto"/>
        <w:jc w:val="both"/>
        <w:rPr>
          <w:rFonts w:cs="Arial"/>
          <w:sz w:val="22"/>
          <w:szCs w:val="22"/>
          <w:lang w:val="en-ZA"/>
        </w:rPr>
      </w:pPr>
      <w:r w:rsidRPr="003E527B">
        <w:rPr>
          <w:rFonts w:cs="Arial"/>
          <w:sz w:val="22"/>
          <w:szCs w:val="22"/>
          <w:lang w:val="en-ZA"/>
        </w:rPr>
        <w:t xml:space="preserve">When an application has been turned down, </w:t>
      </w:r>
      <w:r w:rsidR="00B83B18" w:rsidRPr="003E527B">
        <w:rPr>
          <w:rFonts w:cs="Arial"/>
          <w:sz w:val="22"/>
          <w:szCs w:val="22"/>
          <w:lang w:val="en-ZA"/>
        </w:rPr>
        <w:t xml:space="preserve">the Authority will give reasons for refusal. </w:t>
      </w:r>
    </w:p>
    <w:p w14:paraId="4278F2B6" w14:textId="5F0DA9E3" w:rsidR="00C8475C" w:rsidRPr="003E527B" w:rsidRDefault="00990179" w:rsidP="00D67AAE">
      <w:pPr>
        <w:spacing w:after="120" w:line="360" w:lineRule="auto"/>
        <w:jc w:val="both"/>
        <w:rPr>
          <w:rFonts w:cs="Arial"/>
          <w:sz w:val="22"/>
          <w:szCs w:val="22"/>
          <w:lang w:val="en-ZA"/>
        </w:rPr>
      </w:pPr>
      <w:r w:rsidRPr="003E527B">
        <w:rPr>
          <w:rFonts w:cs="Arial"/>
          <w:sz w:val="22"/>
          <w:szCs w:val="22"/>
          <w:lang w:val="en-ZA"/>
        </w:rPr>
        <w:t xml:space="preserve">Operating without a licence attracts penalties. The penalty of any person who contravenes or does not comply with the authorisation and licencing requirement will be guilty of an offence and </w:t>
      </w:r>
      <w:r w:rsidRPr="003E527B">
        <w:rPr>
          <w:rFonts w:cs="Arial"/>
          <w:sz w:val="22"/>
          <w:szCs w:val="22"/>
          <w:lang w:val="en-ZA"/>
        </w:rPr>
        <w:lastRenderedPageBreak/>
        <w:t xml:space="preserve">on conviction is liable to a fine not exceeding R10, 000 000 or to imprisonment for a period not exceeding 10 years or to both a fine </w:t>
      </w:r>
      <w:r w:rsidR="008C45C2">
        <w:rPr>
          <w:rFonts w:cs="Arial"/>
          <w:sz w:val="22"/>
          <w:szCs w:val="22"/>
          <w:lang w:val="en-ZA"/>
        </w:rPr>
        <w:t>and</w:t>
      </w:r>
      <w:r w:rsidRPr="003E527B">
        <w:rPr>
          <w:rFonts w:cs="Arial"/>
          <w:sz w:val="22"/>
          <w:szCs w:val="22"/>
          <w:lang w:val="en-ZA"/>
        </w:rPr>
        <w:t xml:space="preserve"> imprisonment. </w:t>
      </w:r>
    </w:p>
    <w:p w14:paraId="42D84CE8" w14:textId="7E6AD72B" w:rsidR="00990179" w:rsidRPr="003E527B" w:rsidRDefault="00990179" w:rsidP="00D67AAE">
      <w:pPr>
        <w:spacing w:after="120" w:line="360" w:lineRule="auto"/>
        <w:jc w:val="both"/>
        <w:rPr>
          <w:rFonts w:cs="Arial"/>
          <w:sz w:val="22"/>
          <w:szCs w:val="22"/>
          <w:lang w:val="en-ZA"/>
        </w:rPr>
      </w:pPr>
      <w:r w:rsidRPr="003E527B">
        <w:rPr>
          <w:rFonts w:cs="Arial"/>
          <w:noProof/>
          <w:lang w:val="en-ZA" w:eastAsia="en-ZA"/>
        </w:rPr>
        <w:drawing>
          <wp:inline distT="0" distB="0" distL="0" distR="0" wp14:anchorId="63CD84BB" wp14:editId="5E69DA5D">
            <wp:extent cx="1318260" cy="935397"/>
            <wp:effectExtent l="0" t="0" r="0" b="0"/>
            <wp:docPr id="679" name="Picture 67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DEB1939" w14:textId="27D4F165" w:rsidR="00990179" w:rsidRPr="003E527B" w:rsidRDefault="00990179"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jc w:val="both"/>
        <w:rPr>
          <w:rFonts w:cs="Arial"/>
          <w:sz w:val="22"/>
          <w:szCs w:val="22"/>
          <w:lang w:val="en-ZA"/>
        </w:rPr>
      </w:pPr>
      <w:r w:rsidRPr="003E527B">
        <w:rPr>
          <w:rFonts w:cs="Arial"/>
          <w:sz w:val="22"/>
          <w:szCs w:val="22"/>
          <w:lang w:val="en-ZA"/>
        </w:rPr>
        <w:t xml:space="preserve">In </w:t>
      </w:r>
      <w:r w:rsidRPr="003E527B">
        <w:rPr>
          <w:rFonts w:cs="Arial"/>
          <w:i/>
          <w:sz w:val="22"/>
          <w:szCs w:val="22"/>
          <w:lang w:val="en-ZA"/>
        </w:rPr>
        <w:t>Mashiloane v Tshukudu Investment Group</w:t>
      </w:r>
      <w:r w:rsidRPr="003E527B">
        <w:rPr>
          <w:rFonts w:cs="Arial"/>
          <w:sz w:val="22"/>
          <w:szCs w:val="22"/>
          <w:lang w:val="en-ZA"/>
        </w:rPr>
        <w:t xml:space="preserve"> </w:t>
      </w:r>
      <w:r w:rsidR="0098345F" w:rsidRPr="003E527B">
        <w:rPr>
          <w:rFonts w:cs="Arial"/>
          <w:sz w:val="22"/>
          <w:szCs w:val="22"/>
          <w:lang w:val="en-ZA"/>
        </w:rPr>
        <w:t xml:space="preserve">and SE Matsepe (2010), the respondents, who were not licenced, provided a financial service in terms of which the complainant, Mashiloane invested R300,000 with them and he was promised to receive R9,000 every month. The R9,000 interest was only paid for a period of 9 months after which it was stopped. The complainant approached the Ombud. </w:t>
      </w:r>
    </w:p>
    <w:p w14:paraId="3F46417C" w14:textId="3901094A" w:rsidR="0098345F" w:rsidRPr="003E527B" w:rsidRDefault="0098345F"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jc w:val="both"/>
        <w:rPr>
          <w:rFonts w:cs="Arial"/>
          <w:sz w:val="22"/>
          <w:szCs w:val="22"/>
          <w:lang w:val="en-ZA"/>
        </w:rPr>
      </w:pPr>
      <w:r w:rsidRPr="003E527B">
        <w:rPr>
          <w:rFonts w:cs="Arial"/>
          <w:sz w:val="22"/>
          <w:szCs w:val="22"/>
          <w:lang w:val="en-ZA"/>
        </w:rPr>
        <w:t>The FAIS Ombud ruled that even though the respondents were not licenced to offer financial advice and intermediary services, the provisions of the FAIS Act still applied as they had essential</w:t>
      </w:r>
      <w:r w:rsidR="008C45C2">
        <w:rPr>
          <w:rFonts w:cs="Arial"/>
          <w:sz w:val="22"/>
          <w:szCs w:val="22"/>
          <w:lang w:val="en-ZA"/>
        </w:rPr>
        <w:t>ly</w:t>
      </w:r>
      <w:r w:rsidRPr="003E527B">
        <w:rPr>
          <w:rFonts w:cs="Arial"/>
          <w:sz w:val="22"/>
          <w:szCs w:val="22"/>
          <w:lang w:val="en-ZA"/>
        </w:rPr>
        <w:t xml:space="preserve"> given advice and invested the money of the client in financial products. </w:t>
      </w:r>
    </w:p>
    <w:p w14:paraId="4D6445DC" w14:textId="577A73D5" w:rsidR="006440F8" w:rsidRPr="003E527B" w:rsidRDefault="0098345F" w:rsidP="006440F8">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jc w:val="both"/>
        <w:rPr>
          <w:rFonts w:cs="Arial"/>
          <w:sz w:val="22"/>
          <w:szCs w:val="22"/>
          <w:lang w:val="en-ZA"/>
        </w:rPr>
      </w:pPr>
      <w:r w:rsidRPr="003E527B">
        <w:rPr>
          <w:rFonts w:cs="Arial"/>
          <w:sz w:val="22"/>
          <w:szCs w:val="22"/>
          <w:lang w:val="en-ZA"/>
        </w:rPr>
        <w:t>As a result</w:t>
      </w:r>
      <w:r w:rsidR="008C45C2">
        <w:rPr>
          <w:rFonts w:cs="Arial"/>
          <w:sz w:val="22"/>
          <w:szCs w:val="22"/>
          <w:lang w:val="en-ZA"/>
        </w:rPr>
        <w:t>,</w:t>
      </w:r>
      <w:r w:rsidRPr="003E527B">
        <w:rPr>
          <w:rFonts w:cs="Arial"/>
          <w:sz w:val="22"/>
          <w:szCs w:val="22"/>
          <w:lang w:val="en-ZA"/>
        </w:rPr>
        <w:t xml:space="preserve"> the respondents were found liable for the amount of loss suffered by the complainant. They were ordered to repay the money owing plus interest. </w:t>
      </w:r>
    </w:p>
    <w:p w14:paraId="0FCA8A22" w14:textId="77777777" w:rsidR="006440F8" w:rsidRPr="003E527B" w:rsidRDefault="006440F8" w:rsidP="00D67AAE">
      <w:pPr>
        <w:spacing w:after="60" w:line="360" w:lineRule="auto"/>
        <w:jc w:val="both"/>
        <w:rPr>
          <w:rFonts w:cs="Arial"/>
          <w:b/>
          <w:sz w:val="22"/>
          <w:szCs w:val="22"/>
          <w:lang w:val="en-ZA"/>
        </w:rPr>
      </w:pPr>
    </w:p>
    <w:p w14:paraId="0A26A42F" w14:textId="1AD8F20D" w:rsidR="00B83B18" w:rsidRPr="003E527B" w:rsidRDefault="00A47732" w:rsidP="00D67AAE">
      <w:pPr>
        <w:spacing w:after="60" w:line="360" w:lineRule="auto"/>
        <w:jc w:val="both"/>
        <w:rPr>
          <w:rFonts w:cs="Arial"/>
          <w:b/>
          <w:sz w:val="22"/>
          <w:szCs w:val="22"/>
          <w:lang w:val="en-ZA"/>
        </w:rPr>
      </w:pPr>
      <w:r w:rsidRPr="003E527B">
        <w:rPr>
          <w:rFonts w:cs="Arial"/>
          <w:b/>
          <w:sz w:val="22"/>
          <w:szCs w:val="22"/>
          <w:lang w:val="en-ZA"/>
        </w:rPr>
        <w:t xml:space="preserve">2.3.2 </w:t>
      </w:r>
      <w:r w:rsidR="0098345F" w:rsidRPr="003E527B">
        <w:rPr>
          <w:rFonts w:cs="Arial"/>
          <w:b/>
          <w:sz w:val="22"/>
          <w:szCs w:val="22"/>
          <w:lang w:val="en-ZA"/>
        </w:rPr>
        <w:t>Categories of licences</w:t>
      </w:r>
    </w:p>
    <w:p w14:paraId="06C8779F" w14:textId="2002E64C" w:rsidR="0098345F" w:rsidRPr="003E527B" w:rsidRDefault="0024231F" w:rsidP="00D67AAE">
      <w:pPr>
        <w:spacing w:after="120" w:line="360" w:lineRule="auto"/>
        <w:jc w:val="both"/>
        <w:rPr>
          <w:rFonts w:cs="Arial"/>
          <w:sz w:val="22"/>
          <w:szCs w:val="22"/>
          <w:lang w:val="en-ZA"/>
        </w:rPr>
      </w:pPr>
      <w:r w:rsidRPr="003E527B">
        <w:rPr>
          <w:rFonts w:cs="Arial"/>
          <w:sz w:val="22"/>
          <w:szCs w:val="22"/>
          <w:lang w:val="en-ZA"/>
        </w:rPr>
        <w:t xml:space="preserve">The licences issued by the FSCA are not all the same. There are different categories of financial services providers. The fit and proper requirements differ according </w:t>
      </w:r>
      <w:r w:rsidR="001374ED">
        <w:rPr>
          <w:rFonts w:cs="Arial"/>
          <w:sz w:val="22"/>
          <w:szCs w:val="22"/>
          <w:lang w:val="en-ZA"/>
        </w:rPr>
        <w:t>to</w:t>
      </w:r>
      <w:r w:rsidRPr="003E527B">
        <w:rPr>
          <w:rFonts w:cs="Arial"/>
          <w:sz w:val="22"/>
          <w:szCs w:val="22"/>
          <w:lang w:val="en-ZA"/>
        </w:rPr>
        <w:t xml:space="preserve"> the category applied for. The categories and sub-categories of licences are: </w:t>
      </w:r>
    </w:p>
    <w:tbl>
      <w:tblPr>
        <w:tblStyle w:val="TableGrid"/>
        <w:tblW w:w="0" w:type="auto"/>
        <w:tblLook w:val="04A0" w:firstRow="1" w:lastRow="0" w:firstColumn="1" w:lastColumn="0" w:noHBand="0" w:noVBand="1"/>
      </w:tblPr>
      <w:tblGrid>
        <w:gridCol w:w="1435"/>
        <w:gridCol w:w="7915"/>
      </w:tblGrid>
      <w:tr w:rsidR="008A2EAA" w:rsidRPr="003E527B" w14:paraId="60903FD1" w14:textId="77777777" w:rsidTr="00C77EBB">
        <w:tc>
          <w:tcPr>
            <w:tcW w:w="1435" w:type="dxa"/>
          </w:tcPr>
          <w:p w14:paraId="4527370B" w14:textId="175B37EE"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Category I</w:t>
            </w:r>
          </w:p>
        </w:tc>
        <w:tc>
          <w:tcPr>
            <w:tcW w:w="7915" w:type="dxa"/>
          </w:tcPr>
          <w:p w14:paraId="3F7AD210" w14:textId="767F2E2B" w:rsidR="00C77EBB" w:rsidRPr="003E527B" w:rsidRDefault="000F562D" w:rsidP="00D67AAE">
            <w:pPr>
              <w:spacing w:after="120" w:line="360" w:lineRule="auto"/>
              <w:jc w:val="both"/>
              <w:rPr>
                <w:rFonts w:cs="Arial"/>
                <w:sz w:val="22"/>
                <w:szCs w:val="22"/>
                <w:lang w:val="en-ZA"/>
              </w:rPr>
            </w:pPr>
            <w:r w:rsidRPr="003E527B">
              <w:rPr>
                <w:rFonts w:cs="Arial"/>
                <w:sz w:val="22"/>
                <w:szCs w:val="22"/>
                <w:lang w:val="en-ZA"/>
              </w:rPr>
              <w:t xml:space="preserve">This category includes FSPs who are not Category II, IIA, III and IV FSPs. This category consists of the following sub-categories, each one relating to a different class of financial product. </w:t>
            </w:r>
          </w:p>
          <w:p w14:paraId="2F472BEE" w14:textId="3F274208"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 Long-term Insurance subcategory A</w:t>
            </w:r>
          </w:p>
          <w:p w14:paraId="5C3991CD" w14:textId="52F4F1F0"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1.2 Short-term Insurance Personal Lines</w:t>
            </w:r>
          </w:p>
          <w:p w14:paraId="26445CAA" w14:textId="05EAD7BB"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1.3 Long-term Insurance subcategory B1</w:t>
            </w:r>
          </w:p>
          <w:p w14:paraId="413BA521" w14:textId="73AF4F7C"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1.4 Long-term Insurance subcategory C</w:t>
            </w:r>
          </w:p>
          <w:p w14:paraId="3C131719" w14:textId="58F60D60"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1.5 Retail Pension Benefits</w:t>
            </w:r>
          </w:p>
          <w:p w14:paraId="6FBC4E28" w14:textId="33ACD46B"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lastRenderedPageBreak/>
              <w:t>1.6 Short-term Insurance Commercial Lines</w:t>
            </w:r>
          </w:p>
          <w:p w14:paraId="0AEBE94E" w14:textId="15D5E0E1"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1.7 Pension Fund Benefits</w:t>
            </w:r>
          </w:p>
          <w:p w14:paraId="7CAB51BE" w14:textId="0996D4DD"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1.8 Shares</w:t>
            </w:r>
          </w:p>
          <w:p w14:paraId="693FC5FF" w14:textId="569A21F1"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1.9 Money-market instruments</w:t>
            </w:r>
          </w:p>
          <w:p w14:paraId="3EC911D3" w14:textId="2929EF6A"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1.10 Debentures and securitised debt</w:t>
            </w:r>
          </w:p>
          <w:p w14:paraId="55AE1BA6" w14:textId="4FEC2559"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1.11 Warrants, certificates or other instruments</w:t>
            </w:r>
          </w:p>
          <w:p w14:paraId="60EC0879" w14:textId="0CC9801F"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1.12 Bonds</w:t>
            </w:r>
          </w:p>
          <w:p w14:paraId="24E89387" w14:textId="51191DE2"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1.13 Derivative instruments</w:t>
            </w:r>
          </w:p>
          <w:p w14:paraId="49317AFF" w14:textId="460C5CDC"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1.14 Participatory interest in one or more collective investment schemes</w:t>
            </w:r>
          </w:p>
          <w:p w14:paraId="2F4523B5" w14:textId="09EE451B"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1.15 Forex Investment</w:t>
            </w:r>
          </w:p>
          <w:p w14:paraId="7D245B1A" w14:textId="1A3C2CD6"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1.16 Health Service Benefits</w:t>
            </w:r>
          </w:p>
          <w:p w14:paraId="11A90319" w14:textId="79FDCB41"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1.17 Long-term Deposits</w:t>
            </w:r>
          </w:p>
          <w:p w14:paraId="3A8E7D4B" w14:textId="6BFF8DEF"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1.18 Short-term Deposits</w:t>
            </w:r>
          </w:p>
          <w:p w14:paraId="1F49F685" w14:textId="60920E20"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1.19 Friendly Society Benefits</w:t>
            </w:r>
          </w:p>
          <w:p w14:paraId="56CD624E" w14:textId="28BDADC2"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1.20 Long-term Insurance subcategory B2</w:t>
            </w:r>
          </w:p>
          <w:p w14:paraId="4DCED7BE" w14:textId="468699B3"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1.21 Long-term Insurance subcategory B2-A</w:t>
            </w:r>
          </w:p>
          <w:p w14:paraId="54901B4F" w14:textId="40E55D47"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1.22 Long-term Insurance subcategory B1-A</w:t>
            </w:r>
          </w:p>
          <w:p w14:paraId="6365AA0D" w14:textId="1D78D553"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1.23 Short-term Insurance Personal Lines A1</w:t>
            </w:r>
          </w:p>
          <w:p w14:paraId="77AEB296" w14:textId="76A0D7BB"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1.24 Structured Deposits</w:t>
            </w:r>
          </w:p>
          <w:p w14:paraId="18A70ED8" w14:textId="58911389"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1.25 Securities and instruments</w:t>
            </w:r>
          </w:p>
          <w:p w14:paraId="0C77875A" w14:textId="6B7226BF"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1.26 Participatory interest in a</w:t>
            </w:r>
            <w:r w:rsidR="00AF7948">
              <w:rPr>
                <w:rFonts w:cs="Arial"/>
                <w:sz w:val="22"/>
                <w:szCs w:val="22"/>
                <w:lang w:val="en-ZA"/>
              </w:rPr>
              <w:t xml:space="preserve"> CIS</w:t>
            </w:r>
            <w:r w:rsidRPr="003E527B">
              <w:rPr>
                <w:rFonts w:cs="Arial"/>
                <w:sz w:val="22"/>
                <w:szCs w:val="22"/>
                <w:lang w:val="en-ZA"/>
              </w:rPr>
              <w:t xml:space="preserve"> hedge fund</w:t>
            </w:r>
          </w:p>
        </w:tc>
      </w:tr>
      <w:tr w:rsidR="008A2EAA" w:rsidRPr="003E527B" w14:paraId="08F83009" w14:textId="77777777" w:rsidTr="00C77EBB">
        <w:tc>
          <w:tcPr>
            <w:tcW w:w="1435" w:type="dxa"/>
          </w:tcPr>
          <w:p w14:paraId="18ED10A4" w14:textId="2234A9C9"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lastRenderedPageBreak/>
              <w:t>Category II</w:t>
            </w:r>
          </w:p>
        </w:tc>
        <w:tc>
          <w:tcPr>
            <w:tcW w:w="7915" w:type="dxa"/>
          </w:tcPr>
          <w:p w14:paraId="081B26EE" w14:textId="7A73D0E2" w:rsidR="000F562D" w:rsidRPr="003E527B" w:rsidRDefault="003972AA" w:rsidP="00D67AAE">
            <w:pPr>
              <w:spacing w:after="120" w:line="360" w:lineRule="auto"/>
              <w:jc w:val="both"/>
              <w:rPr>
                <w:rFonts w:cs="Arial"/>
                <w:sz w:val="22"/>
                <w:szCs w:val="22"/>
                <w:lang w:val="en-ZA"/>
              </w:rPr>
            </w:pPr>
            <w:r w:rsidRPr="003E527B">
              <w:rPr>
                <w:rFonts w:cs="Arial"/>
                <w:sz w:val="22"/>
                <w:szCs w:val="22"/>
                <w:lang w:val="en-ZA"/>
              </w:rPr>
              <w:t xml:space="preserve">This category is for discretionary FSPs. Discretionary FSPs render intermediary services of a discretionary nature as regards the choice of a particular financial product, but without implementing any bulking. For example, based on the mandate from a client, a discretionary FSP makes investment decisions on behalf of clients such as switching portfolios or products. They are also known as investment managers. </w:t>
            </w:r>
          </w:p>
          <w:p w14:paraId="2108900C" w14:textId="2F20D74C"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lastRenderedPageBreak/>
              <w:t>2.1 Long-term Insurance subcategory B1</w:t>
            </w:r>
          </w:p>
          <w:p w14:paraId="609B64EB" w14:textId="32955B70"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2.2 Long-term Insurance subcategory C</w:t>
            </w:r>
          </w:p>
          <w:p w14:paraId="06AD544F" w14:textId="37148B60"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2.3 Retail Pension Benefits</w:t>
            </w:r>
          </w:p>
          <w:p w14:paraId="79D1044F" w14:textId="1F13DD60"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2.4 Pension Fund Benefits</w:t>
            </w:r>
          </w:p>
          <w:p w14:paraId="0D5C039F" w14:textId="720A16E9"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2.5 Shares</w:t>
            </w:r>
          </w:p>
          <w:p w14:paraId="4941253C" w14:textId="7B390414"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2.6 Money market instruments</w:t>
            </w:r>
          </w:p>
          <w:p w14:paraId="35672E28" w14:textId="255ADEEE"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2.7 Debentures and securitised debt</w:t>
            </w:r>
          </w:p>
          <w:p w14:paraId="7FE4DEE4" w14:textId="3752EE67"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2.8 Warrants, certificates and other instruments</w:t>
            </w:r>
          </w:p>
          <w:p w14:paraId="11FF074F" w14:textId="60121AA9"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2.9 Bonds</w:t>
            </w:r>
          </w:p>
          <w:p w14:paraId="59B9713A" w14:textId="556C2290"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2.10 Derivative instruments</w:t>
            </w:r>
          </w:p>
          <w:p w14:paraId="7B622CAF" w14:textId="569EC0B6"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2.11 Participatory Interests in one or more collective investment schemes</w:t>
            </w:r>
          </w:p>
          <w:p w14:paraId="2AA6C43D" w14:textId="65BA950B"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2.12 Forex Investment</w:t>
            </w:r>
          </w:p>
          <w:p w14:paraId="3CD52514" w14:textId="61E1D6DE"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2.13 Long-term Deposits</w:t>
            </w:r>
          </w:p>
          <w:p w14:paraId="0E985D1F" w14:textId="15E7F373"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2.14 Short-term Deposits</w:t>
            </w:r>
          </w:p>
          <w:p w14:paraId="5AEAB876" w14:textId="29255D0C"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2.15 Long-term Insurance subcategory B2</w:t>
            </w:r>
          </w:p>
          <w:p w14:paraId="2531F0F6" w14:textId="6296CE5F"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2.16 Long-term Insurance subcategory B2-A</w:t>
            </w:r>
          </w:p>
          <w:p w14:paraId="7A22939B" w14:textId="6B56B77C"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2.17 Long-term Insurance subcategory B1-A</w:t>
            </w:r>
          </w:p>
          <w:p w14:paraId="6B2DDA0F" w14:textId="76DEE709"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2.18 Structured Deposits</w:t>
            </w:r>
          </w:p>
          <w:p w14:paraId="1AB1272A" w14:textId="4BBB4E80"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2.19 Securities and instruments</w:t>
            </w:r>
          </w:p>
          <w:p w14:paraId="59A423A4" w14:textId="2D367732"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 xml:space="preserve">2.20 Participatory interest in a </w:t>
            </w:r>
            <w:r w:rsidR="00AF7948">
              <w:rPr>
                <w:rFonts w:cs="Arial"/>
                <w:sz w:val="22"/>
                <w:szCs w:val="22"/>
                <w:lang w:val="en-ZA"/>
              </w:rPr>
              <w:t xml:space="preserve">CIS </w:t>
            </w:r>
            <w:r w:rsidRPr="003E527B">
              <w:rPr>
                <w:rFonts w:cs="Arial"/>
                <w:sz w:val="22"/>
                <w:szCs w:val="22"/>
                <w:lang w:val="en-ZA"/>
              </w:rPr>
              <w:t>hedge fund</w:t>
            </w:r>
          </w:p>
        </w:tc>
      </w:tr>
      <w:tr w:rsidR="008A2EAA" w:rsidRPr="003E527B" w14:paraId="66DF191E" w14:textId="77777777" w:rsidTr="00C77EBB">
        <w:tc>
          <w:tcPr>
            <w:tcW w:w="1435" w:type="dxa"/>
          </w:tcPr>
          <w:p w14:paraId="34577A80" w14:textId="27DDF5F9"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lastRenderedPageBreak/>
              <w:t>Category IIA</w:t>
            </w:r>
          </w:p>
        </w:tc>
        <w:tc>
          <w:tcPr>
            <w:tcW w:w="7915" w:type="dxa"/>
          </w:tcPr>
          <w:p w14:paraId="334F7027" w14:textId="77777777" w:rsidR="00C77EBB" w:rsidRPr="003E527B" w:rsidRDefault="003972AA" w:rsidP="00D67AAE">
            <w:pPr>
              <w:spacing w:after="120" w:line="360" w:lineRule="auto"/>
              <w:jc w:val="both"/>
              <w:rPr>
                <w:rFonts w:cs="Arial"/>
                <w:sz w:val="22"/>
                <w:szCs w:val="22"/>
                <w:lang w:val="en-ZA"/>
              </w:rPr>
            </w:pPr>
            <w:r w:rsidRPr="003E527B">
              <w:rPr>
                <w:rFonts w:cs="Arial"/>
                <w:sz w:val="22"/>
                <w:szCs w:val="22"/>
                <w:lang w:val="en-ZA"/>
              </w:rPr>
              <w:t xml:space="preserve">This category applies to hedge fund FSPs. </w:t>
            </w:r>
          </w:p>
          <w:p w14:paraId="1B0340F1" w14:textId="494907B7" w:rsidR="003972AA" w:rsidRPr="003E527B" w:rsidRDefault="003972AA" w:rsidP="00D67AAE">
            <w:pPr>
              <w:spacing w:after="120" w:line="360" w:lineRule="auto"/>
              <w:jc w:val="both"/>
              <w:rPr>
                <w:rFonts w:cs="Arial"/>
                <w:sz w:val="22"/>
                <w:szCs w:val="22"/>
                <w:lang w:val="en-ZA"/>
              </w:rPr>
            </w:pPr>
            <w:r w:rsidRPr="003E527B">
              <w:rPr>
                <w:rFonts w:cs="Arial"/>
                <w:sz w:val="22"/>
                <w:szCs w:val="22"/>
                <w:lang w:val="en-ZA"/>
              </w:rPr>
              <w:t>A hedge fund is an alternative investment vehicle</w:t>
            </w:r>
            <w:r w:rsidR="00053149">
              <w:rPr>
                <w:rFonts w:cs="Arial"/>
                <w:sz w:val="22"/>
                <w:szCs w:val="22"/>
                <w:lang w:val="en-ZA"/>
              </w:rPr>
              <w:t xml:space="preserve"> available to all but normally</w:t>
            </w:r>
            <w:r w:rsidRPr="003E527B">
              <w:rPr>
                <w:rFonts w:cs="Arial"/>
                <w:sz w:val="22"/>
                <w:szCs w:val="22"/>
                <w:lang w:val="en-ZA"/>
              </w:rPr>
              <w:t xml:space="preserve"> </w:t>
            </w:r>
            <w:r w:rsidR="00AF7948">
              <w:rPr>
                <w:rFonts w:cs="Arial"/>
                <w:sz w:val="22"/>
                <w:szCs w:val="22"/>
                <w:lang w:val="en-ZA"/>
              </w:rPr>
              <w:t>recommended</w:t>
            </w:r>
            <w:r w:rsidR="00AF7948" w:rsidRPr="003E527B">
              <w:rPr>
                <w:rFonts w:cs="Arial"/>
                <w:sz w:val="22"/>
                <w:szCs w:val="22"/>
                <w:lang w:val="en-ZA"/>
              </w:rPr>
              <w:t xml:space="preserve"> </w:t>
            </w:r>
            <w:r w:rsidR="00AF7948">
              <w:rPr>
                <w:rFonts w:cs="Arial"/>
                <w:sz w:val="22"/>
                <w:szCs w:val="22"/>
                <w:lang w:val="en-ZA"/>
              </w:rPr>
              <w:t xml:space="preserve"> </w:t>
            </w:r>
            <w:r w:rsidRPr="003E527B">
              <w:rPr>
                <w:rFonts w:cs="Arial"/>
                <w:sz w:val="22"/>
                <w:szCs w:val="22"/>
                <w:lang w:val="en-ZA"/>
              </w:rPr>
              <w:t>to wealthy investors, such as institutions and individuals with significant assets.</w:t>
            </w:r>
          </w:p>
        </w:tc>
      </w:tr>
      <w:tr w:rsidR="008A2EAA" w:rsidRPr="003E527B" w14:paraId="5ECCDEA2" w14:textId="77777777" w:rsidTr="00C77EBB">
        <w:tc>
          <w:tcPr>
            <w:tcW w:w="1435" w:type="dxa"/>
          </w:tcPr>
          <w:p w14:paraId="17D37D40" w14:textId="098E5845"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t>Category III</w:t>
            </w:r>
          </w:p>
        </w:tc>
        <w:tc>
          <w:tcPr>
            <w:tcW w:w="7915" w:type="dxa"/>
          </w:tcPr>
          <w:p w14:paraId="62793DB9" w14:textId="1E2946AD" w:rsidR="00C77EBB" w:rsidRPr="003E527B" w:rsidRDefault="007D510F" w:rsidP="00D67AAE">
            <w:pPr>
              <w:spacing w:after="120" w:line="360" w:lineRule="auto"/>
              <w:jc w:val="both"/>
              <w:rPr>
                <w:rFonts w:cs="Arial"/>
                <w:sz w:val="22"/>
                <w:szCs w:val="22"/>
                <w:lang w:val="en-ZA"/>
              </w:rPr>
            </w:pPr>
            <w:r w:rsidRPr="003E527B">
              <w:rPr>
                <w:rFonts w:cs="Arial"/>
                <w:sz w:val="22"/>
                <w:szCs w:val="22"/>
                <w:lang w:val="en-ZA"/>
              </w:rPr>
              <w:t xml:space="preserve">This category applies to administrative FSPs who render intermediary services in respect of financial products on the instructions of a client or another FSP and </w:t>
            </w:r>
            <w:r w:rsidRPr="003E527B">
              <w:rPr>
                <w:rFonts w:cs="Arial"/>
                <w:sz w:val="22"/>
                <w:szCs w:val="22"/>
                <w:lang w:val="en-ZA"/>
              </w:rPr>
              <w:lastRenderedPageBreak/>
              <w:t xml:space="preserve">through the method of </w:t>
            </w:r>
            <w:r w:rsidR="00DC1FC0" w:rsidRPr="003E527B">
              <w:rPr>
                <w:rFonts w:cs="Arial"/>
                <w:sz w:val="22"/>
                <w:szCs w:val="22"/>
                <w:lang w:val="en-ZA"/>
              </w:rPr>
              <w:t>bulking</w:t>
            </w:r>
            <w:r w:rsidRPr="003E527B">
              <w:rPr>
                <w:rFonts w:cs="Arial"/>
                <w:sz w:val="22"/>
                <w:szCs w:val="22"/>
                <w:lang w:val="en-ZA"/>
              </w:rPr>
              <w:t xml:space="preserve">, for example a linked investment services provider (LISP). </w:t>
            </w:r>
          </w:p>
          <w:p w14:paraId="2778C290" w14:textId="33A09211" w:rsidR="007D510F" w:rsidRPr="003E527B" w:rsidRDefault="007D510F" w:rsidP="00D67AAE">
            <w:pPr>
              <w:spacing w:after="120" w:line="360" w:lineRule="auto"/>
              <w:jc w:val="both"/>
              <w:rPr>
                <w:rFonts w:cs="Arial"/>
                <w:sz w:val="22"/>
                <w:szCs w:val="22"/>
                <w:lang w:val="en-ZA"/>
              </w:rPr>
            </w:pPr>
            <w:r w:rsidRPr="003E527B">
              <w:rPr>
                <w:rFonts w:cs="Arial"/>
                <w:sz w:val="22"/>
                <w:szCs w:val="22"/>
                <w:lang w:val="en-ZA"/>
              </w:rPr>
              <w:t xml:space="preserve">Bulking is </w:t>
            </w:r>
            <w:r w:rsidR="00DC1FC0" w:rsidRPr="003E527B">
              <w:rPr>
                <w:rFonts w:cs="Arial"/>
                <w:sz w:val="22"/>
                <w:szCs w:val="22"/>
                <w:lang w:val="en-ZA"/>
              </w:rPr>
              <w:t xml:space="preserve">whereby a broker (FSP) combines a large number of orders to buy or sell financial products and executing them as one; and subsequently allocating such financial products to each client separately in the records of the FSP. </w:t>
            </w:r>
          </w:p>
        </w:tc>
      </w:tr>
      <w:tr w:rsidR="00C77EBB" w:rsidRPr="003E527B" w14:paraId="4ED572C3" w14:textId="77777777" w:rsidTr="00C77EBB">
        <w:tc>
          <w:tcPr>
            <w:tcW w:w="1435" w:type="dxa"/>
          </w:tcPr>
          <w:p w14:paraId="7485E243" w14:textId="6041BC7E" w:rsidR="00C77EBB" w:rsidRPr="003E527B" w:rsidRDefault="00C77EBB" w:rsidP="00D67AAE">
            <w:pPr>
              <w:spacing w:after="120" w:line="360" w:lineRule="auto"/>
              <w:jc w:val="both"/>
              <w:rPr>
                <w:rFonts w:cs="Arial"/>
                <w:sz w:val="22"/>
                <w:szCs w:val="22"/>
                <w:lang w:val="en-ZA"/>
              </w:rPr>
            </w:pPr>
            <w:r w:rsidRPr="003E527B">
              <w:rPr>
                <w:rFonts w:cs="Arial"/>
                <w:sz w:val="22"/>
                <w:szCs w:val="22"/>
                <w:lang w:val="en-ZA"/>
              </w:rPr>
              <w:lastRenderedPageBreak/>
              <w:t>Category IV</w:t>
            </w:r>
          </w:p>
        </w:tc>
        <w:tc>
          <w:tcPr>
            <w:tcW w:w="7915" w:type="dxa"/>
          </w:tcPr>
          <w:p w14:paraId="7F53D804" w14:textId="7BCA501F" w:rsidR="00C77EBB" w:rsidRPr="003E527B" w:rsidRDefault="003972AA" w:rsidP="00D67AAE">
            <w:pPr>
              <w:spacing w:after="120" w:line="360" w:lineRule="auto"/>
              <w:jc w:val="both"/>
              <w:rPr>
                <w:rFonts w:cs="Arial"/>
                <w:sz w:val="22"/>
                <w:szCs w:val="22"/>
                <w:lang w:val="en-ZA"/>
              </w:rPr>
            </w:pPr>
            <w:r w:rsidRPr="003E527B">
              <w:rPr>
                <w:rFonts w:cs="Arial"/>
                <w:sz w:val="22"/>
                <w:szCs w:val="22"/>
                <w:lang w:val="en-ZA"/>
              </w:rPr>
              <w:t xml:space="preserve">This category applies to assistance business FSPs. Assistance policies are </w:t>
            </w:r>
            <w:r w:rsidR="00090617" w:rsidRPr="003E527B">
              <w:rPr>
                <w:rFonts w:cs="Arial"/>
                <w:sz w:val="22"/>
                <w:szCs w:val="22"/>
                <w:lang w:val="en-ZA"/>
              </w:rPr>
              <w:t>life insurance</w:t>
            </w:r>
            <w:r w:rsidRPr="003E527B">
              <w:rPr>
                <w:rFonts w:cs="Arial"/>
                <w:sz w:val="22"/>
                <w:szCs w:val="22"/>
                <w:lang w:val="en-ZA"/>
              </w:rPr>
              <w:t xml:space="preserve"> policies whose value of benefits does not exceed R30,000. </w:t>
            </w:r>
          </w:p>
          <w:p w14:paraId="4F461661" w14:textId="36CC699C" w:rsidR="003972AA" w:rsidRPr="003E527B" w:rsidRDefault="003972AA" w:rsidP="00D67AAE">
            <w:pPr>
              <w:spacing w:after="120" w:line="360" w:lineRule="auto"/>
              <w:jc w:val="both"/>
              <w:rPr>
                <w:rFonts w:cs="Arial"/>
                <w:sz w:val="22"/>
                <w:szCs w:val="22"/>
                <w:lang w:val="en-ZA"/>
              </w:rPr>
            </w:pPr>
            <w:r w:rsidRPr="003E527B">
              <w:rPr>
                <w:rFonts w:cs="Arial"/>
                <w:sz w:val="22"/>
                <w:szCs w:val="22"/>
                <w:lang w:val="en-ZA"/>
              </w:rPr>
              <w:t>F</w:t>
            </w:r>
            <w:r w:rsidR="00090617" w:rsidRPr="003E527B">
              <w:rPr>
                <w:rFonts w:cs="Arial"/>
                <w:sz w:val="22"/>
                <w:szCs w:val="22"/>
                <w:lang w:val="en-ZA"/>
              </w:rPr>
              <w:t xml:space="preserve">uneral policies, </w:t>
            </w:r>
            <w:r w:rsidRPr="003E527B">
              <w:rPr>
                <w:rFonts w:cs="Arial"/>
                <w:sz w:val="22"/>
                <w:szCs w:val="22"/>
                <w:lang w:val="en-ZA"/>
              </w:rPr>
              <w:t xml:space="preserve">burial societies and </w:t>
            </w:r>
            <w:r w:rsidR="00090617" w:rsidRPr="003E527B">
              <w:rPr>
                <w:rFonts w:cs="Arial"/>
                <w:sz w:val="22"/>
                <w:szCs w:val="22"/>
                <w:lang w:val="en-ZA"/>
              </w:rPr>
              <w:t xml:space="preserve">friendly societies fall in this category. </w:t>
            </w:r>
          </w:p>
        </w:tc>
      </w:tr>
    </w:tbl>
    <w:p w14:paraId="222051EE" w14:textId="77777777" w:rsidR="003908DC" w:rsidRPr="003E527B" w:rsidRDefault="003908DC" w:rsidP="00D67AAE">
      <w:pPr>
        <w:spacing w:after="120" w:line="360" w:lineRule="auto"/>
        <w:jc w:val="both"/>
        <w:rPr>
          <w:rFonts w:cs="Arial"/>
          <w:b/>
          <w:sz w:val="22"/>
          <w:szCs w:val="22"/>
          <w:lang w:val="en-ZA"/>
        </w:rPr>
      </w:pPr>
    </w:p>
    <w:p w14:paraId="704E9545" w14:textId="05EF613A" w:rsidR="00D67AAE" w:rsidRDefault="00D67AAE" w:rsidP="00D67AAE">
      <w:pPr>
        <w:spacing w:line="360" w:lineRule="auto"/>
        <w:jc w:val="both"/>
        <w:rPr>
          <w:rFonts w:cs="Arial"/>
          <w:b/>
          <w:sz w:val="22"/>
          <w:szCs w:val="22"/>
          <w:lang w:val="en-ZA"/>
        </w:rPr>
      </w:pPr>
    </w:p>
    <w:p w14:paraId="4B71A13F" w14:textId="787B4031" w:rsidR="00AF7948" w:rsidRDefault="00AF7948" w:rsidP="00D67AAE">
      <w:pPr>
        <w:spacing w:line="360" w:lineRule="auto"/>
        <w:jc w:val="both"/>
        <w:rPr>
          <w:rFonts w:cs="Arial"/>
          <w:b/>
          <w:sz w:val="22"/>
          <w:szCs w:val="22"/>
          <w:lang w:val="en-ZA"/>
        </w:rPr>
      </w:pPr>
    </w:p>
    <w:p w14:paraId="2B5A9F6C" w14:textId="77777777" w:rsidR="00AF7948" w:rsidRPr="003E527B" w:rsidRDefault="00AF7948" w:rsidP="00D67AAE">
      <w:pPr>
        <w:spacing w:line="360" w:lineRule="auto"/>
        <w:jc w:val="both"/>
        <w:rPr>
          <w:rFonts w:cs="Arial"/>
          <w:b/>
          <w:sz w:val="22"/>
          <w:szCs w:val="22"/>
          <w:lang w:val="en-ZA"/>
        </w:rPr>
      </w:pPr>
    </w:p>
    <w:p w14:paraId="134D0DBF" w14:textId="1FEA0856" w:rsidR="0024231F" w:rsidRPr="003E527B" w:rsidRDefault="00FA6747" w:rsidP="00D67AAE">
      <w:pPr>
        <w:spacing w:line="360" w:lineRule="auto"/>
        <w:jc w:val="both"/>
        <w:rPr>
          <w:rFonts w:cs="Arial"/>
          <w:b/>
          <w:sz w:val="22"/>
          <w:szCs w:val="22"/>
          <w:lang w:val="en-ZA"/>
        </w:rPr>
      </w:pPr>
      <w:r w:rsidRPr="003E527B">
        <w:rPr>
          <w:rFonts w:cs="Arial"/>
          <w:b/>
          <w:sz w:val="22"/>
          <w:szCs w:val="22"/>
          <w:lang w:val="en-ZA"/>
        </w:rPr>
        <w:t>2.3.3</w:t>
      </w:r>
      <w:r w:rsidR="00A47732" w:rsidRPr="003E527B">
        <w:rPr>
          <w:rFonts w:cs="Arial"/>
          <w:b/>
          <w:sz w:val="22"/>
          <w:szCs w:val="22"/>
          <w:lang w:val="en-ZA"/>
        </w:rPr>
        <w:t xml:space="preserve"> </w:t>
      </w:r>
      <w:r w:rsidR="00090617" w:rsidRPr="003E527B">
        <w:rPr>
          <w:rFonts w:cs="Arial"/>
          <w:b/>
          <w:sz w:val="22"/>
          <w:szCs w:val="22"/>
          <w:lang w:val="en-ZA"/>
        </w:rPr>
        <w:t>Display of licence</w:t>
      </w:r>
      <w:r w:rsidR="003908DC" w:rsidRPr="003E527B">
        <w:rPr>
          <w:rFonts w:cs="Arial"/>
          <w:b/>
          <w:sz w:val="22"/>
          <w:szCs w:val="22"/>
          <w:lang w:val="en-ZA"/>
        </w:rPr>
        <w:t xml:space="preserve"> and other obligations</w:t>
      </w:r>
    </w:p>
    <w:p w14:paraId="3E5380CC" w14:textId="05E5CCBF" w:rsidR="00090617" w:rsidRPr="003E527B" w:rsidRDefault="00BB2D96" w:rsidP="00D67AAE">
      <w:pPr>
        <w:pStyle w:val="ListParagraph"/>
        <w:numPr>
          <w:ilvl w:val="0"/>
          <w:numId w:val="69"/>
        </w:numPr>
        <w:spacing w:after="120" w:line="360" w:lineRule="auto"/>
        <w:jc w:val="both"/>
        <w:rPr>
          <w:rFonts w:cs="Arial"/>
          <w:sz w:val="22"/>
          <w:szCs w:val="22"/>
          <w:lang w:val="en-ZA"/>
        </w:rPr>
      </w:pPr>
      <w:r w:rsidRPr="003E527B">
        <w:rPr>
          <w:rFonts w:cs="Arial"/>
          <w:sz w:val="22"/>
          <w:szCs w:val="22"/>
          <w:lang w:val="en-ZA"/>
        </w:rPr>
        <w:t xml:space="preserve">A certified copy of the licence must be displayed in a prominent and durable manner in every business premises of the FSP. </w:t>
      </w:r>
    </w:p>
    <w:p w14:paraId="4A683C54" w14:textId="193D7C43" w:rsidR="00BB2D96" w:rsidRPr="003E527B" w:rsidRDefault="00BB2D96" w:rsidP="00D67AAE">
      <w:pPr>
        <w:pStyle w:val="ListParagraph"/>
        <w:numPr>
          <w:ilvl w:val="0"/>
          <w:numId w:val="69"/>
        </w:numPr>
        <w:spacing w:after="120" w:line="360" w:lineRule="auto"/>
        <w:jc w:val="both"/>
        <w:rPr>
          <w:rFonts w:cs="Arial"/>
          <w:sz w:val="22"/>
          <w:szCs w:val="22"/>
          <w:lang w:val="en-ZA"/>
        </w:rPr>
      </w:pPr>
      <w:r w:rsidRPr="003E527B">
        <w:rPr>
          <w:rFonts w:cs="Arial"/>
          <w:sz w:val="22"/>
          <w:szCs w:val="22"/>
          <w:lang w:val="en-ZA"/>
        </w:rPr>
        <w:t xml:space="preserve">Reference must be made to the fact that the FSP holds a licence on all business documentation, advertisements and other promotional material. </w:t>
      </w:r>
    </w:p>
    <w:p w14:paraId="1CBF5DEF" w14:textId="66119E3E" w:rsidR="00C8475C" w:rsidRPr="003E527B" w:rsidRDefault="00BB2D96" w:rsidP="00D67AAE">
      <w:pPr>
        <w:pStyle w:val="ListParagraph"/>
        <w:numPr>
          <w:ilvl w:val="0"/>
          <w:numId w:val="69"/>
        </w:numPr>
        <w:spacing w:after="120" w:line="360" w:lineRule="auto"/>
        <w:jc w:val="both"/>
        <w:rPr>
          <w:rFonts w:cs="Arial"/>
          <w:sz w:val="22"/>
          <w:szCs w:val="22"/>
          <w:lang w:val="en-ZA"/>
        </w:rPr>
      </w:pPr>
      <w:r w:rsidRPr="003E527B">
        <w:rPr>
          <w:rFonts w:cs="Arial"/>
          <w:sz w:val="22"/>
          <w:szCs w:val="22"/>
          <w:lang w:val="en-ZA"/>
        </w:rPr>
        <w:t>The licence must at all times immediately or within a reasonable time, be available to any person requestin</w:t>
      </w:r>
      <w:r w:rsidR="003908DC" w:rsidRPr="003E527B">
        <w:rPr>
          <w:rFonts w:cs="Arial"/>
          <w:sz w:val="22"/>
          <w:szCs w:val="22"/>
          <w:lang w:val="en-ZA"/>
        </w:rPr>
        <w:t xml:space="preserve">g proof of the licenced status under authority of a law or for the purpose of entering into a business relationship with the </w:t>
      </w:r>
      <w:r w:rsidR="006440F8" w:rsidRPr="003E527B">
        <w:rPr>
          <w:rFonts w:cs="Arial"/>
          <w:sz w:val="22"/>
          <w:szCs w:val="22"/>
          <w:lang w:val="en-ZA"/>
        </w:rPr>
        <w:t>licensee</w:t>
      </w:r>
      <w:r w:rsidR="003908DC" w:rsidRPr="003E527B">
        <w:rPr>
          <w:rFonts w:cs="Arial"/>
          <w:sz w:val="22"/>
          <w:szCs w:val="22"/>
          <w:lang w:val="en-ZA"/>
        </w:rPr>
        <w:t>.</w:t>
      </w:r>
    </w:p>
    <w:p w14:paraId="66D4C731" w14:textId="392D5FC2" w:rsidR="00BB2D96" w:rsidRPr="003E527B" w:rsidRDefault="00A47732" w:rsidP="00D67AAE">
      <w:pPr>
        <w:spacing w:line="360" w:lineRule="auto"/>
        <w:jc w:val="both"/>
        <w:rPr>
          <w:rFonts w:cs="Arial"/>
          <w:b/>
          <w:sz w:val="22"/>
          <w:szCs w:val="22"/>
          <w:lang w:val="en-ZA"/>
        </w:rPr>
      </w:pPr>
      <w:r w:rsidRPr="003E527B">
        <w:rPr>
          <w:rFonts w:cs="Arial"/>
          <w:b/>
          <w:sz w:val="22"/>
          <w:szCs w:val="22"/>
          <w:lang w:val="en-ZA"/>
        </w:rPr>
        <w:t>2.3.</w:t>
      </w:r>
      <w:r w:rsidR="00FA6747" w:rsidRPr="003E527B">
        <w:rPr>
          <w:rFonts w:cs="Arial"/>
          <w:b/>
          <w:sz w:val="22"/>
          <w:szCs w:val="22"/>
          <w:lang w:val="en-ZA"/>
        </w:rPr>
        <w:t>4</w:t>
      </w:r>
      <w:r w:rsidRPr="003E527B">
        <w:rPr>
          <w:rFonts w:cs="Arial"/>
          <w:b/>
          <w:sz w:val="22"/>
          <w:szCs w:val="22"/>
          <w:lang w:val="en-ZA"/>
        </w:rPr>
        <w:t xml:space="preserve"> </w:t>
      </w:r>
      <w:r w:rsidR="00B54DF0" w:rsidRPr="003E527B">
        <w:rPr>
          <w:rFonts w:cs="Arial"/>
          <w:b/>
          <w:sz w:val="22"/>
          <w:szCs w:val="22"/>
          <w:lang w:val="en-ZA"/>
        </w:rPr>
        <w:t>Suspensions or withdrawal of licence</w:t>
      </w:r>
    </w:p>
    <w:p w14:paraId="35DF324C" w14:textId="254A0963" w:rsidR="00B54DF0" w:rsidRPr="003E527B" w:rsidRDefault="00D14350" w:rsidP="00D67AAE">
      <w:pPr>
        <w:spacing w:after="120" w:line="360" w:lineRule="auto"/>
        <w:jc w:val="both"/>
        <w:rPr>
          <w:rFonts w:cs="Arial"/>
          <w:sz w:val="22"/>
          <w:szCs w:val="22"/>
          <w:lang w:val="en-ZA"/>
        </w:rPr>
      </w:pPr>
      <w:r>
        <w:rPr>
          <w:rFonts w:cs="Arial"/>
          <w:sz w:val="22"/>
          <w:szCs w:val="22"/>
          <w:lang w:val="en-ZA"/>
        </w:rPr>
        <w:t>S</w:t>
      </w:r>
      <w:r w:rsidRPr="003E527B">
        <w:rPr>
          <w:rFonts w:cs="Arial"/>
          <w:sz w:val="22"/>
          <w:szCs w:val="22"/>
          <w:lang w:val="en-ZA"/>
        </w:rPr>
        <w:t xml:space="preserve">ection </w:t>
      </w:r>
      <w:r>
        <w:rPr>
          <w:rFonts w:cs="Arial"/>
          <w:sz w:val="22"/>
          <w:szCs w:val="22"/>
          <w:lang w:val="en-ZA"/>
        </w:rPr>
        <w:t>7</w:t>
      </w:r>
      <w:r w:rsidRPr="003E527B">
        <w:rPr>
          <w:rFonts w:cs="Arial"/>
          <w:sz w:val="22"/>
          <w:szCs w:val="22"/>
          <w:lang w:val="en-ZA"/>
        </w:rPr>
        <w:t xml:space="preserve"> of the FAIS Act deals with authorisation </w:t>
      </w:r>
      <w:r>
        <w:rPr>
          <w:rFonts w:cs="Arial"/>
          <w:sz w:val="22"/>
          <w:szCs w:val="22"/>
          <w:lang w:val="en-ZA"/>
        </w:rPr>
        <w:t>whereas s</w:t>
      </w:r>
      <w:r w:rsidR="00101192" w:rsidRPr="003E527B">
        <w:rPr>
          <w:rFonts w:cs="Arial"/>
          <w:sz w:val="22"/>
          <w:szCs w:val="22"/>
          <w:lang w:val="en-ZA"/>
        </w:rPr>
        <w:t>ection 9 deals with suspensions</w:t>
      </w:r>
      <w:r w:rsidR="00B17147">
        <w:rPr>
          <w:rFonts w:cs="Arial"/>
          <w:sz w:val="22"/>
          <w:szCs w:val="22"/>
          <w:lang w:val="en-ZA"/>
        </w:rPr>
        <w:t xml:space="preserve"> and withdrawals</w:t>
      </w:r>
      <w:r w:rsidR="00101192" w:rsidRPr="003E527B">
        <w:rPr>
          <w:rFonts w:cs="Arial"/>
          <w:sz w:val="22"/>
          <w:szCs w:val="22"/>
          <w:lang w:val="en-ZA"/>
        </w:rPr>
        <w:t xml:space="preserve">. </w:t>
      </w:r>
      <w:r w:rsidR="00A94B29" w:rsidRPr="003E527B">
        <w:rPr>
          <w:rFonts w:cs="Arial"/>
          <w:sz w:val="22"/>
          <w:szCs w:val="22"/>
          <w:lang w:val="en-ZA"/>
        </w:rPr>
        <w:t xml:space="preserve">The Authority can suspend (temporarily take away the licence) or withdraw a licence (take away the licence altogether permanently), if satisfied that an FSP including its key individuals or director, member, trustee or partner: </w:t>
      </w:r>
    </w:p>
    <w:p w14:paraId="6130462A" w14:textId="39D7C7C9" w:rsidR="00A94B29" w:rsidRPr="003E527B" w:rsidRDefault="00A94B29" w:rsidP="00D67AAE">
      <w:pPr>
        <w:pStyle w:val="ListParagraph"/>
        <w:numPr>
          <w:ilvl w:val="0"/>
          <w:numId w:val="70"/>
        </w:numPr>
        <w:spacing w:after="120" w:line="360" w:lineRule="auto"/>
        <w:jc w:val="both"/>
        <w:rPr>
          <w:rFonts w:cs="Arial"/>
          <w:sz w:val="22"/>
          <w:szCs w:val="22"/>
          <w:lang w:val="en-ZA"/>
        </w:rPr>
      </w:pPr>
      <w:r w:rsidRPr="003E527B">
        <w:rPr>
          <w:rFonts w:cs="Arial"/>
          <w:sz w:val="22"/>
          <w:szCs w:val="22"/>
          <w:lang w:val="en-ZA"/>
        </w:rPr>
        <w:t>Does not or no longer meets the applicable fit and proper requirements</w:t>
      </w:r>
    </w:p>
    <w:p w14:paraId="560285E7" w14:textId="00A4ACC4" w:rsidR="00A94B29" w:rsidRPr="003E527B" w:rsidRDefault="00775054" w:rsidP="00D67AAE">
      <w:pPr>
        <w:pStyle w:val="ListParagraph"/>
        <w:numPr>
          <w:ilvl w:val="0"/>
          <w:numId w:val="70"/>
        </w:numPr>
        <w:spacing w:after="120" w:line="360" w:lineRule="auto"/>
        <w:jc w:val="both"/>
        <w:rPr>
          <w:rFonts w:cs="Arial"/>
          <w:sz w:val="22"/>
          <w:szCs w:val="22"/>
          <w:lang w:val="en-ZA"/>
        </w:rPr>
      </w:pPr>
      <w:r w:rsidRPr="003E527B">
        <w:rPr>
          <w:rFonts w:cs="Arial"/>
          <w:sz w:val="22"/>
          <w:szCs w:val="22"/>
          <w:lang w:val="en-ZA"/>
        </w:rPr>
        <w:t>Did not disclose all the necessary information when applying for a licence</w:t>
      </w:r>
    </w:p>
    <w:p w14:paraId="5F454CEB" w14:textId="386EF7E7" w:rsidR="00775054" w:rsidRPr="003E527B" w:rsidRDefault="00775054" w:rsidP="00D67AAE">
      <w:pPr>
        <w:pStyle w:val="ListParagraph"/>
        <w:numPr>
          <w:ilvl w:val="0"/>
          <w:numId w:val="70"/>
        </w:numPr>
        <w:spacing w:after="120" w:line="360" w:lineRule="auto"/>
        <w:jc w:val="both"/>
        <w:rPr>
          <w:rFonts w:cs="Arial"/>
          <w:sz w:val="22"/>
          <w:szCs w:val="22"/>
          <w:lang w:val="en-ZA"/>
        </w:rPr>
      </w:pPr>
      <w:r w:rsidRPr="003E527B">
        <w:rPr>
          <w:rFonts w:cs="Arial"/>
          <w:sz w:val="22"/>
          <w:szCs w:val="22"/>
          <w:lang w:val="en-ZA"/>
        </w:rPr>
        <w:t>Provided false or misleading information when applying for a licence</w:t>
      </w:r>
    </w:p>
    <w:p w14:paraId="1EA4EEEF" w14:textId="3171A11C" w:rsidR="00775054" w:rsidRPr="003E527B" w:rsidRDefault="00775054" w:rsidP="00D67AAE">
      <w:pPr>
        <w:pStyle w:val="ListParagraph"/>
        <w:numPr>
          <w:ilvl w:val="0"/>
          <w:numId w:val="70"/>
        </w:numPr>
        <w:spacing w:after="120" w:line="360" w:lineRule="auto"/>
        <w:jc w:val="both"/>
        <w:rPr>
          <w:rFonts w:cs="Arial"/>
          <w:sz w:val="22"/>
          <w:szCs w:val="22"/>
          <w:lang w:val="en-ZA"/>
        </w:rPr>
      </w:pPr>
      <w:r w:rsidRPr="003E527B">
        <w:rPr>
          <w:rFonts w:cs="Arial"/>
          <w:sz w:val="22"/>
          <w:szCs w:val="22"/>
          <w:lang w:val="en-ZA"/>
        </w:rPr>
        <w:t>Has not complied with any provision of the FAIS Act or the Financial Sector Regulation Act including a conduct standard, prudential standard or joint standard.</w:t>
      </w:r>
    </w:p>
    <w:p w14:paraId="694E320E" w14:textId="26E37FD7" w:rsidR="00775054" w:rsidRPr="003E527B" w:rsidRDefault="00775054" w:rsidP="00D67AAE">
      <w:pPr>
        <w:pStyle w:val="ListParagraph"/>
        <w:numPr>
          <w:ilvl w:val="0"/>
          <w:numId w:val="70"/>
        </w:numPr>
        <w:spacing w:after="120" w:line="360" w:lineRule="auto"/>
        <w:jc w:val="both"/>
        <w:rPr>
          <w:rFonts w:cs="Arial"/>
          <w:sz w:val="22"/>
          <w:szCs w:val="22"/>
          <w:lang w:val="en-ZA"/>
        </w:rPr>
      </w:pPr>
      <w:r w:rsidRPr="003E527B">
        <w:rPr>
          <w:rFonts w:cs="Arial"/>
          <w:sz w:val="22"/>
          <w:szCs w:val="22"/>
          <w:lang w:val="en-ZA"/>
        </w:rPr>
        <w:t>Has failed to pay a levy, administrative penalty or any interest in respect thereof</w:t>
      </w:r>
    </w:p>
    <w:p w14:paraId="065FDE65" w14:textId="4EAC9A60" w:rsidR="00775054" w:rsidRPr="003E527B" w:rsidRDefault="00775054" w:rsidP="00D67AAE">
      <w:pPr>
        <w:pStyle w:val="ListParagraph"/>
        <w:numPr>
          <w:ilvl w:val="0"/>
          <w:numId w:val="70"/>
        </w:numPr>
        <w:spacing w:after="120" w:line="360" w:lineRule="auto"/>
        <w:jc w:val="both"/>
        <w:rPr>
          <w:rFonts w:cs="Arial"/>
          <w:sz w:val="22"/>
          <w:szCs w:val="22"/>
          <w:lang w:val="en-ZA"/>
        </w:rPr>
      </w:pPr>
      <w:r w:rsidRPr="003E527B">
        <w:rPr>
          <w:rFonts w:cs="Arial"/>
          <w:sz w:val="22"/>
          <w:szCs w:val="22"/>
          <w:lang w:val="en-ZA"/>
        </w:rPr>
        <w:t>Does not have an approved key individual</w:t>
      </w:r>
    </w:p>
    <w:p w14:paraId="67AC0E47" w14:textId="68349DA6" w:rsidR="00775054" w:rsidRPr="003E527B" w:rsidRDefault="00775054" w:rsidP="00D67AAE">
      <w:pPr>
        <w:pStyle w:val="ListParagraph"/>
        <w:numPr>
          <w:ilvl w:val="0"/>
          <w:numId w:val="70"/>
        </w:numPr>
        <w:spacing w:after="120" w:line="360" w:lineRule="auto"/>
        <w:jc w:val="both"/>
        <w:rPr>
          <w:rFonts w:cs="Arial"/>
          <w:sz w:val="22"/>
          <w:szCs w:val="22"/>
          <w:lang w:val="en-ZA"/>
        </w:rPr>
      </w:pPr>
      <w:r w:rsidRPr="003E527B">
        <w:rPr>
          <w:rFonts w:cs="Arial"/>
          <w:sz w:val="22"/>
          <w:szCs w:val="22"/>
          <w:lang w:val="en-ZA"/>
        </w:rPr>
        <w:lastRenderedPageBreak/>
        <w:t>Has failed to comply with the regulator’s directive</w:t>
      </w:r>
    </w:p>
    <w:p w14:paraId="53BBD704" w14:textId="2A605843" w:rsidR="00775054" w:rsidRPr="003E527B" w:rsidRDefault="00775054" w:rsidP="00D67AAE">
      <w:pPr>
        <w:pStyle w:val="ListParagraph"/>
        <w:numPr>
          <w:ilvl w:val="0"/>
          <w:numId w:val="70"/>
        </w:numPr>
        <w:spacing w:after="120" w:line="360" w:lineRule="auto"/>
        <w:jc w:val="both"/>
        <w:rPr>
          <w:rFonts w:cs="Arial"/>
          <w:sz w:val="22"/>
          <w:szCs w:val="22"/>
          <w:lang w:val="en-ZA"/>
        </w:rPr>
      </w:pPr>
      <w:r w:rsidRPr="003E527B">
        <w:rPr>
          <w:rFonts w:cs="Arial"/>
          <w:sz w:val="22"/>
          <w:szCs w:val="22"/>
          <w:lang w:val="en-ZA"/>
        </w:rPr>
        <w:t xml:space="preserve">Has failed to comply with any condition or restriction imposed under the FAIS Act. </w:t>
      </w:r>
    </w:p>
    <w:p w14:paraId="1E291D93" w14:textId="11C16397" w:rsidR="00775054" w:rsidRPr="003E527B" w:rsidRDefault="000C178D" w:rsidP="00D67AAE">
      <w:pPr>
        <w:spacing w:after="60" w:line="360" w:lineRule="auto"/>
        <w:jc w:val="both"/>
        <w:rPr>
          <w:rFonts w:cs="Arial"/>
          <w:b/>
          <w:sz w:val="22"/>
          <w:szCs w:val="22"/>
          <w:lang w:val="en-ZA"/>
        </w:rPr>
      </w:pPr>
      <w:r w:rsidRPr="003E527B">
        <w:rPr>
          <w:rFonts w:cs="Arial"/>
          <w:b/>
          <w:sz w:val="22"/>
          <w:szCs w:val="22"/>
          <w:lang w:val="en-ZA"/>
        </w:rPr>
        <w:t>2.3.</w:t>
      </w:r>
      <w:r w:rsidR="00FA6747" w:rsidRPr="003E527B">
        <w:rPr>
          <w:rFonts w:cs="Arial"/>
          <w:b/>
          <w:sz w:val="22"/>
          <w:szCs w:val="22"/>
          <w:lang w:val="en-ZA"/>
        </w:rPr>
        <w:t>5</w:t>
      </w:r>
      <w:r w:rsidRPr="003E527B">
        <w:rPr>
          <w:rFonts w:cs="Arial"/>
          <w:b/>
          <w:sz w:val="22"/>
          <w:szCs w:val="22"/>
          <w:lang w:val="en-ZA"/>
        </w:rPr>
        <w:t xml:space="preserve"> </w:t>
      </w:r>
      <w:r w:rsidR="00775054" w:rsidRPr="003E527B">
        <w:rPr>
          <w:rFonts w:cs="Arial"/>
          <w:b/>
          <w:sz w:val="22"/>
          <w:szCs w:val="22"/>
          <w:lang w:val="en-ZA"/>
        </w:rPr>
        <w:t>Action to be taken by FSCA before withdrawing or suspending a licence</w:t>
      </w:r>
    </w:p>
    <w:p w14:paraId="72E0093A" w14:textId="35470E33" w:rsidR="00101192" w:rsidRPr="003E527B" w:rsidRDefault="00101192" w:rsidP="00D67AAE">
      <w:pPr>
        <w:spacing w:after="120" w:line="360" w:lineRule="auto"/>
        <w:jc w:val="both"/>
        <w:rPr>
          <w:rFonts w:cs="Arial"/>
          <w:sz w:val="22"/>
          <w:szCs w:val="22"/>
          <w:lang w:val="en-ZA"/>
        </w:rPr>
      </w:pPr>
      <w:r w:rsidRPr="003E527B">
        <w:rPr>
          <w:rFonts w:cs="Arial"/>
          <w:sz w:val="22"/>
          <w:szCs w:val="22"/>
          <w:lang w:val="en-ZA"/>
        </w:rPr>
        <w:t xml:space="preserve">Before </w:t>
      </w:r>
      <w:r w:rsidR="006A2AA3" w:rsidRPr="003E527B">
        <w:rPr>
          <w:rFonts w:cs="Arial"/>
          <w:sz w:val="22"/>
          <w:szCs w:val="22"/>
          <w:lang w:val="en-ZA"/>
        </w:rPr>
        <w:t>suspending</w:t>
      </w:r>
      <w:r w:rsidRPr="003E527B">
        <w:rPr>
          <w:rFonts w:cs="Arial"/>
          <w:sz w:val="22"/>
          <w:szCs w:val="22"/>
          <w:lang w:val="en-ZA"/>
        </w:rPr>
        <w:t xml:space="preserve"> or withdrawing</w:t>
      </w:r>
      <w:r w:rsidR="006A2AA3" w:rsidRPr="003E527B">
        <w:rPr>
          <w:rFonts w:cs="Arial"/>
          <w:sz w:val="22"/>
          <w:szCs w:val="22"/>
          <w:lang w:val="en-ZA"/>
        </w:rPr>
        <w:t xml:space="preserve"> a licence</w:t>
      </w:r>
      <w:r w:rsidRPr="003E527B">
        <w:rPr>
          <w:rFonts w:cs="Arial"/>
          <w:sz w:val="22"/>
          <w:szCs w:val="22"/>
          <w:lang w:val="en-ZA"/>
        </w:rPr>
        <w:t xml:space="preserve"> the FSCA may consult with any regulatory authority. The Authority must inform the FSP that its licence may be </w:t>
      </w:r>
      <w:r w:rsidR="006A2AA3" w:rsidRPr="003E527B">
        <w:rPr>
          <w:rFonts w:cs="Arial"/>
          <w:sz w:val="22"/>
          <w:szCs w:val="22"/>
          <w:lang w:val="en-ZA"/>
        </w:rPr>
        <w:t>suspended</w:t>
      </w:r>
      <w:r w:rsidRPr="003E527B">
        <w:rPr>
          <w:rFonts w:cs="Arial"/>
          <w:sz w:val="22"/>
          <w:szCs w:val="22"/>
          <w:lang w:val="en-ZA"/>
        </w:rPr>
        <w:t xml:space="preserve"> or withdrawn and give reasons why. </w:t>
      </w:r>
    </w:p>
    <w:p w14:paraId="1D705BAF" w14:textId="3C7B515C" w:rsidR="00101192" w:rsidRPr="003E527B" w:rsidRDefault="00101192" w:rsidP="00D67AAE">
      <w:pPr>
        <w:spacing w:after="120" w:line="360" w:lineRule="auto"/>
        <w:jc w:val="both"/>
        <w:rPr>
          <w:rFonts w:cs="Arial"/>
          <w:sz w:val="22"/>
          <w:szCs w:val="22"/>
          <w:lang w:val="en-ZA"/>
        </w:rPr>
      </w:pPr>
      <w:r w:rsidRPr="003E527B">
        <w:rPr>
          <w:rFonts w:cs="Arial"/>
          <w:sz w:val="22"/>
          <w:szCs w:val="22"/>
          <w:lang w:val="en-ZA"/>
        </w:rPr>
        <w:t>The FSP must be gi</w:t>
      </w:r>
      <w:r w:rsidR="006A2AA3" w:rsidRPr="003E527B">
        <w:rPr>
          <w:rFonts w:cs="Arial"/>
          <w:sz w:val="22"/>
          <w:szCs w:val="22"/>
          <w:lang w:val="en-ZA"/>
        </w:rPr>
        <w:t xml:space="preserve">ven a reasonable opportunity </w:t>
      </w:r>
      <w:r w:rsidRPr="003E527B">
        <w:rPr>
          <w:rFonts w:cs="Arial"/>
          <w:sz w:val="22"/>
          <w:szCs w:val="22"/>
          <w:lang w:val="en-ZA"/>
        </w:rPr>
        <w:t>to respond to the Authority. The Authority must also infor</w:t>
      </w:r>
      <w:r w:rsidR="006A2AA3" w:rsidRPr="003E527B">
        <w:rPr>
          <w:rFonts w:cs="Arial"/>
          <w:sz w:val="22"/>
          <w:szCs w:val="22"/>
          <w:lang w:val="en-ZA"/>
        </w:rPr>
        <w:t>m</w:t>
      </w:r>
      <w:r w:rsidRPr="003E527B">
        <w:rPr>
          <w:rFonts w:cs="Arial"/>
          <w:sz w:val="22"/>
          <w:szCs w:val="22"/>
          <w:lang w:val="en-ZA"/>
        </w:rPr>
        <w:t xml:space="preserve"> the FS</w:t>
      </w:r>
      <w:r w:rsidR="006A2AA3" w:rsidRPr="003E527B">
        <w:rPr>
          <w:rFonts w:cs="Arial"/>
          <w:sz w:val="22"/>
          <w:szCs w:val="22"/>
          <w:lang w:val="en-ZA"/>
        </w:rPr>
        <w:t>P</w:t>
      </w:r>
      <w:r w:rsidRPr="003E527B">
        <w:rPr>
          <w:rFonts w:cs="Arial"/>
          <w:sz w:val="22"/>
          <w:szCs w:val="22"/>
          <w:lang w:val="en-ZA"/>
        </w:rPr>
        <w:t xml:space="preserve"> the length of the suspension any terms attached to the suspension or withdrawal (this includes a prohibition on concluding new business and measures that must be taken which protect the client in relation to any </w:t>
      </w:r>
      <w:r w:rsidR="006A2AA3" w:rsidRPr="003E527B">
        <w:rPr>
          <w:rFonts w:cs="Arial"/>
          <w:sz w:val="22"/>
          <w:szCs w:val="22"/>
          <w:lang w:val="en-ZA"/>
        </w:rPr>
        <w:t>unconcluded</w:t>
      </w:r>
      <w:r w:rsidRPr="003E527B">
        <w:rPr>
          <w:rFonts w:cs="Arial"/>
          <w:sz w:val="22"/>
          <w:szCs w:val="22"/>
          <w:lang w:val="en-ZA"/>
        </w:rPr>
        <w:t xml:space="preserve"> business and of the actions that can be taken by the FSP to get the suspension lifted. </w:t>
      </w:r>
    </w:p>
    <w:p w14:paraId="455BF78B" w14:textId="5F22A579" w:rsidR="00C8475C" w:rsidRPr="003E527B" w:rsidRDefault="00101192" w:rsidP="00BF25DD">
      <w:pPr>
        <w:spacing w:after="120" w:line="360" w:lineRule="auto"/>
        <w:jc w:val="both"/>
        <w:rPr>
          <w:rFonts w:cs="Arial"/>
          <w:sz w:val="22"/>
          <w:szCs w:val="22"/>
          <w:lang w:val="en-ZA"/>
        </w:rPr>
      </w:pPr>
      <w:r w:rsidRPr="003E527B">
        <w:rPr>
          <w:rFonts w:cs="Arial"/>
          <w:sz w:val="22"/>
          <w:szCs w:val="22"/>
          <w:lang w:val="en-ZA"/>
        </w:rPr>
        <w:t xml:space="preserve">After considering the response of the FSP, the Authority must decide whether to suspend or withdraw the licence and advise the FSP </w:t>
      </w:r>
      <w:r w:rsidR="006A2AA3" w:rsidRPr="003E527B">
        <w:rPr>
          <w:rFonts w:cs="Arial"/>
          <w:sz w:val="22"/>
          <w:szCs w:val="22"/>
          <w:lang w:val="en-ZA"/>
        </w:rPr>
        <w:t>accordingly.</w:t>
      </w:r>
      <w:r w:rsidRPr="003E527B">
        <w:rPr>
          <w:rFonts w:cs="Arial"/>
          <w:sz w:val="22"/>
          <w:szCs w:val="22"/>
          <w:lang w:val="en-ZA"/>
        </w:rPr>
        <w:t xml:space="preserve"> If the Authority decid</w:t>
      </w:r>
      <w:r w:rsidR="00D30AB7" w:rsidRPr="003E527B">
        <w:rPr>
          <w:rFonts w:cs="Arial"/>
          <w:sz w:val="22"/>
          <w:szCs w:val="22"/>
          <w:lang w:val="en-ZA"/>
        </w:rPr>
        <w:t xml:space="preserve">es to withdraw or suspend the licence, a notice of withdrawal or suspension must be published on the official </w:t>
      </w:r>
      <w:r w:rsidR="006A2AA3" w:rsidRPr="003E527B">
        <w:rPr>
          <w:rFonts w:cs="Arial"/>
          <w:sz w:val="22"/>
          <w:szCs w:val="22"/>
          <w:lang w:val="en-ZA"/>
        </w:rPr>
        <w:t>website and</w:t>
      </w:r>
      <w:r w:rsidR="00D30AB7" w:rsidRPr="003E527B">
        <w:rPr>
          <w:rFonts w:cs="Arial"/>
          <w:sz w:val="22"/>
          <w:szCs w:val="22"/>
          <w:lang w:val="en-ZA"/>
        </w:rPr>
        <w:t xml:space="preserve"> any other </w:t>
      </w:r>
      <w:r w:rsidR="006A2AA3" w:rsidRPr="003E527B">
        <w:rPr>
          <w:rFonts w:cs="Arial"/>
          <w:sz w:val="22"/>
          <w:szCs w:val="22"/>
          <w:lang w:val="en-ZA"/>
        </w:rPr>
        <w:t>appropriate</w:t>
      </w:r>
      <w:r w:rsidR="00D30AB7" w:rsidRPr="003E527B">
        <w:rPr>
          <w:rFonts w:cs="Arial"/>
          <w:sz w:val="22"/>
          <w:szCs w:val="22"/>
          <w:lang w:val="en-ZA"/>
        </w:rPr>
        <w:t xml:space="preserve"> public media. The notice must include the reasons for the withdrawal or suspension and any terms decided on by the Authority. </w:t>
      </w:r>
    </w:p>
    <w:p w14:paraId="11F85C22" w14:textId="6E36BF76" w:rsidR="006A2AA3" w:rsidRPr="003E527B" w:rsidRDefault="006A2AA3" w:rsidP="00D67AAE">
      <w:pPr>
        <w:spacing w:line="360" w:lineRule="auto"/>
        <w:jc w:val="both"/>
        <w:rPr>
          <w:rFonts w:cs="Arial"/>
          <w:sz w:val="22"/>
          <w:szCs w:val="22"/>
          <w:lang w:val="en-ZA"/>
        </w:rPr>
      </w:pPr>
      <w:r w:rsidRPr="003E527B">
        <w:rPr>
          <w:rFonts w:cs="Arial"/>
          <w:sz w:val="22"/>
          <w:szCs w:val="22"/>
          <w:lang w:val="en-ZA"/>
        </w:rPr>
        <w:t xml:space="preserve">Terms that may be attached to suspension include: </w:t>
      </w:r>
    </w:p>
    <w:p w14:paraId="1114258A" w14:textId="68463350" w:rsidR="006A2AA3" w:rsidRPr="003E527B" w:rsidRDefault="006A2AA3" w:rsidP="00D67AAE">
      <w:pPr>
        <w:pStyle w:val="ListParagraph"/>
        <w:numPr>
          <w:ilvl w:val="0"/>
          <w:numId w:val="73"/>
        </w:numPr>
        <w:spacing w:after="120" w:line="360" w:lineRule="auto"/>
        <w:jc w:val="both"/>
        <w:rPr>
          <w:rFonts w:cs="Arial"/>
          <w:sz w:val="22"/>
          <w:szCs w:val="22"/>
          <w:lang w:val="en-ZA"/>
        </w:rPr>
      </w:pPr>
      <w:r w:rsidRPr="003E527B">
        <w:rPr>
          <w:rFonts w:cs="Arial"/>
          <w:sz w:val="22"/>
          <w:szCs w:val="22"/>
          <w:lang w:val="en-ZA"/>
        </w:rPr>
        <w:t>A prohibition on concluding any new business by the licensee as from the effective date of the suspension and, in relation to unconcluded business.</w:t>
      </w:r>
    </w:p>
    <w:p w14:paraId="4EA6F284" w14:textId="0FD0D888" w:rsidR="006A2AA3" w:rsidRPr="003E527B" w:rsidRDefault="008C53FD" w:rsidP="00D67AAE">
      <w:pPr>
        <w:pStyle w:val="ListParagraph"/>
        <w:numPr>
          <w:ilvl w:val="0"/>
          <w:numId w:val="73"/>
        </w:numPr>
        <w:spacing w:after="120" w:line="360" w:lineRule="auto"/>
        <w:jc w:val="both"/>
        <w:rPr>
          <w:rFonts w:cs="Arial"/>
          <w:sz w:val="22"/>
          <w:szCs w:val="22"/>
          <w:lang w:val="en-ZA"/>
        </w:rPr>
      </w:pPr>
      <w:r w:rsidRPr="003E527B">
        <w:rPr>
          <w:rFonts w:cs="Arial"/>
          <w:sz w:val="22"/>
          <w:szCs w:val="22"/>
          <w:lang w:val="en-ZA"/>
        </w:rPr>
        <w:t>S</w:t>
      </w:r>
      <w:r w:rsidR="006A2AA3" w:rsidRPr="003E527B">
        <w:rPr>
          <w:rFonts w:cs="Arial"/>
          <w:sz w:val="22"/>
          <w:szCs w:val="22"/>
          <w:lang w:val="en-ZA"/>
        </w:rPr>
        <w:t>uch measures as the registrar may determine for the protection of the interests of clients of the licensee: and</w:t>
      </w:r>
    </w:p>
    <w:p w14:paraId="6416562A" w14:textId="3C76DCE8" w:rsidR="006A2AA3" w:rsidRPr="003E527B" w:rsidRDefault="006A2AA3" w:rsidP="00D67AAE">
      <w:pPr>
        <w:pStyle w:val="ListParagraph"/>
        <w:numPr>
          <w:ilvl w:val="0"/>
          <w:numId w:val="73"/>
        </w:numPr>
        <w:spacing w:after="120" w:line="360" w:lineRule="auto"/>
        <w:jc w:val="both"/>
        <w:rPr>
          <w:rFonts w:cs="Arial"/>
          <w:sz w:val="22"/>
          <w:szCs w:val="22"/>
          <w:lang w:val="en-ZA"/>
        </w:rPr>
      </w:pPr>
      <w:r w:rsidRPr="003E527B">
        <w:rPr>
          <w:rFonts w:cs="Arial"/>
          <w:sz w:val="22"/>
          <w:szCs w:val="22"/>
          <w:lang w:val="en-ZA"/>
        </w:rPr>
        <w:t xml:space="preserve">Terms designed to facilitate the lifting of the suspension, and must give the licensee a reasonable opportunity to make a submission in response. </w:t>
      </w:r>
    </w:p>
    <w:p w14:paraId="67C952A3" w14:textId="13D14299" w:rsidR="006A2AA3" w:rsidRPr="003E527B" w:rsidRDefault="006A2AA3" w:rsidP="00D67AAE">
      <w:pPr>
        <w:spacing w:after="120" w:line="360" w:lineRule="auto"/>
        <w:jc w:val="both"/>
        <w:rPr>
          <w:rFonts w:cs="Arial"/>
          <w:sz w:val="22"/>
          <w:szCs w:val="22"/>
          <w:lang w:val="en-ZA"/>
        </w:rPr>
      </w:pPr>
      <w:r w:rsidRPr="003E527B">
        <w:rPr>
          <w:rFonts w:cs="Arial"/>
          <w:sz w:val="22"/>
          <w:szCs w:val="22"/>
          <w:lang w:val="en-ZA"/>
        </w:rPr>
        <w:t xml:space="preserve">Under urgent circumstances, the Authority can also provisionally suspend or withdraw a licence if satisfied that prejudice to clients or the general public may occur. The process followed by the Authority is the same as discussed above. </w:t>
      </w:r>
    </w:p>
    <w:p w14:paraId="0D896F1F" w14:textId="54889ECD" w:rsidR="00775054" w:rsidRPr="003E527B" w:rsidRDefault="00101192" w:rsidP="00D67AAE">
      <w:pPr>
        <w:spacing w:after="120" w:line="360" w:lineRule="auto"/>
        <w:jc w:val="both"/>
        <w:rPr>
          <w:rFonts w:cs="Arial"/>
          <w:sz w:val="22"/>
          <w:szCs w:val="22"/>
          <w:lang w:val="en-ZA"/>
        </w:rPr>
      </w:pPr>
      <w:r w:rsidRPr="003E527B">
        <w:rPr>
          <w:rFonts w:cs="Arial"/>
          <w:noProof/>
          <w:lang w:val="en-ZA" w:eastAsia="en-ZA"/>
        </w:rPr>
        <w:drawing>
          <wp:inline distT="0" distB="0" distL="0" distR="0" wp14:anchorId="1840F325" wp14:editId="2E6A413A">
            <wp:extent cx="1234440" cy="1094052"/>
            <wp:effectExtent l="0" t="0" r="3810" b="0"/>
            <wp:docPr id="680" name="Picture 680"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40252" cy="1099203"/>
                    </a:xfrm>
                    <a:prstGeom prst="rect">
                      <a:avLst/>
                    </a:prstGeom>
                    <a:noFill/>
                    <a:ln>
                      <a:noFill/>
                    </a:ln>
                  </pic:spPr>
                </pic:pic>
              </a:graphicData>
            </a:graphic>
          </wp:inline>
        </w:drawing>
      </w:r>
    </w:p>
    <w:p w14:paraId="3D5524EA" w14:textId="09DE2E6C" w:rsidR="006A2AA3" w:rsidRPr="003E527B" w:rsidRDefault="006A2AA3"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jc w:val="both"/>
        <w:rPr>
          <w:rFonts w:cs="Arial"/>
          <w:sz w:val="22"/>
          <w:szCs w:val="22"/>
          <w:lang w:val="en-ZA"/>
        </w:rPr>
      </w:pPr>
      <w:r w:rsidRPr="003E527B">
        <w:rPr>
          <w:rFonts w:cs="Arial"/>
          <w:sz w:val="22"/>
          <w:szCs w:val="22"/>
          <w:lang w:val="en-ZA"/>
        </w:rPr>
        <w:lastRenderedPageBreak/>
        <w:t xml:space="preserve">An FSP is not authorised to offer financial advice or intermediary services if their licence has been provisionally or finally suspended or withdrawn. An FSP whose licence has been withdrawn under the provisions of section </w:t>
      </w:r>
      <w:r w:rsidR="00157BDF">
        <w:rPr>
          <w:rFonts w:cs="Arial"/>
          <w:sz w:val="22"/>
          <w:szCs w:val="22"/>
          <w:lang w:val="en-ZA"/>
        </w:rPr>
        <w:t>9</w:t>
      </w:r>
      <w:r w:rsidRPr="003E527B">
        <w:rPr>
          <w:rFonts w:cs="Arial"/>
          <w:sz w:val="22"/>
          <w:szCs w:val="22"/>
          <w:lang w:val="en-ZA"/>
        </w:rPr>
        <w:t>(</w:t>
      </w:r>
      <w:r w:rsidR="00157BDF">
        <w:rPr>
          <w:rFonts w:cs="Arial"/>
          <w:sz w:val="22"/>
          <w:szCs w:val="22"/>
          <w:lang w:val="en-ZA"/>
        </w:rPr>
        <w:t>6</w:t>
      </w:r>
      <w:r w:rsidRPr="003E527B">
        <w:rPr>
          <w:rFonts w:cs="Arial"/>
          <w:sz w:val="22"/>
          <w:szCs w:val="22"/>
          <w:lang w:val="en-ZA"/>
        </w:rPr>
        <w:t xml:space="preserve">) is debarred for the period decided on by the Authority from applying for a new licence.  </w:t>
      </w:r>
    </w:p>
    <w:p w14:paraId="0936AF86" w14:textId="58540E76" w:rsidR="006A2AA3" w:rsidRPr="003E527B" w:rsidRDefault="000C178D" w:rsidP="00D67AAE">
      <w:pPr>
        <w:spacing w:before="240" w:line="360" w:lineRule="auto"/>
        <w:jc w:val="both"/>
        <w:rPr>
          <w:rFonts w:cs="Arial"/>
          <w:b/>
          <w:sz w:val="22"/>
          <w:szCs w:val="22"/>
          <w:lang w:val="en-ZA"/>
        </w:rPr>
      </w:pPr>
      <w:r w:rsidRPr="003E527B">
        <w:rPr>
          <w:rFonts w:cs="Arial"/>
          <w:b/>
          <w:sz w:val="22"/>
          <w:szCs w:val="22"/>
          <w:lang w:val="en-ZA"/>
        </w:rPr>
        <w:t>2.3.</w:t>
      </w:r>
      <w:r w:rsidR="00FA6747" w:rsidRPr="003E527B">
        <w:rPr>
          <w:rFonts w:cs="Arial"/>
          <w:b/>
          <w:sz w:val="22"/>
          <w:szCs w:val="22"/>
          <w:lang w:val="en-ZA"/>
        </w:rPr>
        <w:t>6</w:t>
      </w:r>
      <w:r w:rsidRPr="003E527B">
        <w:rPr>
          <w:rFonts w:cs="Arial"/>
          <w:b/>
          <w:sz w:val="22"/>
          <w:szCs w:val="22"/>
          <w:lang w:val="en-ZA"/>
        </w:rPr>
        <w:t xml:space="preserve"> </w:t>
      </w:r>
      <w:r w:rsidR="006A2AA3" w:rsidRPr="003E527B">
        <w:rPr>
          <w:rFonts w:cs="Arial"/>
          <w:b/>
          <w:sz w:val="22"/>
          <w:szCs w:val="22"/>
          <w:lang w:val="en-ZA"/>
        </w:rPr>
        <w:t>Conditions under which a licence may be reinstated</w:t>
      </w:r>
    </w:p>
    <w:p w14:paraId="5DF490F1" w14:textId="6945F6F6" w:rsidR="006A2AA3" w:rsidRPr="003E527B" w:rsidRDefault="002F1A59" w:rsidP="00D67AAE">
      <w:pPr>
        <w:spacing w:after="120" w:line="360" w:lineRule="auto"/>
        <w:jc w:val="both"/>
        <w:rPr>
          <w:rFonts w:cs="Arial"/>
          <w:sz w:val="22"/>
          <w:szCs w:val="22"/>
          <w:lang w:val="en-ZA"/>
        </w:rPr>
      </w:pPr>
      <w:r w:rsidRPr="003E527B">
        <w:rPr>
          <w:rFonts w:cs="Arial"/>
          <w:sz w:val="22"/>
          <w:szCs w:val="22"/>
          <w:lang w:val="en-ZA"/>
        </w:rPr>
        <w:t xml:space="preserve">A suspended licence can be </w:t>
      </w:r>
      <w:r w:rsidR="00725143" w:rsidRPr="003E527B">
        <w:rPr>
          <w:rFonts w:cs="Arial"/>
          <w:sz w:val="22"/>
          <w:szCs w:val="22"/>
          <w:lang w:val="en-ZA"/>
        </w:rPr>
        <w:t>reinstated</w:t>
      </w:r>
      <w:r w:rsidRPr="003E527B">
        <w:rPr>
          <w:rFonts w:cs="Arial"/>
          <w:sz w:val="22"/>
          <w:szCs w:val="22"/>
          <w:lang w:val="en-ZA"/>
        </w:rPr>
        <w:t xml:space="preserve"> once the authority is satisfied that the </w:t>
      </w:r>
      <w:r w:rsidR="00725143" w:rsidRPr="003E527B">
        <w:rPr>
          <w:rFonts w:cs="Arial"/>
          <w:sz w:val="22"/>
          <w:szCs w:val="22"/>
          <w:lang w:val="en-ZA"/>
        </w:rPr>
        <w:t>conditions</w:t>
      </w:r>
      <w:r w:rsidRPr="003E527B">
        <w:rPr>
          <w:rFonts w:cs="Arial"/>
          <w:sz w:val="22"/>
          <w:szCs w:val="22"/>
          <w:lang w:val="en-ZA"/>
        </w:rPr>
        <w:t xml:space="preserve"> imposed on the FSP </w:t>
      </w:r>
      <w:r w:rsidR="000C178D" w:rsidRPr="003E527B">
        <w:rPr>
          <w:rFonts w:cs="Arial"/>
          <w:sz w:val="22"/>
          <w:szCs w:val="22"/>
          <w:lang w:val="en-ZA"/>
        </w:rPr>
        <w:t xml:space="preserve">at the time of </w:t>
      </w:r>
      <w:r w:rsidRPr="003E527B">
        <w:rPr>
          <w:rFonts w:cs="Arial"/>
          <w:sz w:val="22"/>
          <w:szCs w:val="22"/>
          <w:lang w:val="en-ZA"/>
        </w:rPr>
        <w:t xml:space="preserve">suspension have been met. Although </w:t>
      </w:r>
      <w:r w:rsidR="00725143" w:rsidRPr="003E527B">
        <w:rPr>
          <w:rFonts w:cs="Arial"/>
          <w:sz w:val="22"/>
          <w:szCs w:val="22"/>
          <w:lang w:val="en-ZA"/>
        </w:rPr>
        <w:t xml:space="preserve">the FAIS Act does not provide for the reinstatement of a withdrawn licence, the Authority may reinstate a withdrawn licence once certain operational or compliance issues have been resolved. </w:t>
      </w:r>
    </w:p>
    <w:p w14:paraId="77D3BF4D" w14:textId="12643F57" w:rsidR="003319C8" w:rsidRPr="003E527B" w:rsidRDefault="00725143" w:rsidP="00D67AAE">
      <w:pPr>
        <w:spacing w:after="120" w:line="360" w:lineRule="auto"/>
        <w:jc w:val="both"/>
        <w:rPr>
          <w:rFonts w:cs="Arial"/>
          <w:sz w:val="22"/>
          <w:szCs w:val="22"/>
          <w:lang w:val="en-ZA"/>
        </w:rPr>
      </w:pPr>
      <w:r w:rsidRPr="003E527B">
        <w:rPr>
          <w:rFonts w:cs="Arial"/>
          <w:sz w:val="22"/>
          <w:szCs w:val="22"/>
          <w:lang w:val="en-ZA"/>
        </w:rPr>
        <w:t xml:space="preserve">The Act also provides that an FSP who has had their licence withdrawn may be debarred for a period from applying for a new licence. </w:t>
      </w:r>
    </w:p>
    <w:p w14:paraId="4B6D3F00" w14:textId="6F7A2A0C" w:rsidR="00775054" w:rsidRPr="003E527B" w:rsidRDefault="000C178D" w:rsidP="00D67AAE">
      <w:pPr>
        <w:spacing w:line="360" w:lineRule="auto"/>
        <w:jc w:val="both"/>
        <w:rPr>
          <w:rFonts w:cs="Arial"/>
          <w:b/>
          <w:sz w:val="22"/>
          <w:szCs w:val="22"/>
          <w:lang w:val="en-ZA"/>
        </w:rPr>
      </w:pPr>
      <w:r w:rsidRPr="003E527B">
        <w:rPr>
          <w:rFonts w:cs="Arial"/>
          <w:b/>
          <w:sz w:val="22"/>
          <w:szCs w:val="22"/>
          <w:lang w:val="en-ZA"/>
        </w:rPr>
        <w:t>2.3.</w:t>
      </w:r>
      <w:r w:rsidR="00FA6747" w:rsidRPr="003E527B">
        <w:rPr>
          <w:rFonts w:cs="Arial"/>
          <w:b/>
          <w:sz w:val="22"/>
          <w:szCs w:val="22"/>
          <w:lang w:val="en-ZA"/>
        </w:rPr>
        <w:t>7</w:t>
      </w:r>
      <w:r w:rsidRPr="003E527B">
        <w:rPr>
          <w:rFonts w:cs="Arial"/>
          <w:b/>
          <w:sz w:val="22"/>
          <w:szCs w:val="22"/>
          <w:lang w:val="en-ZA"/>
        </w:rPr>
        <w:t xml:space="preserve"> </w:t>
      </w:r>
      <w:r w:rsidR="00775054" w:rsidRPr="003E527B">
        <w:rPr>
          <w:rFonts w:cs="Arial"/>
          <w:b/>
          <w:sz w:val="22"/>
          <w:szCs w:val="22"/>
          <w:lang w:val="en-ZA"/>
        </w:rPr>
        <w:t>Lapsing of an FSP licence</w:t>
      </w:r>
    </w:p>
    <w:p w14:paraId="30DB6C39" w14:textId="5CCB618E" w:rsidR="00775054" w:rsidRPr="003E527B" w:rsidRDefault="00581239" w:rsidP="00D67AAE">
      <w:pPr>
        <w:spacing w:after="120" w:line="360" w:lineRule="auto"/>
        <w:jc w:val="both"/>
        <w:rPr>
          <w:rFonts w:cs="Arial"/>
          <w:sz w:val="22"/>
          <w:szCs w:val="22"/>
          <w:lang w:val="en-ZA"/>
        </w:rPr>
      </w:pPr>
      <w:r w:rsidRPr="003E527B">
        <w:rPr>
          <w:rFonts w:cs="Arial"/>
          <w:sz w:val="22"/>
          <w:szCs w:val="22"/>
          <w:lang w:val="en-ZA"/>
        </w:rPr>
        <w:t xml:space="preserve">Lapsing means that the licence is no longer valid due to a number of reasons. The suspension and withdrawal of a licence is </w:t>
      </w:r>
      <w:r w:rsidR="00950BB4" w:rsidRPr="003E527B">
        <w:rPr>
          <w:rFonts w:cs="Arial"/>
          <w:sz w:val="22"/>
          <w:szCs w:val="22"/>
          <w:lang w:val="en-ZA"/>
        </w:rPr>
        <w:t>usually</w:t>
      </w:r>
      <w:r w:rsidRPr="003E527B">
        <w:rPr>
          <w:rFonts w:cs="Arial"/>
          <w:sz w:val="22"/>
          <w:szCs w:val="22"/>
          <w:lang w:val="en-ZA"/>
        </w:rPr>
        <w:t xml:space="preserve"> </w:t>
      </w:r>
      <w:r w:rsidR="00950BB4" w:rsidRPr="003E527B">
        <w:rPr>
          <w:rFonts w:cs="Arial"/>
          <w:sz w:val="22"/>
          <w:szCs w:val="22"/>
          <w:lang w:val="en-ZA"/>
        </w:rPr>
        <w:t>instigated</w:t>
      </w:r>
      <w:r w:rsidRPr="003E527B">
        <w:rPr>
          <w:rFonts w:cs="Arial"/>
          <w:sz w:val="22"/>
          <w:szCs w:val="22"/>
          <w:lang w:val="en-ZA"/>
        </w:rPr>
        <w:t xml:space="preserve"> by the </w:t>
      </w:r>
      <w:r w:rsidR="00950BB4" w:rsidRPr="003E527B">
        <w:rPr>
          <w:rFonts w:cs="Arial"/>
          <w:sz w:val="22"/>
          <w:szCs w:val="22"/>
          <w:lang w:val="en-ZA"/>
        </w:rPr>
        <w:t>Authority</w:t>
      </w:r>
      <w:r w:rsidRPr="003E527B">
        <w:rPr>
          <w:rFonts w:cs="Arial"/>
          <w:sz w:val="22"/>
          <w:szCs w:val="22"/>
          <w:lang w:val="en-ZA"/>
        </w:rPr>
        <w:t xml:space="preserve"> when the </w:t>
      </w:r>
      <w:r w:rsidR="00950BB4" w:rsidRPr="003E527B">
        <w:rPr>
          <w:rFonts w:cs="Arial"/>
          <w:sz w:val="22"/>
          <w:szCs w:val="22"/>
          <w:lang w:val="en-ZA"/>
        </w:rPr>
        <w:t>requirements</w:t>
      </w:r>
      <w:r w:rsidRPr="003E527B">
        <w:rPr>
          <w:rFonts w:cs="Arial"/>
          <w:sz w:val="22"/>
          <w:szCs w:val="22"/>
          <w:lang w:val="en-ZA"/>
        </w:rPr>
        <w:t xml:space="preserve"> of the FAIS Act </w:t>
      </w:r>
      <w:r w:rsidR="00950BB4" w:rsidRPr="003E527B">
        <w:rPr>
          <w:rFonts w:cs="Arial"/>
          <w:sz w:val="22"/>
          <w:szCs w:val="22"/>
          <w:lang w:val="en-ZA"/>
        </w:rPr>
        <w:t xml:space="preserve">are not being met by an FSP. </w:t>
      </w:r>
    </w:p>
    <w:p w14:paraId="3BD7C5FB" w14:textId="5040AE6C" w:rsidR="00581239" w:rsidRPr="003E527B" w:rsidRDefault="00581239" w:rsidP="00D67AAE">
      <w:pPr>
        <w:spacing w:after="120" w:line="360" w:lineRule="auto"/>
        <w:jc w:val="both"/>
        <w:rPr>
          <w:rFonts w:cs="Arial"/>
          <w:sz w:val="22"/>
          <w:szCs w:val="22"/>
          <w:lang w:val="en-ZA"/>
        </w:rPr>
      </w:pPr>
      <w:r w:rsidRPr="003E527B">
        <w:rPr>
          <w:rFonts w:cs="Arial"/>
          <w:sz w:val="22"/>
          <w:szCs w:val="22"/>
          <w:lang w:val="en-ZA"/>
        </w:rPr>
        <w:t>However</w:t>
      </w:r>
      <w:r w:rsidR="003319C8">
        <w:rPr>
          <w:rFonts w:cs="Arial"/>
          <w:sz w:val="22"/>
          <w:szCs w:val="22"/>
          <w:lang w:val="en-ZA"/>
        </w:rPr>
        <w:t>,</w:t>
      </w:r>
      <w:r w:rsidRPr="003E527B">
        <w:rPr>
          <w:rFonts w:cs="Arial"/>
          <w:sz w:val="22"/>
          <w:szCs w:val="22"/>
          <w:lang w:val="en-ZA"/>
        </w:rPr>
        <w:t xml:space="preserve"> the lapsing of a licence is usually </w:t>
      </w:r>
      <w:r w:rsidR="00950BB4" w:rsidRPr="003E527B">
        <w:rPr>
          <w:rFonts w:cs="Arial"/>
          <w:sz w:val="22"/>
          <w:szCs w:val="22"/>
          <w:lang w:val="en-ZA"/>
        </w:rPr>
        <w:t>voluntary or unavoidable on the p</w:t>
      </w:r>
      <w:r w:rsidRPr="003E527B">
        <w:rPr>
          <w:rFonts w:cs="Arial"/>
          <w:sz w:val="22"/>
          <w:szCs w:val="22"/>
          <w:lang w:val="en-ZA"/>
        </w:rPr>
        <w:t xml:space="preserve">art of an FSP and is not due to a failure to meet the requirements of the FAIS Act. </w:t>
      </w:r>
    </w:p>
    <w:p w14:paraId="030023CA" w14:textId="11B4B6B3" w:rsidR="00581239" w:rsidRPr="003E527B" w:rsidRDefault="00581239" w:rsidP="00D67AAE">
      <w:pPr>
        <w:spacing w:after="120" w:line="360" w:lineRule="auto"/>
        <w:jc w:val="both"/>
        <w:rPr>
          <w:rFonts w:cs="Arial"/>
          <w:sz w:val="22"/>
          <w:szCs w:val="22"/>
          <w:lang w:val="en-ZA"/>
        </w:rPr>
      </w:pPr>
      <w:r w:rsidRPr="003E527B">
        <w:rPr>
          <w:rFonts w:cs="Arial"/>
          <w:sz w:val="22"/>
          <w:szCs w:val="22"/>
          <w:lang w:val="en-ZA"/>
        </w:rPr>
        <w:t xml:space="preserve">If the FSP licence holder is a natural person, the licence will lapse when the person: </w:t>
      </w:r>
    </w:p>
    <w:p w14:paraId="31CFF347" w14:textId="08CFEA9E" w:rsidR="00581239" w:rsidRPr="003E527B" w:rsidRDefault="00581239" w:rsidP="00D67AAE">
      <w:pPr>
        <w:pStyle w:val="ListParagraph"/>
        <w:numPr>
          <w:ilvl w:val="0"/>
          <w:numId w:val="71"/>
        </w:numPr>
        <w:spacing w:after="120" w:line="360" w:lineRule="auto"/>
        <w:jc w:val="both"/>
        <w:rPr>
          <w:rFonts w:cs="Arial"/>
          <w:sz w:val="22"/>
          <w:szCs w:val="22"/>
          <w:lang w:val="en-ZA"/>
        </w:rPr>
      </w:pPr>
      <w:r w:rsidRPr="003E527B">
        <w:rPr>
          <w:rFonts w:cs="Arial"/>
          <w:sz w:val="22"/>
          <w:szCs w:val="22"/>
          <w:lang w:val="en-ZA"/>
        </w:rPr>
        <w:t xml:space="preserve">Becomes permanently incapable of carrying on the business due to physical or mental </w:t>
      </w:r>
      <w:r w:rsidR="00950BB4" w:rsidRPr="003E527B">
        <w:rPr>
          <w:rFonts w:cs="Arial"/>
          <w:sz w:val="22"/>
          <w:szCs w:val="22"/>
          <w:lang w:val="en-ZA"/>
        </w:rPr>
        <w:t>diseases</w:t>
      </w:r>
      <w:r w:rsidRPr="003E527B">
        <w:rPr>
          <w:rFonts w:cs="Arial"/>
          <w:sz w:val="22"/>
          <w:szCs w:val="22"/>
          <w:lang w:val="en-ZA"/>
        </w:rPr>
        <w:t xml:space="preserve"> or serious injury</w:t>
      </w:r>
    </w:p>
    <w:p w14:paraId="33FE79E9" w14:textId="7DB49CBE" w:rsidR="00581239" w:rsidRPr="003E527B" w:rsidRDefault="00581239" w:rsidP="00D67AAE">
      <w:pPr>
        <w:pStyle w:val="ListParagraph"/>
        <w:numPr>
          <w:ilvl w:val="0"/>
          <w:numId w:val="71"/>
        </w:numPr>
        <w:spacing w:after="120" w:line="360" w:lineRule="auto"/>
        <w:jc w:val="both"/>
        <w:rPr>
          <w:rFonts w:cs="Arial"/>
          <w:sz w:val="22"/>
          <w:szCs w:val="22"/>
          <w:lang w:val="en-ZA"/>
        </w:rPr>
      </w:pPr>
      <w:r w:rsidRPr="003E527B">
        <w:rPr>
          <w:rFonts w:cs="Arial"/>
          <w:sz w:val="22"/>
          <w:szCs w:val="22"/>
          <w:lang w:val="en-ZA"/>
        </w:rPr>
        <w:t xml:space="preserve">Is </w:t>
      </w:r>
      <w:r w:rsidR="00950BB4" w:rsidRPr="003E527B">
        <w:rPr>
          <w:rFonts w:cs="Arial"/>
          <w:sz w:val="22"/>
          <w:szCs w:val="22"/>
          <w:lang w:val="en-ZA"/>
        </w:rPr>
        <w:t>finally</w:t>
      </w:r>
      <w:r w:rsidRPr="003E527B">
        <w:rPr>
          <w:rFonts w:cs="Arial"/>
          <w:sz w:val="22"/>
          <w:szCs w:val="22"/>
          <w:lang w:val="en-ZA"/>
        </w:rPr>
        <w:t xml:space="preserve"> sequestrated or </w:t>
      </w:r>
    </w:p>
    <w:p w14:paraId="6A4FBC2A" w14:textId="3C77D6A1" w:rsidR="00581239" w:rsidRPr="003E527B" w:rsidRDefault="00581239" w:rsidP="00D67AAE">
      <w:pPr>
        <w:pStyle w:val="ListParagraph"/>
        <w:numPr>
          <w:ilvl w:val="0"/>
          <w:numId w:val="71"/>
        </w:numPr>
        <w:spacing w:after="120" w:line="360" w:lineRule="auto"/>
        <w:jc w:val="both"/>
        <w:rPr>
          <w:rFonts w:cs="Arial"/>
          <w:sz w:val="22"/>
          <w:szCs w:val="22"/>
          <w:lang w:val="en-ZA"/>
        </w:rPr>
      </w:pPr>
      <w:r w:rsidRPr="003E527B">
        <w:rPr>
          <w:rFonts w:cs="Arial"/>
          <w:sz w:val="22"/>
          <w:szCs w:val="22"/>
          <w:lang w:val="en-ZA"/>
        </w:rPr>
        <w:t>Dies</w:t>
      </w:r>
      <w:r w:rsidR="000C178D" w:rsidRPr="003E527B">
        <w:rPr>
          <w:rFonts w:cs="Arial"/>
          <w:sz w:val="22"/>
          <w:szCs w:val="22"/>
          <w:lang w:val="en-ZA"/>
        </w:rPr>
        <w:t xml:space="preserve">. </w:t>
      </w:r>
    </w:p>
    <w:p w14:paraId="0FF27BBD" w14:textId="25FAE4B3" w:rsidR="00581239" w:rsidRPr="003E527B" w:rsidRDefault="00581239" w:rsidP="00D67AAE">
      <w:pPr>
        <w:spacing w:after="120" w:line="360" w:lineRule="auto"/>
        <w:jc w:val="both"/>
        <w:rPr>
          <w:rFonts w:cs="Arial"/>
          <w:sz w:val="22"/>
          <w:szCs w:val="22"/>
          <w:lang w:val="en-ZA"/>
        </w:rPr>
      </w:pPr>
      <w:r w:rsidRPr="003E527B">
        <w:rPr>
          <w:rFonts w:cs="Arial"/>
          <w:sz w:val="22"/>
          <w:szCs w:val="22"/>
          <w:lang w:val="en-ZA"/>
        </w:rPr>
        <w:t xml:space="preserve">If the FSP licence holder is not a natural person, but a </w:t>
      </w:r>
      <w:r w:rsidR="00950BB4" w:rsidRPr="003E527B">
        <w:rPr>
          <w:rFonts w:cs="Arial"/>
          <w:sz w:val="22"/>
          <w:szCs w:val="22"/>
          <w:lang w:val="en-ZA"/>
        </w:rPr>
        <w:t>juristic</w:t>
      </w:r>
      <w:r w:rsidRPr="003E527B">
        <w:rPr>
          <w:rFonts w:cs="Arial"/>
          <w:sz w:val="22"/>
          <w:szCs w:val="22"/>
          <w:lang w:val="en-ZA"/>
        </w:rPr>
        <w:t xml:space="preserve"> person like a company, trust, CC, partnership, the licence may lapse </w:t>
      </w:r>
    </w:p>
    <w:p w14:paraId="6B20C96B" w14:textId="46ED12E5" w:rsidR="00581239" w:rsidRPr="003E527B" w:rsidRDefault="00581239" w:rsidP="00D67AAE">
      <w:pPr>
        <w:pStyle w:val="ListParagraph"/>
        <w:numPr>
          <w:ilvl w:val="0"/>
          <w:numId w:val="72"/>
        </w:numPr>
        <w:spacing w:after="120" w:line="360" w:lineRule="auto"/>
        <w:jc w:val="both"/>
        <w:rPr>
          <w:rFonts w:cs="Arial"/>
          <w:sz w:val="22"/>
          <w:szCs w:val="22"/>
          <w:lang w:val="en-ZA"/>
        </w:rPr>
      </w:pPr>
      <w:r w:rsidRPr="003E527B">
        <w:rPr>
          <w:rFonts w:cs="Arial"/>
          <w:sz w:val="22"/>
          <w:szCs w:val="22"/>
          <w:lang w:val="en-ZA"/>
        </w:rPr>
        <w:t>If the juristic person is finally liquidated or dissolved</w:t>
      </w:r>
    </w:p>
    <w:p w14:paraId="5B578097" w14:textId="12D18873" w:rsidR="00581239" w:rsidRPr="003E527B" w:rsidRDefault="00581239" w:rsidP="00D67AAE">
      <w:pPr>
        <w:spacing w:after="120" w:line="360" w:lineRule="auto"/>
        <w:jc w:val="both"/>
        <w:rPr>
          <w:rFonts w:cs="Arial"/>
          <w:sz w:val="22"/>
          <w:szCs w:val="22"/>
          <w:lang w:val="en-ZA"/>
        </w:rPr>
      </w:pPr>
      <w:r w:rsidRPr="003E527B">
        <w:rPr>
          <w:rFonts w:cs="Arial"/>
          <w:sz w:val="22"/>
          <w:szCs w:val="22"/>
          <w:lang w:val="en-ZA"/>
        </w:rPr>
        <w:t>A l</w:t>
      </w:r>
      <w:r w:rsidR="00950BB4" w:rsidRPr="003E527B">
        <w:rPr>
          <w:rFonts w:cs="Arial"/>
          <w:sz w:val="22"/>
          <w:szCs w:val="22"/>
          <w:lang w:val="en-ZA"/>
        </w:rPr>
        <w:t xml:space="preserve">icence will also lapse for </w:t>
      </w:r>
      <w:r w:rsidR="000C178D" w:rsidRPr="003E527B">
        <w:rPr>
          <w:rFonts w:cs="Arial"/>
          <w:sz w:val="22"/>
          <w:szCs w:val="22"/>
          <w:lang w:val="en-ZA"/>
        </w:rPr>
        <w:t xml:space="preserve">both natural and juristic person. </w:t>
      </w:r>
    </w:p>
    <w:p w14:paraId="4051431B" w14:textId="217AD5AA" w:rsidR="00581239" w:rsidRPr="003E527B" w:rsidRDefault="00581239" w:rsidP="00D67AAE">
      <w:pPr>
        <w:pStyle w:val="ListParagraph"/>
        <w:numPr>
          <w:ilvl w:val="0"/>
          <w:numId w:val="72"/>
        </w:numPr>
        <w:spacing w:after="120" w:line="360" w:lineRule="auto"/>
        <w:jc w:val="both"/>
        <w:rPr>
          <w:rFonts w:cs="Arial"/>
          <w:sz w:val="22"/>
          <w:szCs w:val="22"/>
          <w:lang w:val="en-ZA"/>
        </w:rPr>
      </w:pPr>
      <w:r w:rsidRPr="003E527B">
        <w:rPr>
          <w:rFonts w:cs="Arial"/>
          <w:sz w:val="22"/>
          <w:szCs w:val="22"/>
          <w:lang w:val="en-ZA"/>
        </w:rPr>
        <w:t>If the business becomes dormant or</w:t>
      </w:r>
    </w:p>
    <w:p w14:paraId="478DAEE1" w14:textId="6E701696" w:rsidR="00581239" w:rsidRPr="003E527B" w:rsidRDefault="00581239" w:rsidP="00D67AAE">
      <w:pPr>
        <w:pStyle w:val="ListParagraph"/>
        <w:numPr>
          <w:ilvl w:val="0"/>
          <w:numId w:val="72"/>
        </w:numPr>
        <w:spacing w:after="120" w:line="360" w:lineRule="auto"/>
        <w:jc w:val="both"/>
        <w:rPr>
          <w:rFonts w:cs="Arial"/>
          <w:sz w:val="22"/>
          <w:szCs w:val="22"/>
          <w:lang w:val="en-ZA"/>
        </w:rPr>
      </w:pPr>
      <w:r w:rsidRPr="003E527B">
        <w:rPr>
          <w:rFonts w:cs="Arial"/>
          <w:sz w:val="22"/>
          <w:szCs w:val="22"/>
          <w:lang w:val="en-ZA"/>
        </w:rPr>
        <w:t xml:space="preserve">When it is voluntarily or finally surrendered to the FSCA. </w:t>
      </w:r>
    </w:p>
    <w:p w14:paraId="5D1F6C8E" w14:textId="4278F823" w:rsidR="00581239" w:rsidRPr="003E527B" w:rsidRDefault="00581239" w:rsidP="00D67AAE">
      <w:pPr>
        <w:spacing w:after="120" w:line="360" w:lineRule="auto"/>
        <w:jc w:val="both"/>
        <w:rPr>
          <w:rFonts w:cs="Arial"/>
          <w:sz w:val="22"/>
          <w:szCs w:val="22"/>
          <w:lang w:val="en-ZA"/>
        </w:rPr>
      </w:pPr>
      <w:r w:rsidRPr="003E527B">
        <w:rPr>
          <w:rFonts w:cs="Arial"/>
          <w:sz w:val="22"/>
          <w:szCs w:val="22"/>
          <w:lang w:val="en-ZA"/>
        </w:rPr>
        <w:t xml:space="preserve">When the licence of an FSP lapses, the licence holder, key individual or person in control of the affairs of the FSP is required to advise the Authority in writing of the </w:t>
      </w:r>
      <w:r w:rsidR="00950BB4" w:rsidRPr="003E527B">
        <w:rPr>
          <w:rFonts w:cs="Arial"/>
          <w:sz w:val="22"/>
          <w:szCs w:val="22"/>
          <w:lang w:val="en-ZA"/>
        </w:rPr>
        <w:t>reasons</w:t>
      </w:r>
      <w:r w:rsidRPr="003E527B">
        <w:rPr>
          <w:rFonts w:cs="Arial"/>
          <w:sz w:val="22"/>
          <w:szCs w:val="22"/>
          <w:lang w:val="en-ZA"/>
        </w:rPr>
        <w:t xml:space="preserve"> for the </w:t>
      </w:r>
      <w:r w:rsidR="00950BB4" w:rsidRPr="003E527B">
        <w:rPr>
          <w:rFonts w:cs="Arial"/>
          <w:sz w:val="22"/>
          <w:szCs w:val="22"/>
          <w:lang w:val="en-ZA"/>
        </w:rPr>
        <w:t>lapsing</w:t>
      </w:r>
      <w:r w:rsidRPr="003E527B">
        <w:rPr>
          <w:rFonts w:cs="Arial"/>
          <w:sz w:val="22"/>
          <w:szCs w:val="22"/>
          <w:lang w:val="en-ZA"/>
        </w:rPr>
        <w:t xml:space="preserve"> of the </w:t>
      </w:r>
      <w:r w:rsidRPr="003E527B">
        <w:rPr>
          <w:rFonts w:cs="Arial"/>
          <w:sz w:val="22"/>
          <w:szCs w:val="22"/>
          <w:lang w:val="en-ZA"/>
        </w:rPr>
        <w:lastRenderedPageBreak/>
        <w:t>licence. The Authority may make the lapsing of the licence known by publishing a notice on their official website and if necessary</w:t>
      </w:r>
      <w:r w:rsidR="003319C8">
        <w:rPr>
          <w:rFonts w:cs="Arial"/>
          <w:sz w:val="22"/>
          <w:szCs w:val="22"/>
          <w:lang w:val="en-ZA"/>
        </w:rPr>
        <w:t>,</w:t>
      </w:r>
      <w:r w:rsidRPr="003E527B">
        <w:rPr>
          <w:rFonts w:cs="Arial"/>
          <w:sz w:val="22"/>
          <w:szCs w:val="22"/>
          <w:lang w:val="en-ZA"/>
        </w:rPr>
        <w:t xml:space="preserve"> make an announcement in the </w:t>
      </w:r>
      <w:r w:rsidR="00950BB4" w:rsidRPr="003E527B">
        <w:rPr>
          <w:rFonts w:cs="Arial"/>
          <w:sz w:val="22"/>
          <w:szCs w:val="22"/>
          <w:lang w:val="en-ZA"/>
        </w:rPr>
        <w:t>public</w:t>
      </w:r>
      <w:r w:rsidRPr="003E527B">
        <w:rPr>
          <w:rFonts w:cs="Arial"/>
          <w:sz w:val="22"/>
          <w:szCs w:val="22"/>
          <w:lang w:val="en-ZA"/>
        </w:rPr>
        <w:t xml:space="preserve"> media. </w:t>
      </w:r>
    </w:p>
    <w:p w14:paraId="170AC9EE" w14:textId="09FAE8B7" w:rsidR="00950BB4" w:rsidRPr="003E527B" w:rsidRDefault="00FA6747" w:rsidP="00D67AAE">
      <w:pPr>
        <w:spacing w:after="60" w:line="360" w:lineRule="auto"/>
        <w:jc w:val="both"/>
        <w:rPr>
          <w:rFonts w:cs="Arial"/>
          <w:b/>
          <w:sz w:val="22"/>
          <w:szCs w:val="22"/>
          <w:lang w:val="en-ZA"/>
        </w:rPr>
      </w:pPr>
      <w:r w:rsidRPr="003E527B">
        <w:rPr>
          <w:rFonts w:cs="Arial"/>
          <w:b/>
          <w:sz w:val="22"/>
          <w:szCs w:val="22"/>
          <w:lang w:val="en-ZA"/>
        </w:rPr>
        <w:t xml:space="preserve">2.3.8 </w:t>
      </w:r>
      <w:r w:rsidR="00950BB4" w:rsidRPr="003E527B">
        <w:rPr>
          <w:rFonts w:cs="Arial"/>
          <w:b/>
          <w:sz w:val="22"/>
          <w:szCs w:val="22"/>
          <w:lang w:val="en-ZA"/>
        </w:rPr>
        <w:t>Profile changes</w:t>
      </w:r>
    </w:p>
    <w:p w14:paraId="697D9B24" w14:textId="0F41AA14" w:rsidR="00950BB4" w:rsidRPr="003E527B" w:rsidRDefault="00147F78" w:rsidP="00D67AAE">
      <w:pPr>
        <w:spacing w:after="120" w:line="360" w:lineRule="auto"/>
        <w:jc w:val="both"/>
        <w:rPr>
          <w:rFonts w:cs="Arial"/>
          <w:sz w:val="22"/>
          <w:szCs w:val="22"/>
          <w:lang w:val="en-ZA"/>
        </w:rPr>
      </w:pPr>
      <w:r w:rsidRPr="003E527B">
        <w:rPr>
          <w:rFonts w:cs="Arial"/>
          <w:sz w:val="22"/>
          <w:szCs w:val="22"/>
          <w:lang w:val="en-ZA"/>
        </w:rPr>
        <w:t xml:space="preserve">Any changes to the information submitted during the application process must be communicated to the Authority within 15 days of such a change. </w:t>
      </w:r>
    </w:p>
    <w:p w14:paraId="70A37B1B" w14:textId="73B8317B" w:rsidR="00D67AAE" w:rsidRPr="003E527B" w:rsidRDefault="00147F78" w:rsidP="00D67AAE">
      <w:pPr>
        <w:spacing w:after="120" w:line="360" w:lineRule="auto"/>
        <w:jc w:val="both"/>
        <w:rPr>
          <w:rFonts w:cs="Arial"/>
          <w:sz w:val="22"/>
          <w:szCs w:val="22"/>
          <w:lang w:val="en-ZA"/>
        </w:rPr>
      </w:pPr>
      <w:r w:rsidRPr="003E527B">
        <w:rPr>
          <w:rFonts w:cs="Arial"/>
          <w:sz w:val="22"/>
          <w:szCs w:val="22"/>
          <w:lang w:val="en-ZA"/>
        </w:rPr>
        <w:t xml:space="preserve">The new information must be submitted to the Authority on the appropriate forms. For examples, should an FSP employ a representative, the FSP is required to make a profile change by filling a FSP 5 form and submitting it to the authority. </w:t>
      </w:r>
    </w:p>
    <w:p w14:paraId="3B6F5BDC" w14:textId="262D7935" w:rsidR="00B83B18" w:rsidRPr="003E527B" w:rsidRDefault="000C178D" w:rsidP="00D67AAE">
      <w:pPr>
        <w:pStyle w:val="Heading2"/>
        <w:spacing w:before="0" w:after="120"/>
        <w:rPr>
          <w:sz w:val="24"/>
          <w:lang w:val="en-ZA"/>
        </w:rPr>
      </w:pPr>
      <w:bookmarkStart w:id="28" w:name="_Toc32480054"/>
      <w:r w:rsidRPr="003E527B">
        <w:rPr>
          <w:sz w:val="24"/>
          <w:lang w:val="en-ZA"/>
        </w:rPr>
        <w:t xml:space="preserve">2.4 </w:t>
      </w:r>
      <w:r w:rsidR="00B83B18" w:rsidRPr="003E527B">
        <w:rPr>
          <w:sz w:val="24"/>
          <w:lang w:val="en-ZA"/>
        </w:rPr>
        <w:t>Fit and Proper requirements</w:t>
      </w:r>
      <w:bookmarkEnd w:id="28"/>
      <w:r w:rsidR="00B83B18" w:rsidRPr="003E527B">
        <w:rPr>
          <w:sz w:val="24"/>
          <w:lang w:val="en-ZA"/>
        </w:rPr>
        <w:t xml:space="preserve"> </w:t>
      </w:r>
    </w:p>
    <w:p w14:paraId="1FE6CCF9" w14:textId="561F4A8A" w:rsidR="00C8475C" w:rsidRPr="003E527B" w:rsidRDefault="00B83B18" w:rsidP="00D67AAE">
      <w:pPr>
        <w:spacing w:after="120" w:line="360" w:lineRule="auto"/>
        <w:rPr>
          <w:rFonts w:cs="Arial"/>
          <w:sz w:val="22"/>
          <w:lang w:val="en-ZA"/>
        </w:rPr>
      </w:pPr>
      <w:r w:rsidRPr="003E527B">
        <w:rPr>
          <w:rFonts w:cs="Arial"/>
          <w:sz w:val="22"/>
          <w:lang w:val="en-ZA"/>
        </w:rPr>
        <w:t xml:space="preserve">The requirements are prescribed in </w:t>
      </w:r>
      <w:r w:rsidRPr="003E527B">
        <w:rPr>
          <w:rFonts w:cs="Arial"/>
          <w:b/>
          <w:sz w:val="22"/>
          <w:lang w:val="en-ZA"/>
        </w:rPr>
        <w:t>Board Notice 194 of 2017</w:t>
      </w:r>
      <w:r w:rsidRPr="003E527B">
        <w:rPr>
          <w:rFonts w:cs="Arial"/>
          <w:sz w:val="22"/>
          <w:lang w:val="en-ZA"/>
        </w:rPr>
        <w:t>, the Determination of Fit and Proper Requirements for Financial Service Providers. For an FSP, key individual, compliance officer</w:t>
      </w:r>
      <w:r w:rsidRPr="003E527B">
        <w:rPr>
          <w:rFonts w:cs="Arial"/>
          <w:lang w:val="en-ZA"/>
        </w:rPr>
        <w:t xml:space="preserve"> or </w:t>
      </w:r>
      <w:r w:rsidRPr="003E527B">
        <w:rPr>
          <w:rFonts w:cs="Arial"/>
          <w:sz w:val="22"/>
          <w:lang w:val="en-ZA"/>
        </w:rPr>
        <w:t xml:space="preserve">representative to remain authorised, approved or appointed, that person must at all times comply with fit and proper requirements applicable to them. </w:t>
      </w:r>
    </w:p>
    <w:p w14:paraId="0F3E55D3" w14:textId="3AAD2810" w:rsidR="00B83B18" w:rsidRPr="003E527B" w:rsidRDefault="00B83B18" w:rsidP="00D67AAE">
      <w:pPr>
        <w:spacing w:after="120" w:line="360" w:lineRule="auto"/>
        <w:rPr>
          <w:rFonts w:cs="Arial"/>
          <w:sz w:val="22"/>
          <w:lang w:val="en-ZA"/>
        </w:rPr>
      </w:pPr>
      <w:r w:rsidRPr="003E527B">
        <w:rPr>
          <w:rFonts w:cs="Arial"/>
          <w:sz w:val="22"/>
          <w:lang w:val="en-ZA"/>
        </w:rPr>
        <w:t xml:space="preserve">The table below summarises the fit and proper requirements; detail will be given underneath the table. </w:t>
      </w:r>
    </w:p>
    <w:tbl>
      <w:tblPr>
        <w:tblStyle w:val="TableGrid"/>
        <w:tblW w:w="0" w:type="auto"/>
        <w:tblLook w:val="04A0" w:firstRow="1" w:lastRow="0" w:firstColumn="1" w:lastColumn="0" w:noHBand="0" w:noVBand="1"/>
      </w:tblPr>
      <w:tblGrid>
        <w:gridCol w:w="1795"/>
        <w:gridCol w:w="1890"/>
        <w:gridCol w:w="1259"/>
        <w:gridCol w:w="1261"/>
        <w:gridCol w:w="1795"/>
        <w:gridCol w:w="1350"/>
      </w:tblGrid>
      <w:tr w:rsidR="008A2EAA" w:rsidRPr="003E527B" w14:paraId="30AD00CF" w14:textId="77777777" w:rsidTr="00990179">
        <w:tc>
          <w:tcPr>
            <w:tcW w:w="1795" w:type="dxa"/>
          </w:tcPr>
          <w:p w14:paraId="656F2B7C" w14:textId="77777777" w:rsidR="00B83B18" w:rsidRPr="003E527B" w:rsidRDefault="00B83B18" w:rsidP="00D67AAE">
            <w:pPr>
              <w:spacing w:after="120" w:line="360" w:lineRule="auto"/>
              <w:rPr>
                <w:rFonts w:cs="Arial"/>
                <w:b/>
                <w:sz w:val="20"/>
                <w:lang w:val="en-ZA"/>
              </w:rPr>
            </w:pPr>
            <w:r w:rsidRPr="003E527B">
              <w:rPr>
                <w:rFonts w:cs="Arial"/>
                <w:b/>
                <w:sz w:val="20"/>
                <w:lang w:val="en-ZA"/>
              </w:rPr>
              <w:t>Requirements</w:t>
            </w:r>
          </w:p>
        </w:tc>
        <w:tc>
          <w:tcPr>
            <w:tcW w:w="1890" w:type="dxa"/>
          </w:tcPr>
          <w:p w14:paraId="74E417D9" w14:textId="77777777" w:rsidR="00B83B18" w:rsidRPr="003E527B" w:rsidRDefault="00B83B18" w:rsidP="00D67AAE">
            <w:pPr>
              <w:spacing w:after="120" w:line="360" w:lineRule="auto"/>
              <w:rPr>
                <w:rFonts w:cs="Arial"/>
                <w:b/>
                <w:sz w:val="20"/>
                <w:lang w:val="en-ZA"/>
              </w:rPr>
            </w:pPr>
            <w:r w:rsidRPr="003E527B">
              <w:rPr>
                <w:rFonts w:cs="Arial"/>
                <w:b/>
                <w:sz w:val="20"/>
                <w:lang w:val="en-ZA"/>
              </w:rPr>
              <w:t>FSP (Company, CC, Partnership, Trust)</w:t>
            </w:r>
          </w:p>
        </w:tc>
        <w:tc>
          <w:tcPr>
            <w:tcW w:w="1259" w:type="dxa"/>
          </w:tcPr>
          <w:p w14:paraId="6D73DDEF" w14:textId="77777777" w:rsidR="00B83B18" w:rsidRPr="003E527B" w:rsidRDefault="00B83B18" w:rsidP="00D67AAE">
            <w:pPr>
              <w:spacing w:after="120" w:line="360" w:lineRule="auto"/>
              <w:rPr>
                <w:rFonts w:cs="Arial"/>
                <w:b/>
                <w:sz w:val="20"/>
                <w:lang w:val="en-ZA"/>
              </w:rPr>
            </w:pPr>
            <w:r w:rsidRPr="003E527B">
              <w:rPr>
                <w:rFonts w:cs="Arial"/>
                <w:b/>
                <w:sz w:val="20"/>
                <w:lang w:val="en-ZA"/>
              </w:rPr>
              <w:t>FSP (sole proprietor)</w:t>
            </w:r>
          </w:p>
        </w:tc>
        <w:tc>
          <w:tcPr>
            <w:tcW w:w="1261" w:type="dxa"/>
          </w:tcPr>
          <w:p w14:paraId="11160EA4" w14:textId="77777777" w:rsidR="00B83B18" w:rsidRPr="003E527B" w:rsidRDefault="00B83B18" w:rsidP="00D67AAE">
            <w:pPr>
              <w:spacing w:after="120" w:line="360" w:lineRule="auto"/>
              <w:rPr>
                <w:rFonts w:cs="Arial"/>
                <w:b/>
                <w:sz w:val="20"/>
                <w:lang w:val="en-ZA"/>
              </w:rPr>
            </w:pPr>
            <w:r w:rsidRPr="003E527B">
              <w:rPr>
                <w:rFonts w:cs="Arial"/>
                <w:b/>
                <w:sz w:val="20"/>
                <w:lang w:val="en-ZA"/>
              </w:rPr>
              <w:t xml:space="preserve">Key individuals </w:t>
            </w:r>
          </w:p>
        </w:tc>
        <w:tc>
          <w:tcPr>
            <w:tcW w:w="1795" w:type="dxa"/>
          </w:tcPr>
          <w:p w14:paraId="163C63F3" w14:textId="77777777" w:rsidR="00B83B18" w:rsidRPr="003E527B" w:rsidRDefault="00B83B18" w:rsidP="00D67AAE">
            <w:pPr>
              <w:spacing w:after="120" w:line="360" w:lineRule="auto"/>
              <w:rPr>
                <w:rFonts w:cs="Arial"/>
                <w:b/>
                <w:sz w:val="20"/>
                <w:lang w:val="en-ZA"/>
              </w:rPr>
            </w:pPr>
            <w:r w:rsidRPr="003E527B">
              <w:rPr>
                <w:rFonts w:cs="Arial"/>
                <w:b/>
                <w:sz w:val="20"/>
                <w:lang w:val="en-ZA"/>
              </w:rPr>
              <w:t>Representatives</w:t>
            </w:r>
          </w:p>
        </w:tc>
        <w:tc>
          <w:tcPr>
            <w:tcW w:w="1350" w:type="dxa"/>
          </w:tcPr>
          <w:p w14:paraId="25D327DD" w14:textId="77777777" w:rsidR="00B83B18" w:rsidRPr="003E527B" w:rsidRDefault="00B83B18" w:rsidP="00D67AAE">
            <w:pPr>
              <w:spacing w:after="120" w:line="360" w:lineRule="auto"/>
              <w:rPr>
                <w:rFonts w:cs="Arial"/>
                <w:b/>
                <w:sz w:val="20"/>
                <w:lang w:val="en-ZA"/>
              </w:rPr>
            </w:pPr>
            <w:r w:rsidRPr="003E527B">
              <w:rPr>
                <w:rFonts w:cs="Arial"/>
                <w:b/>
                <w:sz w:val="20"/>
                <w:lang w:val="en-ZA"/>
              </w:rPr>
              <w:t>Compliance Officers</w:t>
            </w:r>
          </w:p>
        </w:tc>
      </w:tr>
      <w:tr w:rsidR="008A2EAA" w:rsidRPr="003E527B" w14:paraId="01D495A2" w14:textId="77777777" w:rsidTr="00710C3B">
        <w:tc>
          <w:tcPr>
            <w:tcW w:w="1795" w:type="dxa"/>
          </w:tcPr>
          <w:p w14:paraId="7804CF86" w14:textId="77777777" w:rsidR="00B83B18" w:rsidRPr="003E527B" w:rsidRDefault="00B83B18" w:rsidP="00D67AAE">
            <w:pPr>
              <w:spacing w:after="120" w:line="360" w:lineRule="auto"/>
              <w:rPr>
                <w:rFonts w:cs="Arial"/>
                <w:sz w:val="20"/>
                <w:lang w:val="en-ZA"/>
              </w:rPr>
            </w:pPr>
            <w:r w:rsidRPr="003E527B">
              <w:rPr>
                <w:rFonts w:cs="Arial"/>
                <w:sz w:val="20"/>
                <w:lang w:val="en-ZA"/>
              </w:rPr>
              <w:t>Personal character qualities of honesty, integrity and good standing</w:t>
            </w:r>
          </w:p>
        </w:tc>
        <w:tc>
          <w:tcPr>
            <w:tcW w:w="1890" w:type="dxa"/>
            <w:vAlign w:val="center"/>
          </w:tcPr>
          <w:p w14:paraId="6B9A4F13"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p w14:paraId="19D86E70"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t>(Director, member etc.)</w:t>
            </w:r>
          </w:p>
        </w:tc>
        <w:tc>
          <w:tcPr>
            <w:tcW w:w="1259" w:type="dxa"/>
            <w:vAlign w:val="center"/>
          </w:tcPr>
          <w:p w14:paraId="1F116CC5"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61" w:type="dxa"/>
            <w:vAlign w:val="center"/>
          </w:tcPr>
          <w:p w14:paraId="7A86903D"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p w14:paraId="175869BA" w14:textId="77777777" w:rsidR="00B83B18" w:rsidRPr="003E527B" w:rsidRDefault="00B83B18" w:rsidP="00710C3B">
            <w:pPr>
              <w:spacing w:after="120" w:line="360" w:lineRule="auto"/>
              <w:jc w:val="center"/>
              <w:rPr>
                <w:rFonts w:cs="Arial"/>
                <w:sz w:val="20"/>
                <w:lang w:val="en-ZA"/>
              </w:rPr>
            </w:pPr>
          </w:p>
        </w:tc>
        <w:tc>
          <w:tcPr>
            <w:tcW w:w="1795" w:type="dxa"/>
            <w:vAlign w:val="center"/>
          </w:tcPr>
          <w:p w14:paraId="35DCB7E6"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p w14:paraId="6F87B64A" w14:textId="77777777" w:rsidR="00B83B18" w:rsidRPr="003E527B" w:rsidRDefault="00B83B18" w:rsidP="00710C3B">
            <w:pPr>
              <w:spacing w:after="120" w:line="360" w:lineRule="auto"/>
              <w:jc w:val="center"/>
              <w:rPr>
                <w:rFonts w:cs="Arial"/>
                <w:sz w:val="20"/>
                <w:lang w:val="en-ZA"/>
              </w:rPr>
            </w:pPr>
          </w:p>
        </w:tc>
        <w:tc>
          <w:tcPr>
            <w:tcW w:w="1350" w:type="dxa"/>
            <w:vAlign w:val="center"/>
          </w:tcPr>
          <w:p w14:paraId="44691684"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p w14:paraId="0E919382" w14:textId="77777777" w:rsidR="00B83B18" w:rsidRPr="003E527B" w:rsidRDefault="00B83B18" w:rsidP="00710C3B">
            <w:pPr>
              <w:spacing w:after="120" w:line="360" w:lineRule="auto"/>
              <w:jc w:val="center"/>
              <w:rPr>
                <w:rFonts w:cs="Arial"/>
                <w:sz w:val="20"/>
                <w:lang w:val="en-ZA"/>
              </w:rPr>
            </w:pPr>
          </w:p>
        </w:tc>
      </w:tr>
      <w:tr w:rsidR="008A2EAA" w:rsidRPr="003E527B" w14:paraId="76FE3AEF" w14:textId="77777777" w:rsidTr="00710C3B">
        <w:tc>
          <w:tcPr>
            <w:tcW w:w="1795" w:type="dxa"/>
          </w:tcPr>
          <w:p w14:paraId="537D0C31" w14:textId="77777777" w:rsidR="00B83B18" w:rsidRPr="003E527B" w:rsidRDefault="00B83B18" w:rsidP="00D67AAE">
            <w:pPr>
              <w:spacing w:after="120" w:line="360" w:lineRule="auto"/>
              <w:rPr>
                <w:rFonts w:cs="Arial"/>
                <w:sz w:val="20"/>
                <w:lang w:val="en-ZA"/>
              </w:rPr>
            </w:pPr>
            <w:r w:rsidRPr="003E527B">
              <w:rPr>
                <w:rFonts w:cs="Arial"/>
                <w:sz w:val="20"/>
                <w:lang w:val="en-ZA"/>
              </w:rPr>
              <w:t>Competence: Minimum Experience</w:t>
            </w:r>
          </w:p>
        </w:tc>
        <w:tc>
          <w:tcPr>
            <w:tcW w:w="1890" w:type="dxa"/>
            <w:vAlign w:val="center"/>
          </w:tcPr>
          <w:p w14:paraId="7F49914F" w14:textId="77777777" w:rsidR="00B83B18" w:rsidRPr="003E527B" w:rsidRDefault="00B83B18" w:rsidP="00710C3B">
            <w:pPr>
              <w:spacing w:after="120" w:line="360" w:lineRule="auto"/>
              <w:jc w:val="center"/>
              <w:rPr>
                <w:rFonts w:cs="Arial"/>
                <w:sz w:val="20"/>
                <w:lang w:val="en-ZA"/>
              </w:rPr>
            </w:pPr>
          </w:p>
        </w:tc>
        <w:tc>
          <w:tcPr>
            <w:tcW w:w="1259" w:type="dxa"/>
            <w:vAlign w:val="center"/>
          </w:tcPr>
          <w:p w14:paraId="44588EEB"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61" w:type="dxa"/>
            <w:vAlign w:val="center"/>
          </w:tcPr>
          <w:p w14:paraId="146F93BB"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795" w:type="dxa"/>
            <w:vAlign w:val="center"/>
          </w:tcPr>
          <w:p w14:paraId="178335EB"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350" w:type="dxa"/>
            <w:vAlign w:val="center"/>
          </w:tcPr>
          <w:p w14:paraId="1FB828B4"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r>
      <w:tr w:rsidR="008A2EAA" w:rsidRPr="003E527B" w14:paraId="1476FF5F" w14:textId="77777777" w:rsidTr="00710C3B">
        <w:tc>
          <w:tcPr>
            <w:tcW w:w="1795" w:type="dxa"/>
          </w:tcPr>
          <w:p w14:paraId="1227CFD9" w14:textId="77777777" w:rsidR="00B83B18" w:rsidRPr="003E527B" w:rsidRDefault="00B83B18" w:rsidP="00D67AAE">
            <w:pPr>
              <w:spacing w:after="120" w:line="360" w:lineRule="auto"/>
              <w:rPr>
                <w:rFonts w:cs="Arial"/>
                <w:sz w:val="20"/>
                <w:lang w:val="en-ZA"/>
              </w:rPr>
            </w:pPr>
            <w:r w:rsidRPr="003E527B">
              <w:rPr>
                <w:rFonts w:cs="Arial"/>
                <w:sz w:val="20"/>
                <w:lang w:val="en-ZA"/>
              </w:rPr>
              <w:t>Competence: Minimum Qualifications</w:t>
            </w:r>
          </w:p>
        </w:tc>
        <w:tc>
          <w:tcPr>
            <w:tcW w:w="1890" w:type="dxa"/>
            <w:vAlign w:val="center"/>
          </w:tcPr>
          <w:p w14:paraId="1C5D7666" w14:textId="77777777" w:rsidR="00B83B18" w:rsidRPr="003E527B" w:rsidRDefault="00B83B18" w:rsidP="00710C3B">
            <w:pPr>
              <w:spacing w:after="120" w:line="360" w:lineRule="auto"/>
              <w:jc w:val="center"/>
              <w:rPr>
                <w:rFonts w:cs="Arial"/>
                <w:sz w:val="20"/>
                <w:lang w:val="en-ZA"/>
              </w:rPr>
            </w:pPr>
          </w:p>
        </w:tc>
        <w:tc>
          <w:tcPr>
            <w:tcW w:w="1259" w:type="dxa"/>
            <w:vAlign w:val="center"/>
          </w:tcPr>
          <w:p w14:paraId="4893F43B"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61" w:type="dxa"/>
            <w:vAlign w:val="center"/>
          </w:tcPr>
          <w:p w14:paraId="6F0D58B7"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795" w:type="dxa"/>
            <w:vAlign w:val="center"/>
          </w:tcPr>
          <w:p w14:paraId="6E116A26"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350" w:type="dxa"/>
            <w:vAlign w:val="center"/>
          </w:tcPr>
          <w:p w14:paraId="2D2235CF"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r>
      <w:tr w:rsidR="008A2EAA" w:rsidRPr="003E527B" w14:paraId="12EC217F" w14:textId="77777777" w:rsidTr="00710C3B">
        <w:tc>
          <w:tcPr>
            <w:tcW w:w="1795" w:type="dxa"/>
          </w:tcPr>
          <w:p w14:paraId="342FA9B1" w14:textId="77777777" w:rsidR="00B83B18" w:rsidRPr="003E527B" w:rsidRDefault="00B83B18" w:rsidP="00D67AAE">
            <w:pPr>
              <w:spacing w:after="120" w:line="360" w:lineRule="auto"/>
              <w:rPr>
                <w:rFonts w:cs="Arial"/>
                <w:sz w:val="20"/>
                <w:lang w:val="en-ZA"/>
              </w:rPr>
            </w:pPr>
            <w:r w:rsidRPr="003E527B">
              <w:rPr>
                <w:rFonts w:cs="Arial"/>
                <w:sz w:val="20"/>
                <w:lang w:val="en-ZA"/>
              </w:rPr>
              <w:lastRenderedPageBreak/>
              <w:t>Competence: Regulatory Examinations</w:t>
            </w:r>
          </w:p>
        </w:tc>
        <w:tc>
          <w:tcPr>
            <w:tcW w:w="1890" w:type="dxa"/>
            <w:vAlign w:val="center"/>
          </w:tcPr>
          <w:p w14:paraId="238DBE66" w14:textId="77777777" w:rsidR="00B83B18" w:rsidRPr="003E527B" w:rsidRDefault="00B83B18" w:rsidP="00710C3B">
            <w:pPr>
              <w:spacing w:after="120" w:line="360" w:lineRule="auto"/>
              <w:jc w:val="center"/>
              <w:rPr>
                <w:rFonts w:cs="Arial"/>
                <w:sz w:val="20"/>
                <w:lang w:val="en-ZA"/>
              </w:rPr>
            </w:pPr>
          </w:p>
        </w:tc>
        <w:tc>
          <w:tcPr>
            <w:tcW w:w="1259" w:type="dxa"/>
            <w:vAlign w:val="center"/>
          </w:tcPr>
          <w:p w14:paraId="0FCE1364"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61" w:type="dxa"/>
            <w:vAlign w:val="center"/>
          </w:tcPr>
          <w:p w14:paraId="6FCAAFFA"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795" w:type="dxa"/>
            <w:vAlign w:val="center"/>
          </w:tcPr>
          <w:p w14:paraId="4DCE030E"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350" w:type="dxa"/>
            <w:vAlign w:val="center"/>
          </w:tcPr>
          <w:p w14:paraId="73580607"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r>
      <w:tr w:rsidR="008A2EAA" w:rsidRPr="003E527B" w14:paraId="6DC51D7F" w14:textId="77777777" w:rsidTr="00710C3B">
        <w:tc>
          <w:tcPr>
            <w:tcW w:w="1795" w:type="dxa"/>
          </w:tcPr>
          <w:p w14:paraId="07CDCECC" w14:textId="77777777" w:rsidR="00B83B18" w:rsidRPr="003E527B" w:rsidRDefault="00B83B18" w:rsidP="00D67AAE">
            <w:pPr>
              <w:spacing w:after="120" w:line="360" w:lineRule="auto"/>
              <w:rPr>
                <w:rFonts w:cs="Arial"/>
                <w:sz w:val="20"/>
                <w:lang w:val="en-ZA"/>
              </w:rPr>
            </w:pPr>
            <w:r w:rsidRPr="003E527B">
              <w:rPr>
                <w:rFonts w:cs="Arial"/>
                <w:sz w:val="20"/>
                <w:lang w:val="en-ZA"/>
              </w:rPr>
              <w:t>Competence: Class of business and product specific training</w:t>
            </w:r>
          </w:p>
        </w:tc>
        <w:tc>
          <w:tcPr>
            <w:tcW w:w="1890" w:type="dxa"/>
            <w:vAlign w:val="center"/>
          </w:tcPr>
          <w:p w14:paraId="7D830A6C" w14:textId="77777777" w:rsidR="00B83B18" w:rsidRPr="003E527B" w:rsidRDefault="00B83B18" w:rsidP="00710C3B">
            <w:pPr>
              <w:spacing w:after="120" w:line="360" w:lineRule="auto"/>
              <w:jc w:val="center"/>
              <w:rPr>
                <w:rFonts w:cs="Arial"/>
                <w:sz w:val="20"/>
                <w:lang w:val="en-ZA"/>
              </w:rPr>
            </w:pPr>
          </w:p>
        </w:tc>
        <w:tc>
          <w:tcPr>
            <w:tcW w:w="1259" w:type="dxa"/>
            <w:vAlign w:val="center"/>
          </w:tcPr>
          <w:p w14:paraId="2733D8C8"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61" w:type="dxa"/>
            <w:vAlign w:val="center"/>
          </w:tcPr>
          <w:p w14:paraId="0B103AC4"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795" w:type="dxa"/>
            <w:vAlign w:val="center"/>
          </w:tcPr>
          <w:p w14:paraId="08AB16F8"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350" w:type="dxa"/>
            <w:vAlign w:val="center"/>
          </w:tcPr>
          <w:p w14:paraId="269CF08D" w14:textId="77777777" w:rsidR="00B83B18" w:rsidRPr="003E527B" w:rsidRDefault="00B83B18" w:rsidP="00710C3B">
            <w:pPr>
              <w:spacing w:after="120" w:line="360" w:lineRule="auto"/>
              <w:jc w:val="center"/>
              <w:rPr>
                <w:rFonts w:cs="Arial"/>
                <w:sz w:val="20"/>
                <w:lang w:val="en-ZA"/>
              </w:rPr>
            </w:pPr>
          </w:p>
        </w:tc>
      </w:tr>
      <w:tr w:rsidR="008A2EAA" w:rsidRPr="003E527B" w14:paraId="00A8B02F" w14:textId="77777777" w:rsidTr="00710C3B">
        <w:tc>
          <w:tcPr>
            <w:tcW w:w="1795" w:type="dxa"/>
          </w:tcPr>
          <w:p w14:paraId="3E098DE5" w14:textId="77777777" w:rsidR="00B83B18" w:rsidRPr="003E527B" w:rsidRDefault="00B83B18" w:rsidP="00D67AAE">
            <w:pPr>
              <w:spacing w:after="120" w:line="360" w:lineRule="auto"/>
              <w:rPr>
                <w:rFonts w:cs="Arial"/>
                <w:sz w:val="20"/>
                <w:lang w:val="en-ZA"/>
              </w:rPr>
            </w:pPr>
            <w:r w:rsidRPr="003E527B">
              <w:rPr>
                <w:rFonts w:cs="Arial"/>
                <w:sz w:val="20"/>
                <w:lang w:val="en-ZA"/>
              </w:rPr>
              <w:t xml:space="preserve">Continuous professional development </w:t>
            </w:r>
          </w:p>
        </w:tc>
        <w:tc>
          <w:tcPr>
            <w:tcW w:w="1890" w:type="dxa"/>
            <w:vAlign w:val="center"/>
          </w:tcPr>
          <w:p w14:paraId="0F954E4E" w14:textId="77777777" w:rsidR="00B83B18" w:rsidRPr="003E527B" w:rsidRDefault="00B83B18" w:rsidP="00710C3B">
            <w:pPr>
              <w:spacing w:after="120" w:line="360" w:lineRule="auto"/>
              <w:jc w:val="center"/>
              <w:rPr>
                <w:rFonts w:cs="Arial"/>
                <w:sz w:val="20"/>
                <w:lang w:val="en-ZA"/>
              </w:rPr>
            </w:pPr>
          </w:p>
        </w:tc>
        <w:tc>
          <w:tcPr>
            <w:tcW w:w="1259" w:type="dxa"/>
            <w:vAlign w:val="center"/>
          </w:tcPr>
          <w:p w14:paraId="6DE9BE15"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61" w:type="dxa"/>
            <w:vAlign w:val="center"/>
          </w:tcPr>
          <w:p w14:paraId="70639507" w14:textId="6E177DB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795" w:type="dxa"/>
            <w:vAlign w:val="center"/>
          </w:tcPr>
          <w:p w14:paraId="37591818"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350" w:type="dxa"/>
            <w:vAlign w:val="center"/>
          </w:tcPr>
          <w:p w14:paraId="6FFE0F95"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r>
      <w:tr w:rsidR="008A2EAA" w:rsidRPr="003E527B" w14:paraId="172A40E8" w14:textId="77777777" w:rsidTr="00710C3B">
        <w:tc>
          <w:tcPr>
            <w:tcW w:w="1795" w:type="dxa"/>
          </w:tcPr>
          <w:p w14:paraId="627BA1A9" w14:textId="77777777" w:rsidR="00B83B18" w:rsidRPr="003E527B" w:rsidRDefault="00B83B18" w:rsidP="00D67AAE">
            <w:pPr>
              <w:spacing w:after="120" w:line="360" w:lineRule="auto"/>
              <w:rPr>
                <w:rFonts w:cs="Arial"/>
                <w:sz w:val="20"/>
                <w:lang w:val="en-ZA"/>
              </w:rPr>
            </w:pPr>
            <w:r w:rsidRPr="003E527B">
              <w:rPr>
                <w:rFonts w:cs="Arial"/>
                <w:sz w:val="20"/>
                <w:lang w:val="en-ZA"/>
              </w:rPr>
              <w:t>Operational Ability</w:t>
            </w:r>
          </w:p>
        </w:tc>
        <w:tc>
          <w:tcPr>
            <w:tcW w:w="1890" w:type="dxa"/>
            <w:vAlign w:val="center"/>
          </w:tcPr>
          <w:p w14:paraId="3BF5BF24"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59" w:type="dxa"/>
            <w:vAlign w:val="center"/>
          </w:tcPr>
          <w:p w14:paraId="5DB298D9"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61" w:type="dxa"/>
            <w:vAlign w:val="center"/>
          </w:tcPr>
          <w:p w14:paraId="279EB5B1"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795" w:type="dxa"/>
            <w:vAlign w:val="center"/>
          </w:tcPr>
          <w:p w14:paraId="0EAD209E" w14:textId="77777777" w:rsidR="00B83B18" w:rsidRPr="003E527B" w:rsidRDefault="00B83B18" w:rsidP="00710C3B">
            <w:pPr>
              <w:spacing w:after="120" w:line="360" w:lineRule="auto"/>
              <w:jc w:val="center"/>
              <w:rPr>
                <w:rFonts w:cs="Arial"/>
                <w:sz w:val="20"/>
                <w:lang w:val="en-ZA"/>
              </w:rPr>
            </w:pPr>
          </w:p>
        </w:tc>
        <w:tc>
          <w:tcPr>
            <w:tcW w:w="1350" w:type="dxa"/>
            <w:vAlign w:val="center"/>
          </w:tcPr>
          <w:p w14:paraId="22C914A8"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r>
      <w:tr w:rsidR="00B83B18" w:rsidRPr="003E527B" w14:paraId="74DE4BEC" w14:textId="77777777" w:rsidTr="00710C3B">
        <w:tc>
          <w:tcPr>
            <w:tcW w:w="1795" w:type="dxa"/>
          </w:tcPr>
          <w:p w14:paraId="4B08CFE2" w14:textId="77777777" w:rsidR="00B83B18" w:rsidRPr="003E527B" w:rsidRDefault="00B83B18" w:rsidP="00D67AAE">
            <w:pPr>
              <w:spacing w:after="120" w:line="360" w:lineRule="auto"/>
              <w:rPr>
                <w:rFonts w:cs="Arial"/>
                <w:sz w:val="20"/>
                <w:lang w:val="en-ZA"/>
              </w:rPr>
            </w:pPr>
            <w:r w:rsidRPr="003E527B">
              <w:rPr>
                <w:rFonts w:cs="Arial"/>
                <w:sz w:val="20"/>
                <w:lang w:val="en-ZA"/>
              </w:rPr>
              <w:t>Financial Soundness</w:t>
            </w:r>
          </w:p>
        </w:tc>
        <w:tc>
          <w:tcPr>
            <w:tcW w:w="1890" w:type="dxa"/>
            <w:vAlign w:val="center"/>
          </w:tcPr>
          <w:p w14:paraId="2C1BF582"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59" w:type="dxa"/>
            <w:vAlign w:val="center"/>
          </w:tcPr>
          <w:p w14:paraId="47A63EFD"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c>
          <w:tcPr>
            <w:tcW w:w="1261" w:type="dxa"/>
            <w:vAlign w:val="center"/>
          </w:tcPr>
          <w:p w14:paraId="4FCB43AE" w14:textId="77777777" w:rsidR="00B83B18" w:rsidRPr="003E527B" w:rsidRDefault="00B83B18" w:rsidP="00710C3B">
            <w:pPr>
              <w:spacing w:after="120" w:line="360" w:lineRule="auto"/>
              <w:jc w:val="center"/>
              <w:rPr>
                <w:rFonts w:cs="Arial"/>
                <w:sz w:val="20"/>
                <w:lang w:val="en-ZA"/>
              </w:rPr>
            </w:pPr>
          </w:p>
        </w:tc>
        <w:tc>
          <w:tcPr>
            <w:tcW w:w="1795" w:type="dxa"/>
            <w:vAlign w:val="center"/>
          </w:tcPr>
          <w:p w14:paraId="43F046E6" w14:textId="77777777" w:rsidR="00B83B18" w:rsidRPr="003E527B" w:rsidRDefault="00B83B18" w:rsidP="00710C3B">
            <w:pPr>
              <w:spacing w:after="120" w:line="360" w:lineRule="auto"/>
              <w:jc w:val="center"/>
              <w:rPr>
                <w:rFonts w:cs="Arial"/>
                <w:sz w:val="20"/>
                <w:lang w:val="en-ZA"/>
              </w:rPr>
            </w:pPr>
          </w:p>
        </w:tc>
        <w:tc>
          <w:tcPr>
            <w:tcW w:w="1350" w:type="dxa"/>
            <w:vAlign w:val="center"/>
          </w:tcPr>
          <w:p w14:paraId="73DCB37A" w14:textId="77777777" w:rsidR="00B83B18" w:rsidRPr="003E527B" w:rsidRDefault="00B83B18" w:rsidP="00710C3B">
            <w:pPr>
              <w:spacing w:after="120" w:line="360" w:lineRule="auto"/>
              <w:jc w:val="center"/>
              <w:rPr>
                <w:rFonts w:cs="Arial"/>
                <w:sz w:val="20"/>
                <w:lang w:val="en-ZA"/>
              </w:rPr>
            </w:pPr>
            <w:r w:rsidRPr="003E527B">
              <w:rPr>
                <w:rFonts w:cs="Arial"/>
                <w:sz w:val="20"/>
                <w:lang w:val="en-ZA"/>
              </w:rPr>
              <w:sym w:font="Wingdings" w:char="F0FC"/>
            </w:r>
          </w:p>
        </w:tc>
      </w:tr>
    </w:tbl>
    <w:p w14:paraId="0F139FA3" w14:textId="77777777" w:rsidR="00B83B18" w:rsidRPr="003E527B" w:rsidRDefault="00B83B18" w:rsidP="00D67AAE">
      <w:pPr>
        <w:spacing w:after="120" w:line="360" w:lineRule="auto"/>
        <w:rPr>
          <w:rFonts w:cs="Arial"/>
          <w:sz w:val="22"/>
          <w:lang w:val="en-ZA"/>
        </w:rPr>
      </w:pPr>
    </w:p>
    <w:p w14:paraId="52FB74C0" w14:textId="74523A28" w:rsidR="007439F4" w:rsidRPr="003E527B" w:rsidRDefault="007439F4" w:rsidP="00D67AAE">
      <w:pPr>
        <w:spacing w:after="120" w:line="360" w:lineRule="auto"/>
        <w:rPr>
          <w:rFonts w:cs="Arial"/>
          <w:sz w:val="22"/>
          <w:lang w:val="en-ZA"/>
        </w:rPr>
      </w:pPr>
      <w:r w:rsidRPr="003E527B">
        <w:rPr>
          <w:rFonts w:cs="Arial"/>
          <w:sz w:val="22"/>
          <w:lang w:val="en-ZA"/>
        </w:rPr>
        <w:t>The general requirements of fit and proper are discussed below:</w:t>
      </w:r>
    </w:p>
    <w:p w14:paraId="0280A2E0" w14:textId="1B133C87" w:rsidR="007439F4" w:rsidRPr="003E527B" w:rsidRDefault="00D20845" w:rsidP="00D67AAE">
      <w:pPr>
        <w:spacing w:after="60" w:line="360" w:lineRule="auto"/>
        <w:rPr>
          <w:rFonts w:cs="Arial"/>
          <w:b/>
          <w:sz w:val="22"/>
          <w:lang w:val="en-ZA"/>
        </w:rPr>
      </w:pPr>
      <w:r w:rsidRPr="003E527B">
        <w:rPr>
          <w:rFonts w:cs="Arial"/>
          <w:b/>
          <w:sz w:val="22"/>
          <w:lang w:val="en-ZA"/>
        </w:rPr>
        <w:t xml:space="preserve">2.4.1 </w:t>
      </w:r>
      <w:r w:rsidR="007439F4" w:rsidRPr="003E527B">
        <w:rPr>
          <w:rFonts w:cs="Arial"/>
          <w:b/>
          <w:sz w:val="22"/>
          <w:lang w:val="en-ZA"/>
        </w:rPr>
        <w:t>Personal character qualities of honesty, integrity and good standing</w:t>
      </w:r>
    </w:p>
    <w:p w14:paraId="68F599A7" w14:textId="135421F8" w:rsidR="006A4D64" w:rsidRPr="003E527B" w:rsidRDefault="002F0350" w:rsidP="00D67AAE">
      <w:pPr>
        <w:spacing w:line="360" w:lineRule="auto"/>
        <w:rPr>
          <w:rFonts w:cs="Arial"/>
          <w:sz w:val="22"/>
          <w:lang w:val="en-ZA"/>
        </w:rPr>
      </w:pPr>
      <w:r w:rsidRPr="003E527B">
        <w:rPr>
          <w:rFonts w:cs="Arial"/>
          <w:sz w:val="22"/>
          <w:lang w:val="en-ZA"/>
        </w:rPr>
        <w:t xml:space="preserve">The Financial services industry deals with people’s moneys therefore it requires people who are honest to work therein. A person (both natural and juristic) who renders financial services must be: </w:t>
      </w:r>
    </w:p>
    <w:p w14:paraId="702734E3" w14:textId="5F7732AD" w:rsidR="002F0350" w:rsidRPr="003E527B" w:rsidRDefault="002F0350" w:rsidP="00D67AAE">
      <w:pPr>
        <w:pStyle w:val="ListParagraph"/>
        <w:numPr>
          <w:ilvl w:val="0"/>
          <w:numId w:val="74"/>
        </w:numPr>
        <w:spacing w:after="120" w:line="360" w:lineRule="auto"/>
        <w:rPr>
          <w:rFonts w:cs="Arial"/>
          <w:sz w:val="22"/>
          <w:lang w:val="en-ZA"/>
        </w:rPr>
      </w:pPr>
      <w:r w:rsidRPr="003E527B">
        <w:rPr>
          <w:rFonts w:cs="Arial"/>
          <w:sz w:val="22"/>
          <w:lang w:val="en-ZA"/>
        </w:rPr>
        <w:t>Honest and ha</w:t>
      </w:r>
      <w:r w:rsidR="000224DA">
        <w:rPr>
          <w:rFonts w:cs="Arial"/>
          <w:sz w:val="22"/>
          <w:lang w:val="en-ZA"/>
        </w:rPr>
        <w:t>ve</w:t>
      </w:r>
      <w:r w:rsidRPr="003E527B">
        <w:rPr>
          <w:rFonts w:cs="Arial"/>
          <w:sz w:val="22"/>
          <w:lang w:val="en-ZA"/>
        </w:rPr>
        <w:t xml:space="preserve"> integrity</w:t>
      </w:r>
    </w:p>
    <w:p w14:paraId="69AE3D4D" w14:textId="05051026" w:rsidR="002F0350" w:rsidRPr="003E527B" w:rsidRDefault="002F0350" w:rsidP="00D67AAE">
      <w:pPr>
        <w:pStyle w:val="ListParagraph"/>
        <w:numPr>
          <w:ilvl w:val="0"/>
          <w:numId w:val="74"/>
        </w:numPr>
        <w:spacing w:after="120" w:line="360" w:lineRule="auto"/>
        <w:rPr>
          <w:rFonts w:cs="Arial"/>
          <w:sz w:val="22"/>
          <w:lang w:val="en-ZA"/>
        </w:rPr>
      </w:pPr>
      <w:r w:rsidRPr="003E527B">
        <w:rPr>
          <w:rFonts w:cs="Arial"/>
          <w:sz w:val="22"/>
          <w:lang w:val="en-ZA"/>
        </w:rPr>
        <w:t>Of good standing</w:t>
      </w:r>
      <w:r w:rsidR="00643488" w:rsidRPr="003E527B">
        <w:rPr>
          <w:rFonts w:cs="Arial"/>
          <w:sz w:val="22"/>
          <w:lang w:val="en-ZA"/>
        </w:rPr>
        <w:t>.</w:t>
      </w:r>
    </w:p>
    <w:p w14:paraId="1861DF66" w14:textId="53255D0F" w:rsidR="002F0350" w:rsidRPr="003E527B" w:rsidRDefault="002F0350" w:rsidP="00D67AAE">
      <w:pPr>
        <w:spacing w:after="120" w:line="360" w:lineRule="auto"/>
        <w:rPr>
          <w:rFonts w:cs="Arial"/>
          <w:sz w:val="22"/>
          <w:lang w:val="en-ZA"/>
        </w:rPr>
      </w:pPr>
      <w:r w:rsidRPr="003E527B">
        <w:rPr>
          <w:rFonts w:cs="Arial"/>
          <w:sz w:val="22"/>
          <w:lang w:val="en-ZA"/>
        </w:rPr>
        <w:t xml:space="preserve">In determining whether a person complies with the honesty, integrity and good standing requirements, the Authority may refer to any information in their possession or brought to their attention. </w:t>
      </w:r>
    </w:p>
    <w:p w14:paraId="6E0F037A" w14:textId="0769B315" w:rsidR="006F294F" w:rsidRPr="003E527B" w:rsidRDefault="006F294F" w:rsidP="00D67AAE">
      <w:pPr>
        <w:spacing w:after="120" w:line="360" w:lineRule="auto"/>
        <w:rPr>
          <w:rFonts w:cs="Arial"/>
          <w:sz w:val="22"/>
          <w:lang w:val="en-ZA"/>
        </w:rPr>
      </w:pPr>
      <w:r w:rsidRPr="003E527B">
        <w:rPr>
          <w:rFonts w:cs="Arial"/>
          <w:sz w:val="22"/>
          <w:lang w:val="en-ZA"/>
        </w:rPr>
        <w:t>There are different situations listed in the determination</w:t>
      </w:r>
      <w:r w:rsidR="000224DA">
        <w:rPr>
          <w:rFonts w:cs="Arial"/>
          <w:sz w:val="22"/>
          <w:lang w:val="en-ZA"/>
        </w:rPr>
        <w:t>s</w:t>
      </w:r>
      <w:r w:rsidRPr="003E527B">
        <w:rPr>
          <w:rFonts w:cs="Arial"/>
          <w:sz w:val="22"/>
          <w:lang w:val="en-ZA"/>
        </w:rPr>
        <w:t xml:space="preserve"> (although not limited to these) which constitute evidence that </w:t>
      </w:r>
      <w:r w:rsidR="000224DA">
        <w:rPr>
          <w:rFonts w:cs="Arial"/>
          <w:sz w:val="22"/>
          <w:lang w:val="en-ZA"/>
        </w:rPr>
        <w:t xml:space="preserve">a </w:t>
      </w:r>
      <w:r w:rsidRPr="003E527B">
        <w:rPr>
          <w:rFonts w:cs="Arial"/>
          <w:sz w:val="22"/>
          <w:lang w:val="en-ZA"/>
        </w:rPr>
        <w:t xml:space="preserve">person does not qualify with respect to the requirements of honesty, integrity and good standing. </w:t>
      </w:r>
    </w:p>
    <w:p w14:paraId="16B70EE9" w14:textId="21279ED6" w:rsidR="006F294F" w:rsidRPr="003E527B" w:rsidRDefault="006F294F" w:rsidP="00D67AAE">
      <w:pPr>
        <w:spacing w:after="120" w:line="360" w:lineRule="auto"/>
        <w:rPr>
          <w:rFonts w:cs="Arial"/>
          <w:sz w:val="22"/>
          <w:lang w:val="en-ZA"/>
        </w:rPr>
      </w:pPr>
      <w:r w:rsidRPr="003E527B">
        <w:rPr>
          <w:rFonts w:cs="Arial"/>
          <w:sz w:val="22"/>
          <w:lang w:val="en-ZA"/>
        </w:rPr>
        <w:t xml:space="preserve">Some example </w:t>
      </w:r>
      <w:r w:rsidR="00BF25DD" w:rsidRPr="003E527B">
        <w:rPr>
          <w:rFonts w:cs="Arial"/>
          <w:sz w:val="22"/>
          <w:lang w:val="en-ZA"/>
        </w:rPr>
        <w:t>includes</w:t>
      </w:r>
      <w:r w:rsidRPr="003E527B">
        <w:rPr>
          <w:rFonts w:cs="Arial"/>
          <w:sz w:val="22"/>
          <w:lang w:val="en-ZA"/>
        </w:rPr>
        <w:t xml:space="preserve"> when a person has been found guilty of theft, fraud</w:t>
      </w:r>
      <w:r w:rsidR="0041642B" w:rsidRPr="003E527B">
        <w:rPr>
          <w:rFonts w:cs="Arial"/>
          <w:sz w:val="22"/>
          <w:lang w:val="en-ZA"/>
        </w:rPr>
        <w:t xml:space="preserve">, forgery, perjury, or an offence involving </w:t>
      </w:r>
      <w:r w:rsidR="00BF25DD" w:rsidRPr="003E527B">
        <w:rPr>
          <w:rFonts w:cs="Arial"/>
          <w:sz w:val="22"/>
          <w:lang w:val="en-ZA"/>
        </w:rPr>
        <w:t>dishonesty,</w:t>
      </w:r>
      <w:r w:rsidR="0041642B" w:rsidRPr="003E527B">
        <w:rPr>
          <w:rFonts w:cs="Arial"/>
          <w:sz w:val="22"/>
          <w:lang w:val="en-ZA"/>
        </w:rPr>
        <w:t xml:space="preserve"> breach of fiduciary duty, dishonourable or unprofessional conduct among others. </w:t>
      </w:r>
    </w:p>
    <w:p w14:paraId="4ECDB940" w14:textId="15089974" w:rsidR="0041642B" w:rsidRPr="003E527B" w:rsidRDefault="0041642B" w:rsidP="00D67AAE">
      <w:pPr>
        <w:spacing w:after="120" w:line="360" w:lineRule="auto"/>
        <w:rPr>
          <w:rFonts w:cs="Arial"/>
          <w:sz w:val="22"/>
          <w:lang w:val="en-ZA"/>
        </w:rPr>
      </w:pPr>
      <w:r w:rsidRPr="003E527B">
        <w:rPr>
          <w:rFonts w:cs="Arial"/>
          <w:sz w:val="22"/>
          <w:lang w:val="en-ZA"/>
        </w:rPr>
        <w:lastRenderedPageBreak/>
        <w:t xml:space="preserve">Any information relating to whether a person complies with these requirements must be disclosed to the Authority promptly and at their own initiative. </w:t>
      </w:r>
    </w:p>
    <w:p w14:paraId="26D295AE" w14:textId="6B7796AD" w:rsidR="007439F4" w:rsidRPr="003E527B" w:rsidRDefault="00D20845" w:rsidP="00D67AAE">
      <w:pPr>
        <w:spacing w:line="360" w:lineRule="auto"/>
        <w:rPr>
          <w:rFonts w:cs="Arial"/>
          <w:b/>
          <w:sz w:val="22"/>
          <w:lang w:val="en-ZA"/>
        </w:rPr>
      </w:pPr>
      <w:r w:rsidRPr="003E527B">
        <w:rPr>
          <w:rFonts w:cs="Arial"/>
          <w:b/>
          <w:sz w:val="22"/>
          <w:lang w:val="en-ZA"/>
        </w:rPr>
        <w:t xml:space="preserve">2.4.2 </w:t>
      </w:r>
      <w:r w:rsidR="007439F4" w:rsidRPr="003E527B">
        <w:rPr>
          <w:rFonts w:cs="Arial"/>
          <w:b/>
          <w:sz w:val="22"/>
          <w:lang w:val="en-ZA"/>
        </w:rPr>
        <w:t>Competence requirements</w:t>
      </w:r>
    </w:p>
    <w:p w14:paraId="44192AB3" w14:textId="70C2FD6F" w:rsidR="0073647A" w:rsidRPr="003E527B" w:rsidRDefault="0073647A" w:rsidP="00D67AAE">
      <w:pPr>
        <w:spacing w:line="360" w:lineRule="auto"/>
        <w:rPr>
          <w:rFonts w:cs="Arial"/>
          <w:sz w:val="22"/>
          <w:lang w:val="en-ZA"/>
        </w:rPr>
      </w:pPr>
      <w:r w:rsidRPr="003E527B">
        <w:rPr>
          <w:rFonts w:cs="Arial"/>
          <w:sz w:val="22"/>
          <w:lang w:val="en-ZA"/>
        </w:rPr>
        <w:t>An FSP, key individual and representative must:</w:t>
      </w:r>
    </w:p>
    <w:p w14:paraId="1487EEDF" w14:textId="3543AD1C" w:rsidR="0073647A" w:rsidRPr="003E527B" w:rsidRDefault="0073647A" w:rsidP="00BF25DD">
      <w:pPr>
        <w:pStyle w:val="ListParagraph"/>
        <w:numPr>
          <w:ilvl w:val="0"/>
          <w:numId w:val="75"/>
        </w:numPr>
        <w:spacing w:after="120" w:line="360" w:lineRule="auto"/>
        <w:jc w:val="both"/>
        <w:rPr>
          <w:rFonts w:cs="Arial"/>
          <w:sz w:val="22"/>
          <w:lang w:val="en-ZA"/>
        </w:rPr>
      </w:pPr>
      <w:r w:rsidRPr="003E527B">
        <w:rPr>
          <w:rFonts w:cs="Arial"/>
          <w:sz w:val="22"/>
          <w:lang w:val="en-ZA"/>
        </w:rPr>
        <w:t>Have adequate, appropriate and relevant skills, knowledge and expertise in respect of the financial services, financial products and functions that that person performs;</w:t>
      </w:r>
    </w:p>
    <w:p w14:paraId="3DE38C52" w14:textId="77DD566B" w:rsidR="0073647A" w:rsidRPr="003E527B" w:rsidRDefault="0073647A" w:rsidP="00BF25DD">
      <w:pPr>
        <w:pStyle w:val="ListParagraph"/>
        <w:numPr>
          <w:ilvl w:val="0"/>
          <w:numId w:val="75"/>
        </w:numPr>
        <w:spacing w:after="120" w:line="360" w:lineRule="auto"/>
        <w:jc w:val="both"/>
        <w:rPr>
          <w:rFonts w:cs="Arial"/>
          <w:sz w:val="22"/>
          <w:lang w:val="en-ZA"/>
        </w:rPr>
      </w:pPr>
      <w:r w:rsidRPr="003E527B">
        <w:rPr>
          <w:rFonts w:cs="Arial"/>
          <w:sz w:val="22"/>
          <w:lang w:val="en-ZA"/>
        </w:rPr>
        <w:t>Comply with the minimum competency requirements and</w:t>
      </w:r>
    </w:p>
    <w:p w14:paraId="386C55F0" w14:textId="6348F59C" w:rsidR="0073647A" w:rsidRPr="003E527B" w:rsidRDefault="0073647A" w:rsidP="00BF25DD">
      <w:pPr>
        <w:pStyle w:val="ListParagraph"/>
        <w:numPr>
          <w:ilvl w:val="0"/>
          <w:numId w:val="75"/>
        </w:numPr>
        <w:spacing w:after="120" w:line="360" w:lineRule="auto"/>
        <w:jc w:val="both"/>
        <w:rPr>
          <w:rFonts w:cs="Arial"/>
          <w:sz w:val="22"/>
          <w:lang w:val="en-ZA"/>
        </w:rPr>
      </w:pPr>
      <w:r w:rsidRPr="003E527B">
        <w:rPr>
          <w:rFonts w:cs="Arial"/>
          <w:sz w:val="22"/>
          <w:lang w:val="en-ZA"/>
        </w:rPr>
        <w:t>Maintain their competence.</w:t>
      </w:r>
    </w:p>
    <w:p w14:paraId="568BE4A2" w14:textId="3E598187" w:rsidR="004F5F08" w:rsidRPr="003E527B" w:rsidRDefault="004F5F08" w:rsidP="00BF25DD">
      <w:pPr>
        <w:spacing w:after="120" w:line="360" w:lineRule="auto"/>
        <w:jc w:val="both"/>
        <w:rPr>
          <w:rFonts w:cs="Arial"/>
          <w:sz w:val="22"/>
          <w:lang w:val="en-ZA"/>
        </w:rPr>
      </w:pPr>
      <w:r w:rsidRPr="003E527B">
        <w:rPr>
          <w:rFonts w:cs="Arial"/>
          <w:sz w:val="22"/>
          <w:lang w:val="en-ZA"/>
        </w:rPr>
        <w:t xml:space="preserve">An FSP is responsible for establishing, maintaining and applying adequate policies, internal systems, control and monitoring mechanisms to ensure that it, its key individuals and representatives comply and continue to comply with the requirements. </w:t>
      </w:r>
    </w:p>
    <w:p w14:paraId="28D4D651" w14:textId="197AE5D4" w:rsidR="007D1835" w:rsidRPr="003E527B" w:rsidRDefault="002C207A" w:rsidP="00BF25DD">
      <w:pPr>
        <w:spacing w:after="120" w:line="360" w:lineRule="auto"/>
        <w:jc w:val="both"/>
        <w:rPr>
          <w:rFonts w:cs="Arial"/>
          <w:sz w:val="22"/>
          <w:lang w:val="en-ZA"/>
        </w:rPr>
      </w:pPr>
      <w:r w:rsidRPr="003E527B">
        <w:rPr>
          <w:rFonts w:cs="Arial"/>
          <w:sz w:val="22"/>
          <w:lang w:val="en-ZA"/>
        </w:rPr>
        <w:t xml:space="preserve">A representative may be exempt from the competency requirements </w:t>
      </w:r>
      <w:r w:rsidR="004766DD" w:rsidRPr="003E527B">
        <w:rPr>
          <w:rFonts w:cs="Arial"/>
          <w:sz w:val="22"/>
          <w:lang w:val="en-ZA"/>
        </w:rPr>
        <w:t>whilst</w:t>
      </w:r>
      <w:r w:rsidRPr="003E527B">
        <w:rPr>
          <w:rFonts w:cs="Arial"/>
          <w:sz w:val="22"/>
          <w:lang w:val="en-ZA"/>
        </w:rPr>
        <w:t xml:space="preserve"> </w:t>
      </w:r>
      <w:r w:rsidR="004766DD" w:rsidRPr="003E527B">
        <w:rPr>
          <w:rFonts w:cs="Arial"/>
          <w:sz w:val="22"/>
          <w:lang w:val="en-ZA"/>
        </w:rPr>
        <w:t>rendering</w:t>
      </w:r>
      <w:r w:rsidRPr="003E527B">
        <w:rPr>
          <w:rFonts w:cs="Arial"/>
          <w:sz w:val="22"/>
          <w:lang w:val="en-ZA"/>
        </w:rPr>
        <w:t xml:space="preserve"> financial services under supervision. </w:t>
      </w:r>
    </w:p>
    <w:p w14:paraId="31149893" w14:textId="2F29A3F1" w:rsidR="006A4D64" w:rsidRPr="003E527B" w:rsidRDefault="006A4D64" w:rsidP="00BF25DD">
      <w:pPr>
        <w:spacing w:line="360" w:lineRule="auto"/>
        <w:jc w:val="both"/>
        <w:rPr>
          <w:rFonts w:cs="Arial"/>
          <w:b/>
          <w:sz w:val="22"/>
          <w:lang w:val="en-ZA"/>
        </w:rPr>
      </w:pPr>
      <w:r w:rsidRPr="003E527B">
        <w:rPr>
          <w:rFonts w:cs="Arial"/>
          <w:b/>
          <w:sz w:val="22"/>
          <w:lang w:val="en-ZA"/>
        </w:rPr>
        <w:t>i) Minimum experience</w:t>
      </w:r>
    </w:p>
    <w:p w14:paraId="1881AA21" w14:textId="75342565" w:rsidR="003A113A" w:rsidRPr="003E527B" w:rsidRDefault="004766DD" w:rsidP="00BF25DD">
      <w:pPr>
        <w:spacing w:after="120" w:line="360" w:lineRule="auto"/>
        <w:jc w:val="both"/>
        <w:rPr>
          <w:rFonts w:cs="Arial"/>
          <w:sz w:val="22"/>
          <w:lang w:val="en-ZA"/>
        </w:rPr>
      </w:pPr>
      <w:r w:rsidRPr="003E527B">
        <w:rPr>
          <w:rFonts w:cs="Arial"/>
          <w:sz w:val="22"/>
          <w:lang w:val="en-ZA"/>
        </w:rPr>
        <w:t>An FSP and its representatives must have adequate and appropriate experience in the rendering of a particular financial service in respect of a particular financial product and particular category.</w:t>
      </w:r>
    </w:p>
    <w:p w14:paraId="249C4239" w14:textId="70EBA047" w:rsidR="004766DD" w:rsidRPr="003E527B" w:rsidRDefault="004766DD" w:rsidP="00BF25DD">
      <w:pPr>
        <w:spacing w:after="120" w:line="360" w:lineRule="auto"/>
        <w:jc w:val="both"/>
        <w:rPr>
          <w:rFonts w:cs="Arial"/>
          <w:sz w:val="22"/>
          <w:lang w:val="en-ZA"/>
        </w:rPr>
      </w:pPr>
      <w:r w:rsidRPr="003E527B">
        <w:rPr>
          <w:rFonts w:cs="Arial"/>
          <w:sz w:val="22"/>
          <w:lang w:val="en-ZA"/>
        </w:rPr>
        <w:t xml:space="preserve">A key individual must have adequate and appropriate experience to manage and oversee the rendering of a particular financial service in respect of the particular category of FSP. Experience gained is considered to have lapsed if the FSP, key individual or representative has not acted in their respective capacities for a period of five consecutive years. </w:t>
      </w:r>
    </w:p>
    <w:p w14:paraId="760B514C" w14:textId="208FE086" w:rsidR="00BF053F" w:rsidRPr="003E527B" w:rsidRDefault="004766DD" w:rsidP="00BF25DD">
      <w:pPr>
        <w:spacing w:after="120" w:line="360" w:lineRule="auto"/>
        <w:jc w:val="both"/>
        <w:rPr>
          <w:rFonts w:cs="Arial"/>
          <w:sz w:val="22"/>
          <w:lang w:val="en-ZA"/>
        </w:rPr>
      </w:pPr>
      <w:r w:rsidRPr="003E527B">
        <w:rPr>
          <w:rFonts w:cs="Arial"/>
          <w:sz w:val="22"/>
          <w:lang w:val="en-ZA"/>
        </w:rPr>
        <w:t xml:space="preserve">The minimum experience requirements per category of FSPs, key individuals and representatives are listed in Annexure </w:t>
      </w:r>
      <w:r w:rsidR="00D1481F" w:rsidRPr="003E527B">
        <w:rPr>
          <w:rFonts w:cs="Arial"/>
          <w:sz w:val="22"/>
          <w:lang w:val="en-ZA"/>
        </w:rPr>
        <w:t xml:space="preserve">one </w:t>
      </w:r>
      <w:r w:rsidRPr="003E527B">
        <w:rPr>
          <w:rFonts w:cs="Arial"/>
          <w:sz w:val="22"/>
          <w:lang w:val="en-ZA"/>
        </w:rPr>
        <w:t>of Board N</w:t>
      </w:r>
      <w:r w:rsidR="00BF053F" w:rsidRPr="003E527B">
        <w:rPr>
          <w:rFonts w:cs="Arial"/>
          <w:sz w:val="22"/>
          <w:lang w:val="en-ZA"/>
        </w:rPr>
        <w:t xml:space="preserve">otice 194 of 2017. The experience must involve the active and ongoing gaining of knowledge, skills and expertise. Depending on the subcategory: </w:t>
      </w:r>
    </w:p>
    <w:p w14:paraId="4F3AF445" w14:textId="0413925A" w:rsidR="00BF053F" w:rsidRPr="003E527B" w:rsidRDefault="00BF053F" w:rsidP="00BF25DD">
      <w:pPr>
        <w:pStyle w:val="ListParagraph"/>
        <w:numPr>
          <w:ilvl w:val="0"/>
          <w:numId w:val="81"/>
        </w:numPr>
        <w:spacing w:after="120" w:line="360" w:lineRule="auto"/>
        <w:jc w:val="both"/>
        <w:rPr>
          <w:rFonts w:cs="Arial"/>
          <w:sz w:val="22"/>
          <w:lang w:val="en-ZA"/>
        </w:rPr>
      </w:pPr>
      <w:r w:rsidRPr="003E527B">
        <w:rPr>
          <w:rFonts w:cs="Arial"/>
          <w:sz w:val="22"/>
          <w:lang w:val="en-ZA"/>
        </w:rPr>
        <w:t>The minimum experience required relating to the giving of</w:t>
      </w:r>
      <w:r w:rsidR="0021326B" w:rsidRPr="003E527B">
        <w:rPr>
          <w:rFonts w:cs="Arial"/>
          <w:sz w:val="22"/>
          <w:lang w:val="en-ZA"/>
        </w:rPr>
        <w:t xml:space="preserve"> advice varies from </w:t>
      </w:r>
      <w:r w:rsidR="0021326B" w:rsidRPr="003E527B">
        <w:rPr>
          <w:rFonts w:cs="Arial"/>
          <w:b/>
          <w:sz w:val="22"/>
          <w:lang w:val="en-ZA"/>
        </w:rPr>
        <w:t>six</w:t>
      </w:r>
      <w:r w:rsidRPr="003E527B">
        <w:rPr>
          <w:rFonts w:cs="Arial"/>
          <w:b/>
          <w:sz w:val="22"/>
          <w:lang w:val="en-ZA"/>
        </w:rPr>
        <w:t xml:space="preserve"> months</w:t>
      </w:r>
      <w:r w:rsidRPr="003E527B">
        <w:rPr>
          <w:rFonts w:cs="Arial"/>
          <w:sz w:val="22"/>
          <w:lang w:val="en-ZA"/>
        </w:rPr>
        <w:t xml:space="preserve"> to two years</w:t>
      </w:r>
    </w:p>
    <w:p w14:paraId="0B842F66" w14:textId="3E077C9E" w:rsidR="00BF053F" w:rsidRPr="003E527B" w:rsidRDefault="00BF053F" w:rsidP="00BF25DD">
      <w:pPr>
        <w:pStyle w:val="ListParagraph"/>
        <w:numPr>
          <w:ilvl w:val="0"/>
          <w:numId w:val="81"/>
        </w:numPr>
        <w:spacing w:after="120" w:line="360" w:lineRule="auto"/>
        <w:jc w:val="both"/>
        <w:rPr>
          <w:rFonts w:cs="Arial"/>
          <w:sz w:val="22"/>
          <w:lang w:val="en-ZA"/>
        </w:rPr>
      </w:pPr>
      <w:r w:rsidRPr="003E527B">
        <w:rPr>
          <w:rFonts w:cs="Arial"/>
          <w:sz w:val="22"/>
          <w:lang w:val="en-ZA"/>
        </w:rPr>
        <w:t xml:space="preserve">The minimum period relating to intermediary services varies from </w:t>
      </w:r>
      <w:r w:rsidRPr="003E527B">
        <w:rPr>
          <w:rFonts w:cs="Arial"/>
          <w:b/>
          <w:sz w:val="22"/>
          <w:lang w:val="en-ZA"/>
        </w:rPr>
        <w:t>two months</w:t>
      </w:r>
      <w:r w:rsidRPr="003E527B">
        <w:rPr>
          <w:rFonts w:cs="Arial"/>
          <w:sz w:val="22"/>
          <w:lang w:val="en-ZA"/>
        </w:rPr>
        <w:t xml:space="preserve"> to two years. </w:t>
      </w:r>
    </w:p>
    <w:p w14:paraId="1CBA5229" w14:textId="1ACFBEC6" w:rsidR="00BF25DD" w:rsidRPr="003E527B" w:rsidRDefault="0021326B" w:rsidP="00BF25DD">
      <w:pPr>
        <w:spacing w:after="120" w:line="360" w:lineRule="auto"/>
        <w:jc w:val="both"/>
        <w:rPr>
          <w:rFonts w:cs="Arial"/>
          <w:sz w:val="22"/>
          <w:lang w:val="en-ZA"/>
        </w:rPr>
      </w:pPr>
      <w:r w:rsidRPr="003E527B">
        <w:rPr>
          <w:rFonts w:cs="Arial"/>
          <w:sz w:val="22"/>
          <w:lang w:val="en-ZA"/>
        </w:rPr>
        <w:t xml:space="preserve">An example is the Long-term insurance category A which require one year minimum experience related to the giving of advice and six month’s minimum experience for intermediary services. </w:t>
      </w:r>
    </w:p>
    <w:p w14:paraId="74221FC0" w14:textId="77777777" w:rsidR="002C53D6" w:rsidRDefault="002C53D6" w:rsidP="00D67AAE">
      <w:pPr>
        <w:spacing w:line="360" w:lineRule="auto"/>
        <w:rPr>
          <w:rFonts w:cs="Arial"/>
          <w:b/>
          <w:sz w:val="22"/>
          <w:lang w:val="en-ZA"/>
        </w:rPr>
      </w:pPr>
    </w:p>
    <w:p w14:paraId="2A3E4D5D" w14:textId="77777777" w:rsidR="002C53D6" w:rsidRDefault="002C53D6" w:rsidP="00D67AAE">
      <w:pPr>
        <w:spacing w:line="360" w:lineRule="auto"/>
        <w:rPr>
          <w:rFonts w:cs="Arial"/>
          <w:b/>
          <w:sz w:val="22"/>
          <w:lang w:val="en-ZA"/>
        </w:rPr>
      </w:pPr>
    </w:p>
    <w:p w14:paraId="4109B61C" w14:textId="5C28F4A5" w:rsidR="006A4D64" w:rsidRPr="003E527B" w:rsidRDefault="006A4D64" w:rsidP="00D67AAE">
      <w:pPr>
        <w:spacing w:line="360" w:lineRule="auto"/>
        <w:rPr>
          <w:rFonts w:cs="Arial"/>
          <w:b/>
          <w:sz w:val="22"/>
          <w:lang w:val="en-ZA"/>
        </w:rPr>
      </w:pPr>
      <w:r w:rsidRPr="003E527B">
        <w:rPr>
          <w:rFonts w:cs="Arial"/>
          <w:b/>
          <w:sz w:val="22"/>
          <w:lang w:val="en-ZA"/>
        </w:rPr>
        <w:lastRenderedPageBreak/>
        <w:t>ii) Minimum qualifications</w:t>
      </w:r>
    </w:p>
    <w:p w14:paraId="1AAD3819" w14:textId="167F4F1D" w:rsidR="003A113A" w:rsidRPr="003E527B" w:rsidRDefault="00E53184" w:rsidP="00BF25DD">
      <w:pPr>
        <w:spacing w:after="120" w:line="360" w:lineRule="auto"/>
        <w:jc w:val="both"/>
        <w:rPr>
          <w:rFonts w:cs="Arial"/>
          <w:sz w:val="22"/>
          <w:lang w:val="en-ZA"/>
        </w:rPr>
      </w:pPr>
      <w:r w:rsidRPr="003E527B">
        <w:rPr>
          <w:rFonts w:cs="Arial"/>
          <w:sz w:val="22"/>
          <w:lang w:val="en-ZA"/>
        </w:rPr>
        <w:t xml:space="preserve">The minimum qualification requirement applies to all FSPs, key individuals and representatives. The Authority has published a list of </w:t>
      </w:r>
      <w:r w:rsidR="00644CC8" w:rsidRPr="003E527B">
        <w:rPr>
          <w:rFonts w:cs="Arial"/>
          <w:sz w:val="22"/>
          <w:lang w:val="en-ZA"/>
        </w:rPr>
        <w:t>Appropriate Subject</w:t>
      </w:r>
      <w:r w:rsidR="007D1835">
        <w:rPr>
          <w:rFonts w:cs="Arial"/>
          <w:sz w:val="22"/>
          <w:lang w:val="en-ZA"/>
        </w:rPr>
        <w:t>s</w:t>
      </w:r>
      <w:r w:rsidR="00644CC8" w:rsidRPr="003E527B">
        <w:rPr>
          <w:rFonts w:cs="Arial"/>
          <w:sz w:val="22"/>
          <w:lang w:val="en-ZA"/>
        </w:rPr>
        <w:t xml:space="preserve"> in Table 1 in Annexure Two. </w:t>
      </w:r>
    </w:p>
    <w:p w14:paraId="745197A4" w14:textId="600B1266" w:rsidR="00E53184" w:rsidRPr="003E527B" w:rsidRDefault="00644CC8" w:rsidP="00BF25DD">
      <w:pPr>
        <w:spacing w:after="120" w:line="360" w:lineRule="auto"/>
        <w:jc w:val="both"/>
        <w:rPr>
          <w:rFonts w:cs="Arial"/>
          <w:sz w:val="22"/>
          <w:lang w:val="en-ZA"/>
        </w:rPr>
      </w:pPr>
      <w:r w:rsidRPr="003E527B">
        <w:rPr>
          <w:rFonts w:cs="Arial"/>
          <w:sz w:val="22"/>
          <w:lang w:val="en-ZA"/>
        </w:rPr>
        <w:t xml:space="preserve">The Annexure stipulates the following: </w:t>
      </w:r>
    </w:p>
    <w:p w14:paraId="793369FB" w14:textId="4B8B3BAB" w:rsidR="00E53184" w:rsidRPr="003E527B" w:rsidRDefault="00644CC8" w:rsidP="00BF25DD">
      <w:pPr>
        <w:spacing w:after="120" w:line="360" w:lineRule="auto"/>
        <w:jc w:val="both"/>
        <w:rPr>
          <w:rFonts w:cs="Arial"/>
          <w:sz w:val="22"/>
          <w:lang w:val="en-ZA"/>
        </w:rPr>
      </w:pPr>
      <w:r w:rsidRPr="003E527B">
        <w:rPr>
          <w:rFonts w:cs="Arial"/>
          <w:sz w:val="22"/>
          <w:lang w:val="en-ZA"/>
        </w:rPr>
        <w:t>I</w:t>
      </w:r>
      <w:r w:rsidR="00E53184" w:rsidRPr="003E527B">
        <w:rPr>
          <w:rFonts w:cs="Arial"/>
          <w:sz w:val="22"/>
          <w:lang w:val="en-ZA"/>
        </w:rPr>
        <w:t xml:space="preserve">n the case of a </w:t>
      </w:r>
      <w:r w:rsidR="00E53184" w:rsidRPr="003E527B">
        <w:rPr>
          <w:rFonts w:cs="Arial"/>
          <w:b/>
          <w:sz w:val="22"/>
          <w:lang w:val="en-ZA"/>
        </w:rPr>
        <w:t xml:space="preserve">non-unit </w:t>
      </w:r>
      <w:r w:rsidR="00BF25DD" w:rsidRPr="003E527B">
        <w:rPr>
          <w:rFonts w:cs="Arial"/>
          <w:b/>
          <w:sz w:val="22"/>
          <w:lang w:val="en-ZA"/>
        </w:rPr>
        <w:t>standards-based</w:t>
      </w:r>
      <w:r w:rsidR="00E53184" w:rsidRPr="003E527B">
        <w:rPr>
          <w:rFonts w:cs="Arial"/>
          <w:b/>
          <w:sz w:val="22"/>
          <w:lang w:val="en-ZA"/>
        </w:rPr>
        <w:t xml:space="preserve"> qualification</w:t>
      </w:r>
      <w:r w:rsidRPr="003E527B">
        <w:rPr>
          <w:rFonts w:cs="Arial"/>
          <w:sz w:val="22"/>
          <w:lang w:val="en-ZA"/>
        </w:rPr>
        <w:t xml:space="preserve">: </w:t>
      </w:r>
    </w:p>
    <w:p w14:paraId="4475C8AE" w14:textId="58169365" w:rsidR="00E53184" w:rsidRPr="003E527B" w:rsidRDefault="00644CC8" w:rsidP="00BF25DD">
      <w:pPr>
        <w:pStyle w:val="ListParagraph"/>
        <w:numPr>
          <w:ilvl w:val="0"/>
          <w:numId w:val="82"/>
        </w:numPr>
        <w:spacing w:after="120" w:line="360" w:lineRule="auto"/>
        <w:jc w:val="both"/>
        <w:rPr>
          <w:rFonts w:cs="Arial"/>
          <w:sz w:val="22"/>
          <w:lang w:val="en-ZA"/>
        </w:rPr>
      </w:pPr>
      <w:r w:rsidRPr="003E527B">
        <w:rPr>
          <w:rFonts w:cs="Arial"/>
          <w:sz w:val="22"/>
          <w:lang w:val="en-ZA"/>
        </w:rPr>
        <w:t>I</w:t>
      </w:r>
      <w:r w:rsidR="00E53184" w:rsidRPr="003E527B">
        <w:rPr>
          <w:rFonts w:cs="Arial"/>
          <w:sz w:val="22"/>
          <w:lang w:val="en-ZA"/>
        </w:rPr>
        <w:t xml:space="preserve">t must contain at least three modules/subjects that appear in the Appropriate Subject List in Table 1 in Annexure Two; </w:t>
      </w:r>
    </w:p>
    <w:p w14:paraId="75A096D8" w14:textId="5C1836BD" w:rsidR="00E53184" w:rsidRPr="003E527B" w:rsidRDefault="00644CC8" w:rsidP="00BF25DD">
      <w:pPr>
        <w:pStyle w:val="ListParagraph"/>
        <w:numPr>
          <w:ilvl w:val="0"/>
          <w:numId w:val="82"/>
        </w:numPr>
        <w:spacing w:after="120" w:line="360" w:lineRule="auto"/>
        <w:jc w:val="both"/>
        <w:rPr>
          <w:rFonts w:cs="Arial"/>
          <w:sz w:val="22"/>
          <w:lang w:val="en-ZA"/>
        </w:rPr>
      </w:pPr>
      <w:r w:rsidRPr="003E527B">
        <w:rPr>
          <w:rFonts w:cs="Arial"/>
          <w:sz w:val="22"/>
          <w:lang w:val="en-ZA"/>
        </w:rPr>
        <w:t>W</w:t>
      </w:r>
      <w:r w:rsidR="00E53184" w:rsidRPr="003E527B">
        <w:rPr>
          <w:rFonts w:cs="Arial"/>
          <w:sz w:val="22"/>
          <w:lang w:val="en-ZA"/>
        </w:rPr>
        <w:t xml:space="preserve">here the qualification is at Certificate or Diploma level and it provides for major subjects, at least one of the subjects must be a major subject at final year level; and </w:t>
      </w:r>
    </w:p>
    <w:p w14:paraId="2CC7E24B" w14:textId="51FC8424" w:rsidR="00E53184" w:rsidRPr="003E527B" w:rsidRDefault="00E53184" w:rsidP="00BF25DD">
      <w:pPr>
        <w:pStyle w:val="ListParagraph"/>
        <w:numPr>
          <w:ilvl w:val="0"/>
          <w:numId w:val="82"/>
        </w:numPr>
        <w:spacing w:after="120" w:line="360" w:lineRule="auto"/>
        <w:jc w:val="both"/>
        <w:rPr>
          <w:rFonts w:cs="Arial"/>
          <w:sz w:val="22"/>
          <w:lang w:val="en-ZA"/>
        </w:rPr>
      </w:pPr>
      <w:r w:rsidRPr="003E527B">
        <w:rPr>
          <w:rFonts w:cs="Arial"/>
          <w:sz w:val="22"/>
          <w:lang w:val="en-ZA"/>
        </w:rPr>
        <w:t xml:space="preserve">where the qualification is at Degree level, at least one of the subjects </w:t>
      </w:r>
      <w:r w:rsidR="00644CC8" w:rsidRPr="003E527B">
        <w:rPr>
          <w:rFonts w:cs="Arial"/>
          <w:sz w:val="22"/>
          <w:lang w:val="en-ZA"/>
        </w:rPr>
        <w:t>m</w:t>
      </w:r>
      <w:r w:rsidRPr="003E527B">
        <w:rPr>
          <w:rFonts w:cs="Arial"/>
          <w:sz w:val="22"/>
          <w:lang w:val="en-ZA"/>
        </w:rPr>
        <w:t>ust be a major subject</w:t>
      </w:r>
      <w:r w:rsidR="00644CC8" w:rsidRPr="003E527B">
        <w:rPr>
          <w:rFonts w:cs="Arial"/>
          <w:sz w:val="22"/>
          <w:lang w:val="en-ZA"/>
        </w:rPr>
        <w:t xml:space="preserve"> at final year level. </w:t>
      </w:r>
    </w:p>
    <w:p w14:paraId="0F263239" w14:textId="4DA03B70" w:rsidR="00644CC8" w:rsidRPr="003E527B" w:rsidRDefault="00644CC8" w:rsidP="00BF25DD">
      <w:pPr>
        <w:spacing w:after="120" w:line="360" w:lineRule="auto"/>
        <w:jc w:val="both"/>
        <w:rPr>
          <w:rFonts w:cs="Arial"/>
          <w:sz w:val="22"/>
          <w:lang w:val="en-ZA"/>
        </w:rPr>
      </w:pPr>
      <w:r w:rsidRPr="003E527B">
        <w:rPr>
          <w:rFonts w:cs="Arial"/>
          <w:sz w:val="22"/>
          <w:lang w:val="en-ZA"/>
        </w:rPr>
        <w:t>I</w:t>
      </w:r>
      <w:r w:rsidR="00E53184" w:rsidRPr="003E527B">
        <w:rPr>
          <w:rFonts w:cs="Arial"/>
          <w:sz w:val="22"/>
          <w:lang w:val="en-ZA"/>
        </w:rPr>
        <w:t xml:space="preserve">n the case of a unit </w:t>
      </w:r>
      <w:r w:rsidR="00BF25DD" w:rsidRPr="003E527B">
        <w:rPr>
          <w:rFonts w:cs="Arial"/>
          <w:sz w:val="22"/>
          <w:lang w:val="en-ZA"/>
        </w:rPr>
        <w:t>standards-based</w:t>
      </w:r>
      <w:r w:rsidR="00E53184" w:rsidRPr="003E527B">
        <w:rPr>
          <w:rFonts w:cs="Arial"/>
          <w:sz w:val="22"/>
          <w:lang w:val="en-ZA"/>
        </w:rPr>
        <w:t xml:space="preserve"> qualification, the core and elective unit standards must relate to at least three modules/subjects that appear in the Appropriate Subject List in Table 1 in Annexure Two; and </w:t>
      </w:r>
    </w:p>
    <w:p w14:paraId="5BA69176" w14:textId="520072D3" w:rsidR="00E53184" w:rsidRPr="003E527B" w:rsidRDefault="00644CC8" w:rsidP="00BF25DD">
      <w:pPr>
        <w:spacing w:after="120" w:line="360" w:lineRule="auto"/>
        <w:jc w:val="both"/>
        <w:rPr>
          <w:rFonts w:cs="Arial"/>
          <w:sz w:val="22"/>
          <w:lang w:val="en-ZA"/>
        </w:rPr>
      </w:pPr>
      <w:r w:rsidRPr="003E527B">
        <w:rPr>
          <w:rFonts w:cs="Arial"/>
          <w:sz w:val="22"/>
          <w:lang w:val="en-ZA"/>
        </w:rPr>
        <w:t>F</w:t>
      </w:r>
      <w:r w:rsidR="00E53184" w:rsidRPr="003E527B">
        <w:rPr>
          <w:rFonts w:cs="Arial"/>
          <w:sz w:val="22"/>
          <w:lang w:val="en-ZA"/>
        </w:rPr>
        <w:t xml:space="preserve">or purposes of a Category II, IIA or III FSP and a key individual, or representative of such FSP, the qualification must be at degree level. </w:t>
      </w:r>
    </w:p>
    <w:p w14:paraId="5F664C8B" w14:textId="4CCF7638" w:rsidR="00644CC8" w:rsidRPr="003E527B" w:rsidRDefault="00644CC8" w:rsidP="00BF25DD">
      <w:pPr>
        <w:spacing w:after="120" w:line="360" w:lineRule="auto"/>
        <w:jc w:val="both"/>
        <w:rPr>
          <w:rFonts w:cs="Arial"/>
          <w:sz w:val="22"/>
          <w:lang w:val="en-ZA"/>
        </w:rPr>
      </w:pPr>
      <w:r w:rsidRPr="003E527B">
        <w:rPr>
          <w:rFonts w:cs="Arial"/>
          <w:sz w:val="22"/>
          <w:lang w:val="en-ZA"/>
        </w:rPr>
        <w:t xml:space="preserve">However, the requirements do not apply to a Category 1 FSP, its key individuals and representatives that are authorised, approved or appointed only to render financial services or manage or oversee financial services in respect of the financial products: Long-term insurance Subcategory A and/or Friendly Society Benefits and a representative of a Category 1 FSP that is appointed only to </w:t>
      </w:r>
      <w:r w:rsidRPr="003E527B">
        <w:rPr>
          <w:rFonts w:cs="Arial"/>
          <w:b/>
          <w:sz w:val="22"/>
          <w:lang w:val="en-ZA"/>
        </w:rPr>
        <w:t>perform the execution of sales</w:t>
      </w:r>
      <w:r w:rsidRPr="003E527B">
        <w:rPr>
          <w:rFonts w:cs="Arial"/>
          <w:sz w:val="22"/>
          <w:lang w:val="en-ZA"/>
        </w:rPr>
        <w:t xml:space="preserve"> in respect of a financial product. </w:t>
      </w:r>
    </w:p>
    <w:p w14:paraId="7D2CF075" w14:textId="77DB35AD" w:rsidR="006A4D64" w:rsidRPr="003E527B" w:rsidRDefault="006A4D64" w:rsidP="00BF25DD">
      <w:pPr>
        <w:spacing w:line="360" w:lineRule="auto"/>
        <w:jc w:val="both"/>
        <w:rPr>
          <w:rFonts w:cs="Arial"/>
          <w:b/>
          <w:sz w:val="22"/>
          <w:lang w:val="en-ZA"/>
        </w:rPr>
      </w:pPr>
      <w:r w:rsidRPr="003E527B">
        <w:rPr>
          <w:rFonts w:cs="Arial"/>
          <w:b/>
          <w:sz w:val="22"/>
          <w:lang w:val="en-ZA"/>
        </w:rPr>
        <w:t xml:space="preserve">iii) </w:t>
      </w:r>
      <w:r w:rsidR="002F0350" w:rsidRPr="003E527B">
        <w:rPr>
          <w:rFonts w:cs="Arial"/>
          <w:b/>
          <w:sz w:val="22"/>
          <w:lang w:val="en-ZA"/>
        </w:rPr>
        <w:t>Regulatory Examinations</w:t>
      </w:r>
    </w:p>
    <w:p w14:paraId="024DE0D1" w14:textId="6F23D858" w:rsidR="003A113A" w:rsidRPr="003E527B" w:rsidRDefault="004A072D" w:rsidP="00BF25DD">
      <w:pPr>
        <w:spacing w:after="120" w:line="360" w:lineRule="auto"/>
        <w:jc w:val="both"/>
        <w:rPr>
          <w:rFonts w:cs="Arial"/>
          <w:sz w:val="22"/>
          <w:lang w:val="en-ZA"/>
        </w:rPr>
      </w:pPr>
      <w:r w:rsidRPr="003E527B">
        <w:rPr>
          <w:rFonts w:cs="Arial"/>
          <w:sz w:val="22"/>
          <w:lang w:val="en-ZA"/>
        </w:rPr>
        <w:t xml:space="preserve">A financial service provider (who is a sole proprietor), key individuals and representatives, unless exempted must take and successfully pass the regulatory examinations set by the FSCA. </w:t>
      </w:r>
    </w:p>
    <w:p w14:paraId="4D2F8B79" w14:textId="067F0B70" w:rsidR="004A072D" w:rsidRPr="003E527B" w:rsidRDefault="004A072D" w:rsidP="00BF25DD">
      <w:pPr>
        <w:spacing w:after="120" w:line="360" w:lineRule="auto"/>
        <w:jc w:val="both"/>
        <w:rPr>
          <w:rFonts w:cs="Arial"/>
          <w:sz w:val="22"/>
          <w:lang w:val="en-ZA"/>
        </w:rPr>
      </w:pPr>
      <w:r w:rsidRPr="003E527B">
        <w:rPr>
          <w:rFonts w:cs="Arial"/>
          <w:sz w:val="22"/>
          <w:lang w:val="en-ZA"/>
        </w:rPr>
        <w:t xml:space="preserve">A regulatory examination refers to an examination with the purpose to test a </w:t>
      </w:r>
      <w:r w:rsidR="00C05C48" w:rsidRPr="003E527B">
        <w:rPr>
          <w:rFonts w:cs="Arial"/>
          <w:sz w:val="22"/>
          <w:lang w:val="en-ZA"/>
        </w:rPr>
        <w:t>person’s</w:t>
      </w:r>
      <w:r w:rsidRPr="003E527B">
        <w:rPr>
          <w:rFonts w:cs="Arial"/>
          <w:sz w:val="22"/>
          <w:lang w:val="en-ZA"/>
        </w:rPr>
        <w:t xml:space="preserve"> knowledge, </w:t>
      </w:r>
      <w:r w:rsidR="00C05C48" w:rsidRPr="003E527B">
        <w:rPr>
          <w:rFonts w:cs="Arial"/>
          <w:sz w:val="22"/>
          <w:lang w:val="en-ZA"/>
        </w:rPr>
        <w:t>understanding</w:t>
      </w:r>
      <w:r w:rsidRPr="003E527B">
        <w:rPr>
          <w:rFonts w:cs="Arial"/>
          <w:sz w:val="22"/>
          <w:lang w:val="en-ZA"/>
        </w:rPr>
        <w:t xml:space="preserve"> </w:t>
      </w:r>
      <w:r w:rsidR="00C05C48" w:rsidRPr="003E527B">
        <w:rPr>
          <w:rFonts w:cs="Arial"/>
          <w:sz w:val="22"/>
          <w:lang w:val="en-ZA"/>
        </w:rPr>
        <w:t xml:space="preserve">and application of legislation, including any financial sector law defined in the Financial Sector Regulation Act. </w:t>
      </w:r>
    </w:p>
    <w:p w14:paraId="52E68CC5" w14:textId="2E01A9C8" w:rsidR="00C05C48" w:rsidRPr="003E527B" w:rsidRDefault="008B7B18" w:rsidP="00BF25DD">
      <w:pPr>
        <w:spacing w:after="120" w:line="360" w:lineRule="auto"/>
        <w:jc w:val="both"/>
        <w:rPr>
          <w:rFonts w:cs="Arial"/>
          <w:sz w:val="22"/>
          <w:lang w:val="en-ZA"/>
        </w:rPr>
      </w:pPr>
      <w:r w:rsidRPr="003E527B">
        <w:rPr>
          <w:rFonts w:cs="Arial"/>
          <w:sz w:val="22"/>
          <w:lang w:val="en-ZA"/>
        </w:rPr>
        <w:t xml:space="preserve">All FSPs, key individuals and representatives are required to sit regulatory examinations. However, a category 1 FSP, its key individuals and representatives that are authorised, approved or appointed only to render financial services of manage or oversee financial services in respect of the financial products: Long-term Insurance subcategory and/or Friendly Society Benefits; and a representative of a Category 1 FSP appointed only to perform the execution of sales in respect </w:t>
      </w:r>
      <w:r w:rsidRPr="003E527B">
        <w:rPr>
          <w:rFonts w:cs="Arial"/>
          <w:sz w:val="22"/>
          <w:lang w:val="en-ZA"/>
        </w:rPr>
        <w:lastRenderedPageBreak/>
        <w:t xml:space="preserve">of Tier 1 financial product (certain requirements must still be complied with) and or render financial services in respect of Tier 2 financial product are exempt from sitting the examinations. </w:t>
      </w:r>
    </w:p>
    <w:p w14:paraId="70CC69A9" w14:textId="67D011EB" w:rsidR="008B7B18" w:rsidRPr="003E527B" w:rsidRDefault="002267DC" w:rsidP="00D67AAE">
      <w:pPr>
        <w:spacing w:after="120" w:line="360" w:lineRule="auto"/>
        <w:rPr>
          <w:rFonts w:cs="Arial"/>
          <w:sz w:val="22"/>
          <w:lang w:val="en-ZA"/>
        </w:rPr>
      </w:pPr>
      <w:r w:rsidRPr="003E527B">
        <w:rPr>
          <w:rFonts w:cs="Arial"/>
          <w:b/>
          <w:bCs/>
          <w:sz w:val="22"/>
          <w:lang w:val="en-ZA"/>
        </w:rPr>
        <w:t>TIER 1 AND TIER 2 FINANCIAL PRODUCTS</w:t>
      </w:r>
    </w:p>
    <w:tbl>
      <w:tblPr>
        <w:tblStyle w:val="TableGrid"/>
        <w:tblW w:w="0" w:type="auto"/>
        <w:tblLook w:val="04A0" w:firstRow="1" w:lastRow="0" w:firstColumn="1" w:lastColumn="0" w:noHBand="0" w:noVBand="1"/>
      </w:tblPr>
      <w:tblGrid>
        <w:gridCol w:w="4675"/>
        <w:gridCol w:w="4675"/>
      </w:tblGrid>
      <w:tr w:rsidR="008A2EAA" w:rsidRPr="003E527B" w14:paraId="545F0C30" w14:textId="77777777" w:rsidTr="002267DC">
        <w:tc>
          <w:tcPr>
            <w:tcW w:w="4675" w:type="dxa"/>
          </w:tcPr>
          <w:p w14:paraId="1CC8A537" w14:textId="668F3502" w:rsidR="002267DC" w:rsidRPr="003E527B" w:rsidRDefault="002267DC" w:rsidP="00D67AAE">
            <w:pPr>
              <w:spacing w:line="360" w:lineRule="auto"/>
              <w:jc w:val="center"/>
              <w:rPr>
                <w:rFonts w:cs="Arial"/>
                <w:b/>
                <w:sz w:val="22"/>
                <w:lang w:val="en-ZA"/>
              </w:rPr>
            </w:pPr>
            <w:r w:rsidRPr="003E527B">
              <w:rPr>
                <w:rFonts w:cs="Arial"/>
                <w:b/>
                <w:sz w:val="22"/>
                <w:lang w:val="en-ZA"/>
              </w:rPr>
              <w:t>Column A</w:t>
            </w:r>
          </w:p>
          <w:p w14:paraId="290FA695" w14:textId="5876F483" w:rsidR="002267DC" w:rsidRPr="003E527B" w:rsidRDefault="002267DC" w:rsidP="00D67AAE">
            <w:pPr>
              <w:spacing w:line="360" w:lineRule="auto"/>
              <w:jc w:val="center"/>
              <w:rPr>
                <w:rFonts w:cs="Arial"/>
                <w:b/>
                <w:sz w:val="22"/>
                <w:lang w:val="en-ZA"/>
              </w:rPr>
            </w:pPr>
            <w:r w:rsidRPr="003E527B">
              <w:rPr>
                <w:rFonts w:cs="Arial"/>
                <w:b/>
                <w:sz w:val="22"/>
                <w:lang w:val="en-ZA"/>
              </w:rPr>
              <w:t>Tier 1 Financial Products</w:t>
            </w:r>
          </w:p>
        </w:tc>
        <w:tc>
          <w:tcPr>
            <w:tcW w:w="4675" w:type="dxa"/>
          </w:tcPr>
          <w:p w14:paraId="6EC07E62" w14:textId="6656789A" w:rsidR="002267DC" w:rsidRPr="003E527B" w:rsidRDefault="002267DC" w:rsidP="00D67AAE">
            <w:pPr>
              <w:spacing w:line="360" w:lineRule="auto"/>
              <w:rPr>
                <w:rFonts w:cs="Arial"/>
                <w:b/>
                <w:sz w:val="22"/>
                <w:lang w:val="en-ZA"/>
              </w:rPr>
            </w:pPr>
            <w:r w:rsidRPr="003E527B">
              <w:rPr>
                <w:rFonts w:cs="Arial"/>
                <w:b/>
                <w:sz w:val="22"/>
                <w:lang w:val="en-ZA"/>
              </w:rPr>
              <w:t>Column B</w:t>
            </w:r>
          </w:p>
          <w:p w14:paraId="58767B24" w14:textId="08043D9D" w:rsidR="002267DC" w:rsidRPr="003E527B" w:rsidRDefault="002267DC" w:rsidP="00D67AAE">
            <w:pPr>
              <w:spacing w:line="360" w:lineRule="auto"/>
              <w:rPr>
                <w:rFonts w:cs="Arial"/>
                <w:b/>
                <w:sz w:val="22"/>
                <w:lang w:val="en-ZA"/>
              </w:rPr>
            </w:pPr>
            <w:r w:rsidRPr="003E527B">
              <w:rPr>
                <w:rFonts w:cs="Arial"/>
                <w:b/>
                <w:sz w:val="22"/>
                <w:lang w:val="en-ZA"/>
              </w:rPr>
              <w:t>Tier 2 Financial Products</w:t>
            </w:r>
          </w:p>
        </w:tc>
      </w:tr>
      <w:tr w:rsidR="008A2EAA" w:rsidRPr="003E527B" w14:paraId="77070B1B" w14:textId="77777777" w:rsidTr="002267DC">
        <w:tc>
          <w:tcPr>
            <w:tcW w:w="4675" w:type="dxa"/>
          </w:tcPr>
          <w:p w14:paraId="5D636DCB" w14:textId="42B67A73" w:rsidR="002267DC" w:rsidRPr="003E527B" w:rsidRDefault="00B42DC4" w:rsidP="00D67AAE">
            <w:pPr>
              <w:spacing w:after="120" w:line="360" w:lineRule="auto"/>
              <w:rPr>
                <w:rFonts w:cs="Arial"/>
                <w:sz w:val="22"/>
                <w:lang w:val="en-ZA"/>
              </w:rPr>
            </w:pPr>
            <w:r w:rsidRPr="003E527B">
              <w:rPr>
                <w:rFonts w:cs="Arial"/>
                <w:sz w:val="22"/>
                <w:lang w:val="en-ZA"/>
              </w:rPr>
              <w:t>Structured Deposits</w:t>
            </w:r>
          </w:p>
        </w:tc>
        <w:tc>
          <w:tcPr>
            <w:tcW w:w="4675" w:type="dxa"/>
          </w:tcPr>
          <w:p w14:paraId="4A77F537" w14:textId="0EE0A068" w:rsidR="002267DC" w:rsidRPr="003E527B" w:rsidRDefault="002267DC" w:rsidP="00D67AAE">
            <w:pPr>
              <w:spacing w:after="120" w:line="360" w:lineRule="auto"/>
              <w:rPr>
                <w:rFonts w:cs="Arial"/>
                <w:sz w:val="22"/>
                <w:lang w:val="en-ZA"/>
              </w:rPr>
            </w:pPr>
            <w:r w:rsidRPr="003E527B">
              <w:rPr>
                <w:rFonts w:cs="Arial"/>
                <w:sz w:val="22"/>
                <w:lang w:val="en-ZA"/>
              </w:rPr>
              <w:t>Short-term Insurance Personal Lines A1</w:t>
            </w:r>
          </w:p>
        </w:tc>
      </w:tr>
      <w:tr w:rsidR="008A2EAA" w:rsidRPr="003E527B" w14:paraId="50183432" w14:textId="77777777" w:rsidTr="002267DC">
        <w:tc>
          <w:tcPr>
            <w:tcW w:w="4675" w:type="dxa"/>
          </w:tcPr>
          <w:p w14:paraId="7529B854" w14:textId="2D5A50A9" w:rsidR="002267DC" w:rsidRPr="003E527B" w:rsidRDefault="00B42DC4" w:rsidP="00D67AAE">
            <w:pPr>
              <w:spacing w:after="120" w:line="360" w:lineRule="auto"/>
              <w:rPr>
                <w:rFonts w:cs="Arial"/>
                <w:sz w:val="22"/>
                <w:lang w:val="en-ZA"/>
              </w:rPr>
            </w:pPr>
            <w:r w:rsidRPr="003E527B">
              <w:rPr>
                <w:rFonts w:cs="Arial"/>
                <w:sz w:val="22"/>
                <w:lang w:val="en-ZA"/>
              </w:rPr>
              <w:t>Short-term Insurance Personal Lines</w:t>
            </w:r>
          </w:p>
        </w:tc>
        <w:tc>
          <w:tcPr>
            <w:tcW w:w="4675" w:type="dxa"/>
          </w:tcPr>
          <w:p w14:paraId="5C915FE1" w14:textId="107E35B3" w:rsidR="002267DC" w:rsidRPr="003E527B" w:rsidRDefault="002267DC" w:rsidP="00D67AAE">
            <w:pPr>
              <w:spacing w:after="120" w:line="360" w:lineRule="auto"/>
              <w:rPr>
                <w:rFonts w:cs="Arial"/>
                <w:sz w:val="22"/>
                <w:lang w:val="en-ZA"/>
              </w:rPr>
            </w:pPr>
            <w:r w:rsidRPr="003E527B">
              <w:rPr>
                <w:rFonts w:cs="Arial"/>
                <w:sz w:val="22"/>
                <w:lang w:val="en-ZA"/>
              </w:rPr>
              <w:t>Long-term Insurance subcategory A</w:t>
            </w:r>
          </w:p>
        </w:tc>
      </w:tr>
      <w:tr w:rsidR="008A2EAA" w:rsidRPr="003E527B" w14:paraId="1BEDFC8A" w14:textId="77777777" w:rsidTr="002267DC">
        <w:tc>
          <w:tcPr>
            <w:tcW w:w="4675" w:type="dxa"/>
          </w:tcPr>
          <w:p w14:paraId="0C817810" w14:textId="28A1E434" w:rsidR="002267DC" w:rsidRPr="003E527B" w:rsidRDefault="00B42DC4" w:rsidP="00D67AAE">
            <w:pPr>
              <w:spacing w:after="120" w:line="360" w:lineRule="auto"/>
              <w:rPr>
                <w:rFonts w:cs="Arial"/>
                <w:sz w:val="22"/>
                <w:lang w:val="en-ZA"/>
              </w:rPr>
            </w:pPr>
            <w:r w:rsidRPr="003E527B">
              <w:rPr>
                <w:rFonts w:cs="Arial"/>
                <w:sz w:val="22"/>
                <w:lang w:val="en-ZA"/>
              </w:rPr>
              <w:t>Short-term Insurance Commercial Lines</w:t>
            </w:r>
          </w:p>
        </w:tc>
        <w:tc>
          <w:tcPr>
            <w:tcW w:w="4675" w:type="dxa"/>
          </w:tcPr>
          <w:p w14:paraId="5DE7AD3E" w14:textId="50DBEE23" w:rsidR="002267DC" w:rsidRPr="003E527B" w:rsidRDefault="002267DC" w:rsidP="00D67AAE">
            <w:pPr>
              <w:spacing w:after="120" w:line="360" w:lineRule="auto"/>
              <w:rPr>
                <w:rFonts w:cs="Arial"/>
                <w:sz w:val="22"/>
                <w:lang w:val="en-ZA"/>
              </w:rPr>
            </w:pPr>
            <w:r w:rsidRPr="003E527B">
              <w:rPr>
                <w:rFonts w:cs="Arial"/>
                <w:sz w:val="22"/>
                <w:lang w:val="en-ZA"/>
              </w:rPr>
              <w:t>Long-term Insurance subcategory B1-A</w:t>
            </w:r>
          </w:p>
        </w:tc>
      </w:tr>
      <w:tr w:rsidR="008A2EAA" w:rsidRPr="003E527B" w14:paraId="5B23642F" w14:textId="77777777" w:rsidTr="002267DC">
        <w:tc>
          <w:tcPr>
            <w:tcW w:w="4675" w:type="dxa"/>
          </w:tcPr>
          <w:p w14:paraId="13FE0BE2" w14:textId="6257305E" w:rsidR="002267DC" w:rsidRPr="003E527B" w:rsidRDefault="00B42DC4" w:rsidP="00D67AAE">
            <w:pPr>
              <w:spacing w:after="120" w:line="360" w:lineRule="auto"/>
              <w:rPr>
                <w:rFonts w:cs="Arial"/>
                <w:sz w:val="22"/>
                <w:lang w:val="en-ZA"/>
              </w:rPr>
            </w:pPr>
            <w:r w:rsidRPr="003E527B">
              <w:rPr>
                <w:rFonts w:cs="Arial"/>
                <w:sz w:val="22"/>
                <w:lang w:val="en-ZA"/>
              </w:rPr>
              <w:t>Long-term Insurance subcategory B1</w:t>
            </w:r>
          </w:p>
        </w:tc>
        <w:tc>
          <w:tcPr>
            <w:tcW w:w="4675" w:type="dxa"/>
          </w:tcPr>
          <w:p w14:paraId="141A9719" w14:textId="040124BF" w:rsidR="002267DC" w:rsidRPr="003E527B" w:rsidRDefault="002267DC" w:rsidP="00D67AAE">
            <w:pPr>
              <w:spacing w:after="120" w:line="360" w:lineRule="auto"/>
              <w:rPr>
                <w:rFonts w:cs="Arial"/>
                <w:sz w:val="22"/>
                <w:lang w:val="en-ZA"/>
              </w:rPr>
            </w:pPr>
            <w:r w:rsidRPr="003E527B">
              <w:rPr>
                <w:rFonts w:cs="Arial"/>
                <w:sz w:val="22"/>
                <w:lang w:val="en-ZA"/>
              </w:rPr>
              <w:t>Long-term Insurance subcategory B2-A</w:t>
            </w:r>
          </w:p>
        </w:tc>
      </w:tr>
      <w:tr w:rsidR="008A2EAA" w:rsidRPr="003E527B" w14:paraId="071B1E08" w14:textId="77777777" w:rsidTr="002267DC">
        <w:tc>
          <w:tcPr>
            <w:tcW w:w="4675" w:type="dxa"/>
          </w:tcPr>
          <w:p w14:paraId="375914B4" w14:textId="6C1565B5" w:rsidR="002267DC" w:rsidRPr="003E527B" w:rsidRDefault="00B42DC4" w:rsidP="00D67AAE">
            <w:pPr>
              <w:spacing w:after="120" w:line="360" w:lineRule="auto"/>
              <w:rPr>
                <w:rFonts w:cs="Arial"/>
                <w:sz w:val="22"/>
                <w:lang w:val="en-ZA"/>
              </w:rPr>
            </w:pPr>
            <w:r w:rsidRPr="003E527B">
              <w:rPr>
                <w:rFonts w:cs="Arial"/>
                <w:sz w:val="22"/>
                <w:lang w:val="en-ZA"/>
              </w:rPr>
              <w:t>Long-term Insurance subcategory B2</w:t>
            </w:r>
          </w:p>
        </w:tc>
        <w:tc>
          <w:tcPr>
            <w:tcW w:w="4675" w:type="dxa"/>
          </w:tcPr>
          <w:p w14:paraId="6F7C1AC0" w14:textId="0814AA60" w:rsidR="002267DC" w:rsidRPr="003E527B" w:rsidRDefault="002267DC" w:rsidP="00D67AAE">
            <w:pPr>
              <w:spacing w:after="120" w:line="360" w:lineRule="auto"/>
              <w:rPr>
                <w:rFonts w:cs="Arial"/>
                <w:sz w:val="22"/>
                <w:lang w:val="en-ZA"/>
              </w:rPr>
            </w:pPr>
            <w:r w:rsidRPr="003E527B">
              <w:rPr>
                <w:rFonts w:cs="Arial"/>
                <w:sz w:val="22"/>
                <w:lang w:val="en-ZA"/>
              </w:rPr>
              <w:t>Friendly Society Benefits</w:t>
            </w:r>
          </w:p>
        </w:tc>
      </w:tr>
      <w:tr w:rsidR="008A2EAA" w:rsidRPr="003E527B" w14:paraId="44A9F719" w14:textId="77777777" w:rsidTr="002267DC">
        <w:tc>
          <w:tcPr>
            <w:tcW w:w="4675" w:type="dxa"/>
          </w:tcPr>
          <w:p w14:paraId="365BCA23" w14:textId="01D4A763" w:rsidR="002267DC" w:rsidRPr="003E527B" w:rsidRDefault="00B42DC4" w:rsidP="00D67AAE">
            <w:pPr>
              <w:spacing w:after="120" w:line="360" w:lineRule="auto"/>
              <w:rPr>
                <w:rFonts w:cs="Arial"/>
                <w:sz w:val="22"/>
                <w:lang w:val="en-ZA"/>
              </w:rPr>
            </w:pPr>
            <w:r w:rsidRPr="003E527B">
              <w:rPr>
                <w:rFonts w:cs="Arial"/>
                <w:sz w:val="22"/>
                <w:lang w:val="en-ZA"/>
              </w:rPr>
              <w:t>Long-term Insurance subcategory C</w:t>
            </w:r>
          </w:p>
        </w:tc>
        <w:tc>
          <w:tcPr>
            <w:tcW w:w="4675" w:type="dxa"/>
          </w:tcPr>
          <w:p w14:paraId="7A666126" w14:textId="214A6082" w:rsidR="002267DC" w:rsidRPr="003E527B" w:rsidRDefault="002267DC" w:rsidP="00D67AAE">
            <w:pPr>
              <w:spacing w:after="120" w:line="360" w:lineRule="auto"/>
              <w:rPr>
                <w:rFonts w:cs="Arial"/>
                <w:sz w:val="22"/>
                <w:lang w:val="en-ZA"/>
              </w:rPr>
            </w:pPr>
            <w:r w:rsidRPr="003E527B">
              <w:rPr>
                <w:rFonts w:cs="Arial"/>
                <w:sz w:val="22"/>
                <w:lang w:val="en-ZA"/>
              </w:rPr>
              <w:t>Short-term Deposits</w:t>
            </w:r>
          </w:p>
        </w:tc>
      </w:tr>
      <w:tr w:rsidR="008A2EAA" w:rsidRPr="003E527B" w14:paraId="5956B66D" w14:textId="77777777" w:rsidTr="002267DC">
        <w:tc>
          <w:tcPr>
            <w:tcW w:w="4675" w:type="dxa"/>
          </w:tcPr>
          <w:p w14:paraId="47796382" w14:textId="2B7EF615" w:rsidR="002267DC" w:rsidRPr="003E527B" w:rsidRDefault="00B42DC4" w:rsidP="00D67AAE">
            <w:pPr>
              <w:spacing w:after="120" w:line="360" w:lineRule="auto"/>
              <w:rPr>
                <w:rFonts w:cs="Arial"/>
                <w:sz w:val="22"/>
                <w:lang w:val="en-ZA"/>
              </w:rPr>
            </w:pPr>
            <w:r w:rsidRPr="003E527B">
              <w:rPr>
                <w:rFonts w:cs="Arial"/>
                <w:sz w:val="22"/>
                <w:lang w:val="en-ZA"/>
              </w:rPr>
              <w:t>Retail Pension Benefits</w:t>
            </w:r>
          </w:p>
        </w:tc>
        <w:tc>
          <w:tcPr>
            <w:tcW w:w="4675" w:type="dxa"/>
          </w:tcPr>
          <w:p w14:paraId="16EB3B82" w14:textId="758B1C55" w:rsidR="002267DC" w:rsidRPr="003E527B" w:rsidRDefault="002267DC" w:rsidP="00D67AAE">
            <w:pPr>
              <w:spacing w:after="120" w:line="360" w:lineRule="auto"/>
              <w:rPr>
                <w:rFonts w:cs="Arial"/>
                <w:sz w:val="22"/>
                <w:lang w:val="en-ZA"/>
              </w:rPr>
            </w:pPr>
            <w:r w:rsidRPr="003E527B">
              <w:rPr>
                <w:rFonts w:cs="Arial"/>
                <w:sz w:val="22"/>
                <w:lang w:val="en-ZA"/>
              </w:rPr>
              <w:t>Long-term Deposits</w:t>
            </w:r>
          </w:p>
        </w:tc>
      </w:tr>
      <w:tr w:rsidR="008A2EAA" w:rsidRPr="003E527B" w14:paraId="6BCE531A" w14:textId="77777777" w:rsidTr="002267DC">
        <w:tc>
          <w:tcPr>
            <w:tcW w:w="4675" w:type="dxa"/>
          </w:tcPr>
          <w:p w14:paraId="6EA16962" w14:textId="485F878C" w:rsidR="002267DC" w:rsidRPr="003E527B" w:rsidRDefault="00B42DC4" w:rsidP="00D67AAE">
            <w:pPr>
              <w:spacing w:after="120" w:line="360" w:lineRule="auto"/>
              <w:rPr>
                <w:rFonts w:cs="Arial"/>
                <w:sz w:val="22"/>
                <w:lang w:val="en-ZA"/>
              </w:rPr>
            </w:pPr>
            <w:r w:rsidRPr="003E527B">
              <w:rPr>
                <w:rFonts w:cs="Arial"/>
                <w:sz w:val="22"/>
                <w:lang w:val="en-ZA"/>
              </w:rPr>
              <w:t>Pension Fund Benefits</w:t>
            </w:r>
          </w:p>
        </w:tc>
        <w:tc>
          <w:tcPr>
            <w:tcW w:w="4675" w:type="dxa"/>
          </w:tcPr>
          <w:p w14:paraId="4154C31F" w14:textId="77777777" w:rsidR="002267DC" w:rsidRPr="003E527B" w:rsidRDefault="002267DC" w:rsidP="00D67AAE">
            <w:pPr>
              <w:spacing w:after="120" w:line="360" w:lineRule="auto"/>
              <w:rPr>
                <w:rFonts w:cs="Arial"/>
                <w:sz w:val="22"/>
                <w:lang w:val="en-ZA"/>
              </w:rPr>
            </w:pPr>
          </w:p>
        </w:tc>
      </w:tr>
      <w:tr w:rsidR="008A2EAA" w:rsidRPr="003E527B" w14:paraId="08E6EF3A" w14:textId="77777777" w:rsidTr="002267DC">
        <w:tc>
          <w:tcPr>
            <w:tcW w:w="4675" w:type="dxa"/>
          </w:tcPr>
          <w:p w14:paraId="500071BD" w14:textId="749C7417" w:rsidR="002267DC" w:rsidRPr="003E527B" w:rsidRDefault="00B42DC4" w:rsidP="00D67AAE">
            <w:pPr>
              <w:spacing w:after="120" w:line="360" w:lineRule="auto"/>
              <w:rPr>
                <w:rFonts w:cs="Arial"/>
                <w:sz w:val="22"/>
                <w:lang w:val="en-ZA"/>
              </w:rPr>
            </w:pPr>
            <w:r w:rsidRPr="003E527B">
              <w:rPr>
                <w:rFonts w:cs="Arial"/>
                <w:sz w:val="22"/>
                <w:lang w:val="en-ZA"/>
              </w:rPr>
              <w:t>Participatory interest in one or more collective investment schemes</w:t>
            </w:r>
          </w:p>
        </w:tc>
        <w:tc>
          <w:tcPr>
            <w:tcW w:w="4675" w:type="dxa"/>
          </w:tcPr>
          <w:p w14:paraId="3C183CF2" w14:textId="77777777" w:rsidR="002267DC" w:rsidRPr="003E527B" w:rsidRDefault="002267DC" w:rsidP="00D67AAE">
            <w:pPr>
              <w:spacing w:after="120" w:line="360" w:lineRule="auto"/>
              <w:rPr>
                <w:rFonts w:cs="Arial"/>
                <w:sz w:val="22"/>
                <w:lang w:val="en-ZA"/>
              </w:rPr>
            </w:pPr>
          </w:p>
        </w:tc>
      </w:tr>
      <w:tr w:rsidR="008A2EAA" w:rsidRPr="003E527B" w14:paraId="1024732D" w14:textId="77777777" w:rsidTr="002267DC">
        <w:tc>
          <w:tcPr>
            <w:tcW w:w="4675" w:type="dxa"/>
          </w:tcPr>
          <w:p w14:paraId="1E743959" w14:textId="1B3E1D35" w:rsidR="002267DC" w:rsidRPr="003E527B" w:rsidRDefault="00B42DC4" w:rsidP="00D67AAE">
            <w:pPr>
              <w:spacing w:after="120" w:line="360" w:lineRule="auto"/>
              <w:rPr>
                <w:rFonts w:cs="Arial"/>
                <w:sz w:val="22"/>
                <w:lang w:val="en-ZA"/>
              </w:rPr>
            </w:pPr>
            <w:r w:rsidRPr="003E527B">
              <w:rPr>
                <w:rFonts w:cs="Arial"/>
                <w:sz w:val="22"/>
                <w:lang w:val="en-ZA"/>
              </w:rPr>
              <w:t>Participatory interest in a hedge fund</w:t>
            </w:r>
          </w:p>
        </w:tc>
        <w:tc>
          <w:tcPr>
            <w:tcW w:w="4675" w:type="dxa"/>
          </w:tcPr>
          <w:p w14:paraId="6BC8C46D" w14:textId="77777777" w:rsidR="002267DC" w:rsidRPr="003E527B" w:rsidRDefault="002267DC" w:rsidP="00D67AAE">
            <w:pPr>
              <w:spacing w:after="120" w:line="360" w:lineRule="auto"/>
              <w:rPr>
                <w:rFonts w:cs="Arial"/>
                <w:sz w:val="22"/>
                <w:lang w:val="en-ZA"/>
              </w:rPr>
            </w:pPr>
          </w:p>
        </w:tc>
      </w:tr>
      <w:tr w:rsidR="008A2EAA" w:rsidRPr="003E527B" w14:paraId="6CC2E142" w14:textId="77777777" w:rsidTr="002267DC">
        <w:tc>
          <w:tcPr>
            <w:tcW w:w="4675" w:type="dxa"/>
          </w:tcPr>
          <w:p w14:paraId="61633646" w14:textId="1A5B9662" w:rsidR="002267DC" w:rsidRPr="003E527B" w:rsidRDefault="00B42DC4" w:rsidP="00D67AAE">
            <w:pPr>
              <w:spacing w:after="120" w:line="360" w:lineRule="auto"/>
              <w:rPr>
                <w:rFonts w:cs="Arial"/>
                <w:sz w:val="22"/>
                <w:lang w:val="en-ZA"/>
              </w:rPr>
            </w:pPr>
            <w:r w:rsidRPr="003E527B">
              <w:rPr>
                <w:rFonts w:cs="Arial"/>
                <w:sz w:val="22"/>
                <w:lang w:val="en-ZA"/>
              </w:rPr>
              <w:t>Forex Investment</w:t>
            </w:r>
          </w:p>
        </w:tc>
        <w:tc>
          <w:tcPr>
            <w:tcW w:w="4675" w:type="dxa"/>
          </w:tcPr>
          <w:p w14:paraId="36260CB9" w14:textId="77777777" w:rsidR="002267DC" w:rsidRPr="003E527B" w:rsidRDefault="002267DC" w:rsidP="00D67AAE">
            <w:pPr>
              <w:spacing w:after="120" w:line="360" w:lineRule="auto"/>
              <w:rPr>
                <w:rFonts w:cs="Arial"/>
                <w:sz w:val="22"/>
                <w:lang w:val="en-ZA"/>
              </w:rPr>
            </w:pPr>
          </w:p>
        </w:tc>
      </w:tr>
      <w:tr w:rsidR="008A2EAA" w:rsidRPr="003E527B" w14:paraId="78CD6144" w14:textId="77777777" w:rsidTr="002267DC">
        <w:tc>
          <w:tcPr>
            <w:tcW w:w="4675" w:type="dxa"/>
          </w:tcPr>
          <w:p w14:paraId="0B4888D5" w14:textId="4113AE68" w:rsidR="002267DC" w:rsidRPr="003E527B" w:rsidRDefault="00B42DC4" w:rsidP="00D67AAE">
            <w:pPr>
              <w:spacing w:after="120" w:line="360" w:lineRule="auto"/>
              <w:rPr>
                <w:rFonts w:cs="Arial"/>
                <w:sz w:val="22"/>
                <w:lang w:val="en-ZA"/>
              </w:rPr>
            </w:pPr>
            <w:r w:rsidRPr="003E527B">
              <w:rPr>
                <w:rFonts w:cs="Arial"/>
                <w:sz w:val="22"/>
                <w:lang w:val="en-ZA"/>
              </w:rPr>
              <w:t>Health Service Benefits</w:t>
            </w:r>
          </w:p>
        </w:tc>
        <w:tc>
          <w:tcPr>
            <w:tcW w:w="4675" w:type="dxa"/>
          </w:tcPr>
          <w:p w14:paraId="78B5FD8F" w14:textId="77777777" w:rsidR="002267DC" w:rsidRPr="003E527B" w:rsidRDefault="002267DC" w:rsidP="00D67AAE">
            <w:pPr>
              <w:spacing w:after="120" w:line="360" w:lineRule="auto"/>
              <w:rPr>
                <w:rFonts w:cs="Arial"/>
                <w:sz w:val="22"/>
                <w:lang w:val="en-ZA"/>
              </w:rPr>
            </w:pPr>
          </w:p>
        </w:tc>
      </w:tr>
      <w:tr w:rsidR="008A2EAA" w:rsidRPr="003E527B" w14:paraId="4FB9F94F" w14:textId="77777777" w:rsidTr="002267DC">
        <w:tc>
          <w:tcPr>
            <w:tcW w:w="4675" w:type="dxa"/>
          </w:tcPr>
          <w:p w14:paraId="61396676" w14:textId="0228BBD5" w:rsidR="002267DC" w:rsidRPr="003E527B" w:rsidRDefault="00B42DC4" w:rsidP="00D67AAE">
            <w:pPr>
              <w:spacing w:after="120" w:line="360" w:lineRule="auto"/>
              <w:rPr>
                <w:rFonts w:cs="Arial"/>
                <w:sz w:val="22"/>
                <w:lang w:val="en-ZA"/>
              </w:rPr>
            </w:pPr>
            <w:r w:rsidRPr="003E527B">
              <w:rPr>
                <w:rFonts w:cs="Arial"/>
                <w:sz w:val="22"/>
                <w:lang w:val="en-ZA"/>
              </w:rPr>
              <w:t>Shares</w:t>
            </w:r>
          </w:p>
        </w:tc>
        <w:tc>
          <w:tcPr>
            <w:tcW w:w="4675" w:type="dxa"/>
          </w:tcPr>
          <w:p w14:paraId="721CA384" w14:textId="77777777" w:rsidR="002267DC" w:rsidRPr="003E527B" w:rsidRDefault="002267DC" w:rsidP="00D67AAE">
            <w:pPr>
              <w:spacing w:after="120" w:line="360" w:lineRule="auto"/>
              <w:rPr>
                <w:rFonts w:cs="Arial"/>
                <w:sz w:val="22"/>
                <w:lang w:val="en-ZA"/>
              </w:rPr>
            </w:pPr>
          </w:p>
        </w:tc>
      </w:tr>
      <w:tr w:rsidR="008A2EAA" w:rsidRPr="003E527B" w14:paraId="4F247175" w14:textId="77777777" w:rsidTr="002267DC">
        <w:tc>
          <w:tcPr>
            <w:tcW w:w="4675" w:type="dxa"/>
          </w:tcPr>
          <w:p w14:paraId="2C9E3D5E" w14:textId="1FD34E73" w:rsidR="002267DC" w:rsidRPr="003E527B" w:rsidRDefault="00B42DC4" w:rsidP="00D67AAE">
            <w:pPr>
              <w:spacing w:after="120" w:line="360" w:lineRule="auto"/>
              <w:rPr>
                <w:rFonts w:cs="Arial"/>
                <w:sz w:val="22"/>
                <w:lang w:val="en-ZA"/>
              </w:rPr>
            </w:pPr>
            <w:r w:rsidRPr="003E527B">
              <w:rPr>
                <w:rFonts w:cs="Arial"/>
                <w:sz w:val="22"/>
                <w:lang w:val="en-ZA"/>
              </w:rPr>
              <w:t>Money market instruments</w:t>
            </w:r>
          </w:p>
        </w:tc>
        <w:tc>
          <w:tcPr>
            <w:tcW w:w="4675" w:type="dxa"/>
          </w:tcPr>
          <w:p w14:paraId="4DA507AE" w14:textId="77777777" w:rsidR="002267DC" w:rsidRPr="003E527B" w:rsidRDefault="002267DC" w:rsidP="00D67AAE">
            <w:pPr>
              <w:spacing w:after="120" w:line="360" w:lineRule="auto"/>
              <w:rPr>
                <w:rFonts w:cs="Arial"/>
                <w:sz w:val="22"/>
                <w:lang w:val="en-ZA"/>
              </w:rPr>
            </w:pPr>
          </w:p>
        </w:tc>
      </w:tr>
      <w:tr w:rsidR="008A2EAA" w:rsidRPr="003E527B" w14:paraId="4C292A03" w14:textId="77777777" w:rsidTr="002267DC">
        <w:tc>
          <w:tcPr>
            <w:tcW w:w="4675" w:type="dxa"/>
          </w:tcPr>
          <w:p w14:paraId="442167C6" w14:textId="2E87FA20" w:rsidR="002267DC" w:rsidRPr="003E527B" w:rsidRDefault="00B42DC4" w:rsidP="00D67AAE">
            <w:pPr>
              <w:spacing w:after="120" w:line="360" w:lineRule="auto"/>
              <w:rPr>
                <w:rFonts w:cs="Arial"/>
                <w:sz w:val="22"/>
                <w:lang w:val="en-ZA"/>
              </w:rPr>
            </w:pPr>
            <w:r w:rsidRPr="003E527B">
              <w:rPr>
                <w:rFonts w:cs="Arial"/>
                <w:sz w:val="22"/>
                <w:lang w:val="en-ZA"/>
              </w:rPr>
              <w:t>Debentures and securitised debt</w:t>
            </w:r>
          </w:p>
        </w:tc>
        <w:tc>
          <w:tcPr>
            <w:tcW w:w="4675" w:type="dxa"/>
          </w:tcPr>
          <w:p w14:paraId="509701B4" w14:textId="77777777" w:rsidR="002267DC" w:rsidRPr="003E527B" w:rsidRDefault="002267DC" w:rsidP="00D67AAE">
            <w:pPr>
              <w:spacing w:after="120" w:line="360" w:lineRule="auto"/>
              <w:rPr>
                <w:rFonts w:cs="Arial"/>
                <w:sz w:val="22"/>
                <w:lang w:val="en-ZA"/>
              </w:rPr>
            </w:pPr>
          </w:p>
        </w:tc>
      </w:tr>
      <w:tr w:rsidR="008A2EAA" w:rsidRPr="003E527B" w14:paraId="738C43EC" w14:textId="77777777" w:rsidTr="002267DC">
        <w:tc>
          <w:tcPr>
            <w:tcW w:w="4675" w:type="dxa"/>
          </w:tcPr>
          <w:p w14:paraId="623D83D6" w14:textId="68A9E266" w:rsidR="002267DC" w:rsidRPr="003E527B" w:rsidRDefault="00C77469" w:rsidP="00D67AAE">
            <w:pPr>
              <w:spacing w:after="120" w:line="360" w:lineRule="auto"/>
              <w:rPr>
                <w:rFonts w:cs="Arial"/>
                <w:sz w:val="22"/>
                <w:lang w:val="en-ZA"/>
              </w:rPr>
            </w:pPr>
            <w:r w:rsidRPr="003E527B">
              <w:rPr>
                <w:rFonts w:cs="Arial"/>
                <w:sz w:val="22"/>
                <w:lang w:val="en-ZA"/>
              </w:rPr>
              <w:t>Warrants, certificates and other instruments</w:t>
            </w:r>
          </w:p>
        </w:tc>
        <w:tc>
          <w:tcPr>
            <w:tcW w:w="4675" w:type="dxa"/>
          </w:tcPr>
          <w:p w14:paraId="6CF7A545" w14:textId="77777777" w:rsidR="002267DC" w:rsidRPr="003E527B" w:rsidRDefault="002267DC" w:rsidP="00D67AAE">
            <w:pPr>
              <w:spacing w:after="120" w:line="360" w:lineRule="auto"/>
              <w:rPr>
                <w:rFonts w:cs="Arial"/>
                <w:sz w:val="22"/>
                <w:lang w:val="en-ZA"/>
              </w:rPr>
            </w:pPr>
          </w:p>
        </w:tc>
      </w:tr>
      <w:tr w:rsidR="008A2EAA" w:rsidRPr="003E527B" w14:paraId="1D66E95C" w14:textId="77777777" w:rsidTr="002267DC">
        <w:tc>
          <w:tcPr>
            <w:tcW w:w="4675" w:type="dxa"/>
          </w:tcPr>
          <w:p w14:paraId="635E24AD" w14:textId="7F063478" w:rsidR="00B42DC4" w:rsidRPr="003E527B" w:rsidRDefault="00C77469" w:rsidP="00D67AAE">
            <w:pPr>
              <w:spacing w:after="120" w:line="360" w:lineRule="auto"/>
              <w:rPr>
                <w:rFonts w:cs="Arial"/>
                <w:sz w:val="22"/>
                <w:lang w:val="en-ZA"/>
              </w:rPr>
            </w:pPr>
            <w:r w:rsidRPr="003E527B">
              <w:rPr>
                <w:rFonts w:cs="Arial"/>
                <w:sz w:val="22"/>
                <w:lang w:val="en-ZA"/>
              </w:rPr>
              <w:t>Bonds</w:t>
            </w:r>
          </w:p>
        </w:tc>
        <w:tc>
          <w:tcPr>
            <w:tcW w:w="4675" w:type="dxa"/>
          </w:tcPr>
          <w:p w14:paraId="2DB1E9E6" w14:textId="77777777" w:rsidR="00B42DC4" w:rsidRPr="003E527B" w:rsidRDefault="00B42DC4" w:rsidP="00D67AAE">
            <w:pPr>
              <w:spacing w:after="120" w:line="360" w:lineRule="auto"/>
              <w:rPr>
                <w:rFonts w:cs="Arial"/>
                <w:sz w:val="22"/>
                <w:lang w:val="en-ZA"/>
              </w:rPr>
            </w:pPr>
          </w:p>
        </w:tc>
      </w:tr>
      <w:tr w:rsidR="008A2EAA" w:rsidRPr="003E527B" w14:paraId="73952DA5" w14:textId="77777777" w:rsidTr="002267DC">
        <w:tc>
          <w:tcPr>
            <w:tcW w:w="4675" w:type="dxa"/>
          </w:tcPr>
          <w:p w14:paraId="60DF154B" w14:textId="18D5B99A" w:rsidR="00C77469" w:rsidRPr="003E527B" w:rsidRDefault="00C77469" w:rsidP="00D67AAE">
            <w:pPr>
              <w:spacing w:after="120" w:line="360" w:lineRule="auto"/>
              <w:rPr>
                <w:rFonts w:cs="Arial"/>
                <w:sz w:val="22"/>
                <w:lang w:val="en-ZA"/>
              </w:rPr>
            </w:pPr>
            <w:r w:rsidRPr="003E527B">
              <w:rPr>
                <w:rFonts w:cs="Arial"/>
                <w:sz w:val="22"/>
                <w:lang w:val="en-ZA"/>
              </w:rPr>
              <w:t>Derivative instruments</w:t>
            </w:r>
          </w:p>
        </w:tc>
        <w:tc>
          <w:tcPr>
            <w:tcW w:w="4675" w:type="dxa"/>
          </w:tcPr>
          <w:p w14:paraId="6940BCBA" w14:textId="77777777" w:rsidR="00C77469" w:rsidRPr="003E527B" w:rsidRDefault="00C77469" w:rsidP="00D67AAE">
            <w:pPr>
              <w:spacing w:after="120" w:line="360" w:lineRule="auto"/>
              <w:rPr>
                <w:rFonts w:cs="Arial"/>
                <w:sz w:val="22"/>
                <w:lang w:val="en-ZA"/>
              </w:rPr>
            </w:pPr>
          </w:p>
        </w:tc>
      </w:tr>
      <w:tr w:rsidR="00C77469" w:rsidRPr="003E527B" w14:paraId="50F27B68" w14:textId="77777777" w:rsidTr="002267DC">
        <w:tc>
          <w:tcPr>
            <w:tcW w:w="4675" w:type="dxa"/>
          </w:tcPr>
          <w:p w14:paraId="3D04F95E" w14:textId="2D7685DC" w:rsidR="00C77469" w:rsidRPr="003E527B" w:rsidRDefault="00C77469" w:rsidP="00D67AAE">
            <w:pPr>
              <w:spacing w:after="120" w:line="360" w:lineRule="auto"/>
              <w:rPr>
                <w:rFonts w:cs="Arial"/>
                <w:sz w:val="22"/>
                <w:lang w:val="en-ZA"/>
              </w:rPr>
            </w:pPr>
            <w:r w:rsidRPr="003E527B">
              <w:rPr>
                <w:rFonts w:cs="Arial"/>
                <w:sz w:val="22"/>
                <w:lang w:val="en-ZA"/>
              </w:rPr>
              <w:t>Securities and Instruments</w:t>
            </w:r>
          </w:p>
        </w:tc>
        <w:tc>
          <w:tcPr>
            <w:tcW w:w="4675" w:type="dxa"/>
          </w:tcPr>
          <w:p w14:paraId="02DF70AE" w14:textId="77777777" w:rsidR="00C77469" w:rsidRPr="003E527B" w:rsidRDefault="00C77469" w:rsidP="00D67AAE">
            <w:pPr>
              <w:spacing w:after="120" w:line="360" w:lineRule="auto"/>
              <w:rPr>
                <w:rFonts w:cs="Arial"/>
                <w:sz w:val="22"/>
                <w:lang w:val="en-ZA"/>
              </w:rPr>
            </w:pPr>
          </w:p>
        </w:tc>
      </w:tr>
    </w:tbl>
    <w:p w14:paraId="71E64B22" w14:textId="77777777" w:rsidR="002267DC" w:rsidRPr="003E527B" w:rsidRDefault="002267DC" w:rsidP="00D67AAE">
      <w:pPr>
        <w:spacing w:after="120" w:line="360" w:lineRule="auto"/>
        <w:rPr>
          <w:rFonts w:cs="Arial"/>
          <w:sz w:val="22"/>
          <w:lang w:val="en-ZA"/>
        </w:rPr>
      </w:pPr>
    </w:p>
    <w:p w14:paraId="74E4AB43" w14:textId="3C650EEE" w:rsidR="008B7B18" w:rsidRPr="003E527B" w:rsidRDefault="008B7B18" w:rsidP="00D67AAE">
      <w:pPr>
        <w:spacing w:after="120" w:line="360" w:lineRule="auto"/>
        <w:rPr>
          <w:rFonts w:cs="Arial"/>
          <w:sz w:val="22"/>
          <w:lang w:val="en-ZA"/>
        </w:rPr>
      </w:pPr>
      <w:r w:rsidRPr="003E527B">
        <w:rPr>
          <w:rFonts w:cs="Arial"/>
          <w:sz w:val="22"/>
          <w:lang w:val="en-ZA"/>
        </w:rPr>
        <w:lastRenderedPageBreak/>
        <w:t xml:space="preserve">The Board Notice provides for the following regulatory examinations for FSPs, key individuals and representatives. </w:t>
      </w:r>
    </w:p>
    <w:tbl>
      <w:tblPr>
        <w:tblStyle w:val="TableGrid"/>
        <w:tblW w:w="0" w:type="auto"/>
        <w:tblLook w:val="04A0" w:firstRow="1" w:lastRow="0" w:firstColumn="1" w:lastColumn="0" w:noHBand="0" w:noVBand="1"/>
      </w:tblPr>
      <w:tblGrid>
        <w:gridCol w:w="1697"/>
        <w:gridCol w:w="1531"/>
        <w:gridCol w:w="1530"/>
        <w:gridCol w:w="1530"/>
        <w:gridCol w:w="1531"/>
        <w:gridCol w:w="1531"/>
      </w:tblGrid>
      <w:tr w:rsidR="008A2EAA" w:rsidRPr="003E527B" w14:paraId="2B2CA929" w14:textId="77777777" w:rsidTr="00B21966">
        <w:tc>
          <w:tcPr>
            <w:tcW w:w="9350" w:type="dxa"/>
            <w:gridSpan w:val="6"/>
          </w:tcPr>
          <w:p w14:paraId="5D55445E" w14:textId="17F19C31" w:rsidR="008B7B18" w:rsidRPr="003E527B" w:rsidRDefault="008B7B18" w:rsidP="00D67AAE">
            <w:pPr>
              <w:spacing w:before="60" w:after="120" w:line="360" w:lineRule="auto"/>
              <w:jc w:val="center"/>
              <w:rPr>
                <w:rFonts w:cs="Arial"/>
                <w:b/>
                <w:sz w:val="22"/>
                <w:szCs w:val="22"/>
                <w:lang w:val="en-ZA"/>
              </w:rPr>
            </w:pPr>
            <w:r w:rsidRPr="003E527B">
              <w:rPr>
                <w:rFonts w:cs="Arial"/>
                <w:b/>
                <w:sz w:val="22"/>
                <w:szCs w:val="22"/>
                <w:lang w:val="en-ZA"/>
              </w:rPr>
              <w:t>REGULATORY EXAMINATIONS</w:t>
            </w:r>
          </w:p>
        </w:tc>
      </w:tr>
      <w:tr w:rsidR="008A2EAA" w:rsidRPr="003E527B" w14:paraId="53BCD25F" w14:textId="77777777" w:rsidTr="008B7B18">
        <w:tc>
          <w:tcPr>
            <w:tcW w:w="1697" w:type="dxa"/>
          </w:tcPr>
          <w:p w14:paraId="6B6249A8" w14:textId="77777777" w:rsidR="008B7B18" w:rsidRPr="003E527B" w:rsidRDefault="008B7B18" w:rsidP="00D67AAE">
            <w:pPr>
              <w:spacing w:before="60" w:after="120" w:line="360" w:lineRule="auto"/>
              <w:rPr>
                <w:rFonts w:cs="Arial"/>
                <w:b/>
                <w:sz w:val="22"/>
                <w:szCs w:val="22"/>
                <w:lang w:val="en-ZA"/>
              </w:rPr>
            </w:pPr>
          </w:p>
        </w:tc>
        <w:tc>
          <w:tcPr>
            <w:tcW w:w="1531" w:type="dxa"/>
          </w:tcPr>
          <w:p w14:paraId="34B0A1FA" w14:textId="35EDF453" w:rsidR="008B7B18" w:rsidRPr="003E527B" w:rsidRDefault="008B7B18" w:rsidP="00D67AAE">
            <w:pPr>
              <w:spacing w:before="60" w:after="120" w:line="360" w:lineRule="auto"/>
              <w:rPr>
                <w:rFonts w:cs="Arial"/>
                <w:b/>
                <w:sz w:val="22"/>
                <w:szCs w:val="22"/>
                <w:lang w:val="en-ZA"/>
              </w:rPr>
            </w:pPr>
            <w:r w:rsidRPr="003E527B">
              <w:rPr>
                <w:rFonts w:cs="Arial"/>
                <w:b/>
                <w:sz w:val="22"/>
                <w:szCs w:val="22"/>
                <w:lang w:val="en-ZA"/>
              </w:rPr>
              <w:t>Category I</w:t>
            </w:r>
          </w:p>
        </w:tc>
        <w:tc>
          <w:tcPr>
            <w:tcW w:w="1530" w:type="dxa"/>
          </w:tcPr>
          <w:p w14:paraId="7742B5AE" w14:textId="52547AD5" w:rsidR="008B7B18" w:rsidRPr="003E527B" w:rsidRDefault="008B7B18" w:rsidP="00D67AAE">
            <w:pPr>
              <w:spacing w:before="60" w:after="120" w:line="360" w:lineRule="auto"/>
              <w:rPr>
                <w:rFonts w:cs="Arial"/>
                <w:b/>
                <w:sz w:val="22"/>
                <w:szCs w:val="22"/>
                <w:lang w:val="en-ZA"/>
              </w:rPr>
            </w:pPr>
            <w:r w:rsidRPr="003E527B">
              <w:rPr>
                <w:rFonts w:cs="Arial"/>
                <w:b/>
                <w:sz w:val="22"/>
                <w:szCs w:val="22"/>
                <w:lang w:val="en-ZA"/>
              </w:rPr>
              <w:t>Category II</w:t>
            </w:r>
          </w:p>
        </w:tc>
        <w:tc>
          <w:tcPr>
            <w:tcW w:w="1530" w:type="dxa"/>
          </w:tcPr>
          <w:p w14:paraId="5540C773" w14:textId="28F0E606" w:rsidR="008B7B18" w:rsidRPr="003E527B" w:rsidRDefault="008B7B18" w:rsidP="00D67AAE">
            <w:pPr>
              <w:spacing w:before="60" w:after="120" w:line="360" w:lineRule="auto"/>
              <w:rPr>
                <w:rFonts w:cs="Arial"/>
                <w:b/>
                <w:sz w:val="22"/>
                <w:szCs w:val="22"/>
                <w:lang w:val="en-ZA"/>
              </w:rPr>
            </w:pPr>
            <w:r w:rsidRPr="003E527B">
              <w:rPr>
                <w:rFonts w:cs="Arial"/>
                <w:b/>
                <w:sz w:val="22"/>
                <w:szCs w:val="22"/>
                <w:lang w:val="en-ZA"/>
              </w:rPr>
              <w:t>Category IIA</w:t>
            </w:r>
          </w:p>
        </w:tc>
        <w:tc>
          <w:tcPr>
            <w:tcW w:w="1531" w:type="dxa"/>
          </w:tcPr>
          <w:p w14:paraId="31306EB4" w14:textId="11AD10EF" w:rsidR="008B7B18" w:rsidRPr="003E527B" w:rsidRDefault="008B7B18" w:rsidP="00D67AAE">
            <w:pPr>
              <w:spacing w:before="60" w:after="120" w:line="360" w:lineRule="auto"/>
              <w:rPr>
                <w:rFonts w:cs="Arial"/>
                <w:b/>
                <w:sz w:val="22"/>
                <w:szCs w:val="22"/>
                <w:lang w:val="en-ZA"/>
              </w:rPr>
            </w:pPr>
            <w:r w:rsidRPr="003E527B">
              <w:rPr>
                <w:rFonts w:cs="Arial"/>
                <w:b/>
                <w:sz w:val="22"/>
                <w:szCs w:val="22"/>
                <w:lang w:val="en-ZA"/>
              </w:rPr>
              <w:t>Category III</w:t>
            </w:r>
          </w:p>
        </w:tc>
        <w:tc>
          <w:tcPr>
            <w:tcW w:w="1531" w:type="dxa"/>
          </w:tcPr>
          <w:p w14:paraId="2A13C6C2" w14:textId="4407CAE5" w:rsidR="008B7B18" w:rsidRPr="003E527B" w:rsidRDefault="008B7B18" w:rsidP="00D67AAE">
            <w:pPr>
              <w:spacing w:before="60" w:after="120" w:line="360" w:lineRule="auto"/>
              <w:rPr>
                <w:rFonts w:cs="Arial"/>
                <w:b/>
                <w:sz w:val="22"/>
                <w:szCs w:val="22"/>
                <w:lang w:val="en-ZA"/>
              </w:rPr>
            </w:pPr>
            <w:r w:rsidRPr="003E527B">
              <w:rPr>
                <w:rFonts w:cs="Arial"/>
                <w:b/>
                <w:sz w:val="22"/>
                <w:szCs w:val="22"/>
                <w:lang w:val="en-ZA"/>
              </w:rPr>
              <w:t>Category IV</w:t>
            </w:r>
          </w:p>
        </w:tc>
      </w:tr>
      <w:tr w:rsidR="008A2EAA" w:rsidRPr="003E527B" w14:paraId="0CCF7B34" w14:textId="77777777" w:rsidTr="008B7B18">
        <w:tc>
          <w:tcPr>
            <w:tcW w:w="1697" w:type="dxa"/>
          </w:tcPr>
          <w:p w14:paraId="0DDF74CF" w14:textId="23EE4465"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FSP</w:t>
            </w:r>
          </w:p>
        </w:tc>
        <w:tc>
          <w:tcPr>
            <w:tcW w:w="1531" w:type="dxa"/>
          </w:tcPr>
          <w:p w14:paraId="5090EB0F" w14:textId="4C4D769A"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w:t>
            </w:r>
          </w:p>
        </w:tc>
        <w:tc>
          <w:tcPr>
            <w:tcW w:w="1530" w:type="dxa"/>
          </w:tcPr>
          <w:p w14:paraId="629691B0" w14:textId="079C596E"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 and RE3</w:t>
            </w:r>
          </w:p>
        </w:tc>
        <w:tc>
          <w:tcPr>
            <w:tcW w:w="1530" w:type="dxa"/>
          </w:tcPr>
          <w:p w14:paraId="455FF4B7" w14:textId="08A0569F"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 and RE3</w:t>
            </w:r>
          </w:p>
        </w:tc>
        <w:tc>
          <w:tcPr>
            <w:tcW w:w="1531" w:type="dxa"/>
          </w:tcPr>
          <w:p w14:paraId="0D3BD9EA" w14:textId="0FCDDA0C"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 and RE4</w:t>
            </w:r>
          </w:p>
        </w:tc>
        <w:tc>
          <w:tcPr>
            <w:tcW w:w="1531" w:type="dxa"/>
          </w:tcPr>
          <w:p w14:paraId="4C2399C8" w14:textId="26928FDD"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w:t>
            </w:r>
          </w:p>
        </w:tc>
      </w:tr>
      <w:tr w:rsidR="008A2EAA" w:rsidRPr="003E527B" w14:paraId="03998B9F" w14:textId="77777777" w:rsidTr="008B7B18">
        <w:tc>
          <w:tcPr>
            <w:tcW w:w="1697" w:type="dxa"/>
          </w:tcPr>
          <w:p w14:paraId="0EB642CD" w14:textId="7F5967CD"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Key Individual</w:t>
            </w:r>
          </w:p>
        </w:tc>
        <w:tc>
          <w:tcPr>
            <w:tcW w:w="1531" w:type="dxa"/>
          </w:tcPr>
          <w:p w14:paraId="012D5BD6" w14:textId="6ED175A3"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w:t>
            </w:r>
          </w:p>
        </w:tc>
        <w:tc>
          <w:tcPr>
            <w:tcW w:w="1530" w:type="dxa"/>
          </w:tcPr>
          <w:p w14:paraId="4428DE69" w14:textId="16A75FB1"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 and RE3</w:t>
            </w:r>
          </w:p>
        </w:tc>
        <w:tc>
          <w:tcPr>
            <w:tcW w:w="1530" w:type="dxa"/>
          </w:tcPr>
          <w:p w14:paraId="6EE9286D" w14:textId="3264CB3B"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 and RE3</w:t>
            </w:r>
          </w:p>
        </w:tc>
        <w:tc>
          <w:tcPr>
            <w:tcW w:w="1531" w:type="dxa"/>
          </w:tcPr>
          <w:p w14:paraId="01C0D171" w14:textId="1FDFE4C7"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 and RE4</w:t>
            </w:r>
          </w:p>
        </w:tc>
        <w:tc>
          <w:tcPr>
            <w:tcW w:w="1531" w:type="dxa"/>
          </w:tcPr>
          <w:p w14:paraId="5D2F88A2" w14:textId="5FA5DDDC" w:rsidR="0071081A" w:rsidRPr="003E527B" w:rsidRDefault="0071081A" w:rsidP="00D67AAE">
            <w:pPr>
              <w:spacing w:before="60" w:after="120" w:line="360" w:lineRule="auto"/>
              <w:rPr>
                <w:rFonts w:cs="Arial"/>
                <w:sz w:val="22"/>
                <w:szCs w:val="22"/>
                <w:lang w:val="en-ZA"/>
              </w:rPr>
            </w:pPr>
            <w:r w:rsidRPr="003E527B">
              <w:rPr>
                <w:rFonts w:cs="Arial"/>
                <w:sz w:val="22"/>
                <w:szCs w:val="22"/>
                <w:lang w:val="en-ZA"/>
              </w:rPr>
              <w:t>RE1</w:t>
            </w:r>
          </w:p>
        </w:tc>
      </w:tr>
      <w:tr w:rsidR="008B7B18" w:rsidRPr="003E527B" w14:paraId="417CCA58" w14:textId="77777777" w:rsidTr="008B7B18">
        <w:tc>
          <w:tcPr>
            <w:tcW w:w="1697" w:type="dxa"/>
          </w:tcPr>
          <w:p w14:paraId="348DF1EF" w14:textId="500E04BA" w:rsidR="008B7B18" w:rsidRPr="003E527B" w:rsidRDefault="008B7B18" w:rsidP="00D67AAE">
            <w:pPr>
              <w:spacing w:before="60" w:after="120" w:line="360" w:lineRule="auto"/>
              <w:rPr>
                <w:rFonts w:cs="Arial"/>
                <w:sz w:val="22"/>
                <w:szCs w:val="22"/>
                <w:lang w:val="en-ZA"/>
              </w:rPr>
            </w:pPr>
            <w:r w:rsidRPr="003E527B">
              <w:rPr>
                <w:rFonts w:cs="Arial"/>
                <w:sz w:val="22"/>
                <w:szCs w:val="22"/>
                <w:lang w:val="en-ZA"/>
              </w:rPr>
              <w:t>Representative</w:t>
            </w:r>
          </w:p>
        </w:tc>
        <w:tc>
          <w:tcPr>
            <w:tcW w:w="1531" w:type="dxa"/>
          </w:tcPr>
          <w:p w14:paraId="448726E1" w14:textId="79FF99D7" w:rsidR="008B7B18" w:rsidRPr="003E527B" w:rsidRDefault="008B7B18" w:rsidP="00D67AAE">
            <w:pPr>
              <w:spacing w:before="60" w:after="120" w:line="360" w:lineRule="auto"/>
              <w:rPr>
                <w:rFonts w:cs="Arial"/>
                <w:sz w:val="22"/>
                <w:szCs w:val="22"/>
                <w:lang w:val="en-ZA"/>
              </w:rPr>
            </w:pPr>
            <w:r w:rsidRPr="003E527B">
              <w:rPr>
                <w:rFonts w:cs="Arial"/>
                <w:sz w:val="22"/>
                <w:szCs w:val="22"/>
                <w:lang w:val="en-ZA"/>
              </w:rPr>
              <w:t>RE5</w:t>
            </w:r>
          </w:p>
        </w:tc>
        <w:tc>
          <w:tcPr>
            <w:tcW w:w="1530" w:type="dxa"/>
          </w:tcPr>
          <w:p w14:paraId="0FEB6367" w14:textId="1420CC74" w:rsidR="008B7B18" w:rsidRPr="003E527B" w:rsidRDefault="008B7B18" w:rsidP="00D67AAE">
            <w:pPr>
              <w:spacing w:before="60" w:after="120" w:line="360" w:lineRule="auto"/>
              <w:rPr>
                <w:rFonts w:cs="Arial"/>
                <w:sz w:val="22"/>
                <w:szCs w:val="22"/>
                <w:lang w:val="en-ZA"/>
              </w:rPr>
            </w:pPr>
            <w:r w:rsidRPr="003E527B">
              <w:rPr>
                <w:rFonts w:cs="Arial"/>
                <w:sz w:val="22"/>
                <w:szCs w:val="22"/>
                <w:lang w:val="en-ZA"/>
              </w:rPr>
              <w:t>RE5</w:t>
            </w:r>
          </w:p>
        </w:tc>
        <w:tc>
          <w:tcPr>
            <w:tcW w:w="1530" w:type="dxa"/>
          </w:tcPr>
          <w:p w14:paraId="54511BD7" w14:textId="49504672" w:rsidR="008B7B18" w:rsidRPr="003E527B" w:rsidRDefault="008B7B18" w:rsidP="00D67AAE">
            <w:pPr>
              <w:spacing w:before="60" w:after="120" w:line="360" w:lineRule="auto"/>
              <w:rPr>
                <w:rFonts w:cs="Arial"/>
                <w:sz w:val="22"/>
                <w:szCs w:val="22"/>
                <w:lang w:val="en-ZA"/>
              </w:rPr>
            </w:pPr>
            <w:r w:rsidRPr="003E527B">
              <w:rPr>
                <w:rFonts w:cs="Arial"/>
                <w:sz w:val="22"/>
                <w:szCs w:val="22"/>
                <w:lang w:val="en-ZA"/>
              </w:rPr>
              <w:t>RE5</w:t>
            </w:r>
          </w:p>
        </w:tc>
        <w:tc>
          <w:tcPr>
            <w:tcW w:w="1531" w:type="dxa"/>
          </w:tcPr>
          <w:p w14:paraId="46A5F480" w14:textId="27AB681F" w:rsidR="008B7B18" w:rsidRPr="003E527B" w:rsidRDefault="008B7B18" w:rsidP="00D67AAE">
            <w:pPr>
              <w:spacing w:before="60" w:after="120" w:line="360" w:lineRule="auto"/>
              <w:rPr>
                <w:rFonts w:cs="Arial"/>
                <w:sz w:val="22"/>
                <w:szCs w:val="22"/>
                <w:lang w:val="en-ZA"/>
              </w:rPr>
            </w:pPr>
            <w:r w:rsidRPr="003E527B">
              <w:rPr>
                <w:rFonts w:cs="Arial"/>
                <w:sz w:val="22"/>
                <w:szCs w:val="22"/>
                <w:lang w:val="en-ZA"/>
              </w:rPr>
              <w:t>RE5</w:t>
            </w:r>
          </w:p>
        </w:tc>
        <w:tc>
          <w:tcPr>
            <w:tcW w:w="1531" w:type="dxa"/>
          </w:tcPr>
          <w:p w14:paraId="67A1B3D4" w14:textId="75C62588" w:rsidR="008B7B18" w:rsidRPr="003E527B" w:rsidRDefault="008B7B18" w:rsidP="00D67AAE">
            <w:pPr>
              <w:spacing w:before="60" w:after="120" w:line="360" w:lineRule="auto"/>
              <w:rPr>
                <w:rFonts w:cs="Arial"/>
                <w:sz w:val="22"/>
                <w:szCs w:val="22"/>
                <w:lang w:val="en-ZA"/>
              </w:rPr>
            </w:pPr>
            <w:r w:rsidRPr="003E527B">
              <w:rPr>
                <w:rFonts w:cs="Arial"/>
                <w:sz w:val="22"/>
                <w:szCs w:val="22"/>
                <w:lang w:val="en-ZA"/>
              </w:rPr>
              <w:t>RE5</w:t>
            </w:r>
          </w:p>
        </w:tc>
      </w:tr>
    </w:tbl>
    <w:p w14:paraId="495026B1" w14:textId="77777777" w:rsidR="008B7B18" w:rsidRPr="003E527B" w:rsidRDefault="008B7B18" w:rsidP="00D67AAE">
      <w:pPr>
        <w:spacing w:after="120" w:line="360" w:lineRule="auto"/>
        <w:rPr>
          <w:rFonts w:cs="Arial"/>
          <w:sz w:val="22"/>
          <w:lang w:val="en-ZA"/>
        </w:rPr>
      </w:pPr>
    </w:p>
    <w:p w14:paraId="0329E69B" w14:textId="5F23AD3C" w:rsidR="006A4D64" w:rsidRPr="003E527B" w:rsidRDefault="00410FAE" w:rsidP="00D67AAE">
      <w:pPr>
        <w:spacing w:line="360" w:lineRule="auto"/>
        <w:rPr>
          <w:rFonts w:cs="Arial"/>
          <w:b/>
          <w:sz w:val="22"/>
          <w:lang w:val="en-ZA"/>
        </w:rPr>
      </w:pPr>
      <w:r w:rsidRPr="003E527B">
        <w:rPr>
          <w:rFonts w:cs="Arial"/>
          <w:b/>
          <w:sz w:val="22"/>
          <w:lang w:val="en-ZA"/>
        </w:rPr>
        <w:t xml:space="preserve">iv) </w:t>
      </w:r>
      <w:r w:rsidR="002F0350" w:rsidRPr="003E527B">
        <w:rPr>
          <w:rFonts w:cs="Arial"/>
          <w:b/>
          <w:sz w:val="22"/>
          <w:lang w:val="en-ZA"/>
        </w:rPr>
        <w:t>Class of business training and product specific training</w:t>
      </w:r>
    </w:p>
    <w:p w14:paraId="5301D459" w14:textId="56D7A8C7" w:rsidR="00B24C95" w:rsidRPr="003E527B" w:rsidRDefault="007615D8" w:rsidP="00BF25DD">
      <w:pPr>
        <w:spacing w:after="120" w:line="360" w:lineRule="auto"/>
        <w:jc w:val="both"/>
        <w:rPr>
          <w:rFonts w:cs="Arial"/>
          <w:sz w:val="22"/>
          <w:lang w:val="en-ZA"/>
        </w:rPr>
      </w:pPr>
      <w:r w:rsidRPr="003E527B">
        <w:rPr>
          <w:rFonts w:cs="Arial"/>
          <w:sz w:val="22"/>
          <w:lang w:val="en-ZA"/>
        </w:rPr>
        <w:t>The competence requirements relating to class of business and product specific training apply to all FSPs, key individuals and representatives</w:t>
      </w:r>
      <w:r w:rsidR="00B24C95" w:rsidRPr="003E527B">
        <w:rPr>
          <w:rFonts w:cs="Arial"/>
          <w:sz w:val="22"/>
          <w:lang w:val="en-ZA"/>
        </w:rPr>
        <w:t xml:space="preserve">. However, there is an exemption that applies to  a Category I FSP, its key individuals and representatives that are authorised, approved or appointed to render financial services only in respect of the financial products: Long-term Insurance subcategory A and/or Friendly Society Benefits; and a representative of a Category I FSP that is appointed to furnish advice or render an intermediary service in respect of a Tier 2 financial product; or perform only the execution of sales in respect of a Tier 1 financial product. </w:t>
      </w:r>
    </w:p>
    <w:p w14:paraId="38392D28" w14:textId="2A72B675" w:rsidR="007615D8" w:rsidRPr="003E527B" w:rsidRDefault="00B24C95" w:rsidP="00BF25DD">
      <w:pPr>
        <w:spacing w:after="120" w:line="360" w:lineRule="auto"/>
        <w:jc w:val="both"/>
        <w:rPr>
          <w:rFonts w:cs="Arial"/>
          <w:sz w:val="22"/>
          <w:lang w:val="en-ZA"/>
        </w:rPr>
      </w:pPr>
      <w:r w:rsidRPr="003E527B">
        <w:rPr>
          <w:rFonts w:cs="Arial"/>
          <w:sz w:val="22"/>
          <w:lang w:val="en-ZA"/>
        </w:rPr>
        <w:t>The competency requirements relating to product specific training contained in this Part do not apply to a Category II, Category IIA or a Category III FSP.</w:t>
      </w:r>
    </w:p>
    <w:p w14:paraId="04863712" w14:textId="456980CA" w:rsidR="007615D8" w:rsidRPr="003E527B" w:rsidRDefault="00B24C95" w:rsidP="00BF25DD">
      <w:pPr>
        <w:spacing w:after="120" w:line="360" w:lineRule="auto"/>
        <w:jc w:val="both"/>
        <w:rPr>
          <w:rFonts w:cs="Arial"/>
          <w:sz w:val="22"/>
          <w:lang w:val="en-ZA"/>
        </w:rPr>
      </w:pPr>
      <w:r w:rsidRPr="003E527B">
        <w:rPr>
          <w:rFonts w:cs="Arial"/>
          <w:sz w:val="22"/>
          <w:lang w:val="en-ZA"/>
        </w:rPr>
        <w:t>An FSP must ensure that it, its key individuals and representatives</w:t>
      </w:r>
      <w:r w:rsidR="00AF36BA">
        <w:rPr>
          <w:rFonts w:cs="Arial"/>
          <w:sz w:val="22"/>
          <w:lang w:val="en-ZA"/>
        </w:rPr>
        <w:t>,</w:t>
      </w:r>
      <w:r w:rsidRPr="003E527B">
        <w:rPr>
          <w:rFonts w:cs="Arial"/>
          <w:sz w:val="22"/>
          <w:lang w:val="en-ZA"/>
        </w:rPr>
        <w:t xml:space="preserve"> before rendering financials services</w:t>
      </w:r>
      <w:r w:rsidR="00AF36BA">
        <w:rPr>
          <w:rFonts w:cs="Arial"/>
          <w:sz w:val="22"/>
          <w:lang w:val="en-ZA"/>
        </w:rPr>
        <w:t>,</w:t>
      </w:r>
      <w:r w:rsidRPr="003E527B">
        <w:rPr>
          <w:rFonts w:cs="Arial"/>
          <w:sz w:val="22"/>
          <w:lang w:val="en-ZA"/>
        </w:rPr>
        <w:t xml:space="preserve"> are proficient, understand and have completed training on both the class of business in which a product falls as well as on the financial product itself. Assessments must also be carried out on the class of business and product specific training. </w:t>
      </w:r>
    </w:p>
    <w:p w14:paraId="081FA881" w14:textId="4E494C19" w:rsidR="00B24C95" w:rsidRPr="003E527B" w:rsidRDefault="00B24C95" w:rsidP="00BF25DD">
      <w:pPr>
        <w:spacing w:after="120" w:line="360" w:lineRule="auto"/>
        <w:jc w:val="both"/>
        <w:rPr>
          <w:rFonts w:cs="Arial"/>
          <w:sz w:val="22"/>
          <w:lang w:val="en-ZA"/>
        </w:rPr>
      </w:pPr>
      <w:r w:rsidRPr="003E527B">
        <w:rPr>
          <w:rFonts w:cs="Arial"/>
          <w:sz w:val="22"/>
          <w:lang w:val="en-ZA"/>
        </w:rPr>
        <w:t xml:space="preserve">An FSP and representative must attend class of business </w:t>
      </w:r>
      <w:r w:rsidR="006154F5" w:rsidRPr="003E527B">
        <w:rPr>
          <w:rFonts w:cs="Arial"/>
          <w:sz w:val="22"/>
          <w:lang w:val="en-ZA"/>
        </w:rPr>
        <w:t>training</w:t>
      </w:r>
      <w:r w:rsidRPr="003E527B">
        <w:rPr>
          <w:rFonts w:cs="Arial"/>
          <w:sz w:val="22"/>
          <w:lang w:val="en-ZA"/>
        </w:rPr>
        <w:t xml:space="preserve"> </w:t>
      </w:r>
      <w:r w:rsidR="006154F5" w:rsidRPr="003E527B">
        <w:rPr>
          <w:rFonts w:cs="Arial"/>
          <w:sz w:val="22"/>
          <w:lang w:val="en-ZA"/>
        </w:rPr>
        <w:t>and</w:t>
      </w:r>
      <w:r w:rsidRPr="003E527B">
        <w:rPr>
          <w:rFonts w:cs="Arial"/>
          <w:sz w:val="22"/>
          <w:lang w:val="en-ZA"/>
        </w:rPr>
        <w:t xml:space="preserve"> </w:t>
      </w:r>
      <w:r w:rsidR="006154F5" w:rsidRPr="003E527B">
        <w:rPr>
          <w:rFonts w:cs="Arial"/>
          <w:sz w:val="22"/>
          <w:lang w:val="en-ZA"/>
        </w:rPr>
        <w:t>product</w:t>
      </w:r>
      <w:r w:rsidRPr="003E527B">
        <w:rPr>
          <w:rFonts w:cs="Arial"/>
          <w:sz w:val="22"/>
          <w:lang w:val="en-ZA"/>
        </w:rPr>
        <w:t xml:space="preserve"> specific training relevant </w:t>
      </w:r>
      <w:r w:rsidR="006154F5" w:rsidRPr="003E527B">
        <w:rPr>
          <w:rFonts w:cs="Arial"/>
          <w:sz w:val="22"/>
          <w:lang w:val="en-ZA"/>
        </w:rPr>
        <w:t>to</w:t>
      </w:r>
      <w:r w:rsidRPr="003E527B">
        <w:rPr>
          <w:rFonts w:cs="Arial"/>
          <w:sz w:val="22"/>
          <w:lang w:val="en-ZA"/>
        </w:rPr>
        <w:t xml:space="preserve"> the financial products they are authorised or appointed to sell. </w:t>
      </w:r>
    </w:p>
    <w:p w14:paraId="6CF932AC" w14:textId="0D64ED74" w:rsidR="006154F5" w:rsidRPr="003E527B" w:rsidRDefault="006154F5" w:rsidP="00D67AAE">
      <w:pPr>
        <w:spacing w:line="360" w:lineRule="auto"/>
        <w:rPr>
          <w:rFonts w:cs="Arial"/>
          <w:sz w:val="22"/>
          <w:lang w:val="en-ZA"/>
        </w:rPr>
      </w:pPr>
      <w:r w:rsidRPr="003E527B">
        <w:rPr>
          <w:rFonts w:cs="Arial"/>
          <w:sz w:val="22"/>
          <w:lang w:val="en-ZA"/>
        </w:rPr>
        <w:t xml:space="preserve">The training and assessments must include the following information on the products within the </w:t>
      </w:r>
      <w:r w:rsidRPr="003E527B">
        <w:rPr>
          <w:rFonts w:cs="Arial"/>
          <w:b/>
          <w:sz w:val="22"/>
          <w:lang w:val="en-ZA"/>
        </w:rPr>
        <w:t>class of business</w:t>
      </w:r>
      <w:r w:rsidRPr="003E527B">
        <w:rPr>
          <w:rFonts w:cs="Arial"/>
          <w:sz w:val="22"/>
          <w:lang w:val="en-ZA"/>
        </w:rPr>
        <w:t>:</w:t>
      </w:r>
    </w:p>
    <w:p w14:paraId="45D47504" w14:textId="7CFA0C0A" w:rsidR="006154F5" w:rsidRPr="003E527B" w:rsidRDefault="006154F5" w:rsidP="00D67AAE">
      <w:pPr>
        <w:pStyle w:val="ListParagraph"/>
        <w:numPr>
          <w:ilvl w:val="0"/>
          <w:numId w:val="83"/>
        </w:numPr>
        <w:spacing w:after="120" w:line="360" w:lineRule="auto"/>
        <w:rPr>
          <w:rFonts w:cs="Arial"/>
          <w:sz w:val="22"/>
          <w:lang w:val="en-ZA"/>
        </w:rPr>
      </w:pPr>
      <w:r w:rsidRPr="003E527B">
        <w:rPr>
          <w:rFonts w:cs="Arial"/>
          <w:sz w:val="22"/>
          <w:lang w:val="en-ZA"/>
        </w:rPr>
        <w:t>The range of financial products within the class of business;</w:t>
      </w:r>
    </w:p>
    <w:p w14:paraId="029A04B5" w14:textId="405372A4" w:rsidR="006154F5" w:rsidRPr="003E527B" w:rsidRDefault="00134392" w:rsidP="00D67AAE">
      <w:pPr>
        <w:pStyle w:val="ListParagraph"/>
        <w:numPr>
          <w:ilvl w:val="0"/>
          <w:numId w:val="83"/>
        </w:numPr>
        <w:spacing w:after="120" w:line="360" w:lineRule="auto"/>
        <w:rPr>
          <w:rFonts w:cs="Arial"/>
          <w:sz w:val="22"/>
          <w:lang w:val="en-ZA"/>
        </w:rPr>
      </w:pPr>
      <w:r w:rsidRPr="003E527B">
        <w:rPr>
          <w:rFonts w:cs="Arial"/>
          <w:sz w:val="22"/>
          <w:lang w:val="en-ZA"/>
        </w:rPr>
        <w:lastRenderedPageBreak/>
        <w:t xml:space="preserve">The </w:t>
      </w:r>
      <w:r w:rsidR="006154F5" w:rsidRPr="003E527B">
        <w:rPr>
          <w:rFonts w:cs="Arial"/>
          <w:sz w:val="22"/>
          <w:lang w:val="en-ZA"/>
        </w:rPr>
        <w:t>general characteristics, terms and features of financial products in the class of business;</w:t>
      </w:r>
    </w:p>
    <w:p w14:paraId="69B33698" w14:textId="32F919DE" w:rsidR="006154F5" w:rsidRPr="003E527B" w:rsidRDefault="00134392" w:rsidP="00D67AAE">
      <w:pPr>
        <w:pStyle w:val="ListParagraph"/>
        <w:numPr>
          <w:ilvl w:val="0"/>
          <w:numId w:val="83"/>
        </w:numPr>
        <w:spacing w:after="120" w:line="360" w:lineRule="auto"/>
        <w:rPr>
          <w:rFonts w:cs="Arial"/>
          <w:sz w:val="22"/>
          <w:lang w:val="en-ZA"/>
        </w:rPr>
      </w:pPr>
      <w:r w:rsidRPr="003E527B">
        <w:rPr>
          <w:rFonts w:cs="Arial"/>
          <w:sz w:val="22"/>
          <w:lang w:val="en-ZA"/>
        </w:rPr>
        <w:t xml:space="preserve">The </w:t>
      </w:r>
      <w:r w:rsidR="006154F5" w:rsidRPr="003E527B">
        <w:rPr>
          <w:rFonts w:cs="Arial"/>
          <w:sz w:val="22"/>
          <w:lang w:val="en-ZA"/>
        </w:rPr>
        <w:t>typical fee structures, charges and other costs associated with products in the class of business;</w:t>
      </w:r>
    </w:p>
    <w:p w14:paraId="1B4250D2" w14:textId="675E1414" w:rsidR="006154F5" w:rsidRPr="003E527B" w:rsidRDefault="00134392" w:rsidP="00D67AAE">
      <w:pPr>
        <w:pStyle w:val="ListParagraph"/>
        <w:numPr>
          <w:ilvl w:val="0"/>
          <w:numId w:val="83"/>
        </w:numPr>
        <w:spacing w:after="120" w:line="360" w:lineRule="auto"/>
        <w:rPr>
          <w:rFonts w:cs="Arial"/>
          <w:sz w:val="22"/>
          <w:lang w:val="en-ZA"/>
        </w:rPr>
      </w:pPr>
      <w:r w:rsidRPr="003E527B">
        <w:rPr>
          <w:rFonts w:cs="Arial"/>
          <w:sz w:val="22"/>
          <w:lang w:val="en-ZA"/>
        </w:rPr>
        <w:t xml:space="preserve">General </w:t>
      </w:r>
      <w:r w:rsidR="006154F5" w:rsidRPr="003E527B">
        <w:rPr>
          <w:rFonts w:cs="Arial"/>
          <w:sz w:val="22"/>
          <w:lang w:val="en-ZA"/>
        </w:rPr>
        <w:t>risks associated with investing, purchasing or transacting in the products in the class of business;</w:t>
      </w:r>
    </w:p>
    <w:p w14:paraId="5A234C79" w14:textId="5958E50A" w:rsidR="006154F5" w:rsidRPr="003E527B" w:rsidRDefault="00134392" w:rsidP="00D67AAE">
      <w:pPr>
        <w:pStyle w:val="ListParagraph"/>
        <w:numPr>
          <w:ilvl w:val="0"/>
          <w:numId w:val="83"/>
        </w:numPr>
        <w:spacing w:after="120" w:line="360" w:lineRule="auto"/>
        <w:rPr>
          <w:rFonts w:cs="Arial"/>
          <w:sz w:val="22"/>
          <w:lang w:val="en-ZA"/>
        </w:rPr>
      </w:pPr>
      <w:r w:rsidRPr="003E527B">
        <w:rPr>
          <w:rFonts w:cs="Arial"/>
          <w:sz w:val="22"/>
          <w:lang w:val="en-ZA"/>
        </w:rPr>
        <w:t xml:space="preserve">Investment </w:t>
      </w:r>
      <w:r w:rsidR="006154F5" w:rsidRPr="003E527B">
        <w:rPr>
          <w:rFonts w:cs="Arial"/>
          <w:sz w:val="22"/>
          <w:lang w:val="en-ZA"/>
        </w:rPr>
        <w:t>and risk principles, options and strategies in respect of products in the class of business</w:t>
      </w:r>
    </w:p>
    <w:p w14:paraId="1739A30A" w14:textId="370B6BBA" w:rsidR="006154F5" w:rsidRPr="003E527B" w:rsidRDefault="00134392" w:rsidP="00D67AAE">
      <w:pPr>
        <w:pStyle w:val="ListParagraph"/>
        <w:numPr>
          <w:ilvl w:val="0"/>
          <w:numId w:val="83"/>
        </w:numPr>
        <w:spacing w:after="120" w:line="360" w:lineRule="auto"/>
        <w:rPr>
          <w:rFonts w:cs="Arial"/>
          <w:sz w:val="22"/>
          <w:lang w:val="en-ZA"/>
        </w:rPr>
      </w:pPr>
      <w:r w:rsidRPr="003E527B">
        <w:rPr>
          <w:rFonts w:cs="Arial"/>
          <w:sz w:val="22"/>
          <w:lang w:val="en-ZA"/>
        </w:rPr>
        <w:t xml:space="preserve">The </w:t>
      </w:r>
      <w:r w:rsidR="006154F5" w:rsidRPr="003E527B">
        <w:rPr>
          <w:rFonts w:cs="Arial"/>
          <w:sz w:val="22"/>
          <w:lang w:val="en-ZA"/>
        </w:rPr>
        <w:t>appropriateness of different products or product features in the class of business for different types of clients or groups of clients;</w:t>
      </w:r>
    </w:p>
    <w:p w14:paraId="19306B63" w14:textId="0061F9AA" w:rsidR="006154F5" w:rsidRPr="003E527B" w:rsidRDefault="00134392" w:rsidP="00D67AAE">
      <w:pPr>
        <w:pStyle w:val="ListParagraph"/>
        <w:numPr>
          <w:ilvl w:val="0"/>
          <w:numId w:val="83"/>
        </w:numPr>
        <w:spacing w:after="120" w:line="360" w:lineRule="auto"/>
        <w:rPr>
          <w:rFonts w:cs="Arial"/>
          <w:sz w:val="22"/>
          <w:lang w:val="en-ZA"/>
        </w:rPr>
      </w:pPr>
      <w:r w:rsidRPr="003E527B">
        <w:rPr>
          <w:rFonts w:cs="Arial"/>
          <w:sz w:val="22"/>
          <w:lang w:val="en-ZA"/>
        </w:rPr>
        <w:t xml:space="preserve">The </w:t>
      </w:r>
      <w:r w:rsidR="006154F5" w:rsidRPr="003E527B">
        <w:rPr>
          <w:rFonts w:cs="Arial"/>
          <w:sz w:val="22"/>
          <w:lang w:val="en-ZA"/>
        </w:rPr>
        <w:t>typical role players or market participants in respect of products in the class of business, including their legal structure;</w:t>
      </w:r>
    </w:p>
    <w:p w14:paraId="719463A4" w14:textId="0AC2B0B7" w:rsidR="006154F5" w:rsidRPr="003E527B" w:rsidRDefault="00134392" w:rsidP="00D67AAE">
      <w:pPr>
        <w:pStyle w:val="ListParagraph"/>
        <w:numPr>
          <w:ilvl w:val="0"/>
          <w:numId w:val="83"/>
        </w:numPr>
        <w:spacing w:after="120" w:line="360" w:lineRule="auto"/>
        <w:rPr>
          <w:rFonts w:cs="Arial"/>
          <w:sz w:val="22"/>
          <w:lang w:val="en-ZA"/>
        </w:rPr>
      </w:pPr>
      <w:r w:rsidRPr="003E527B">
        <w:rPr>
          <w:rFonts w:cs="Arial"/>
          <w:sz w:val="22"/>
          <w:lang w:val="en-ZA"/>
        </w:rPr>
        <w:t>The impac</w:t>
      </w:r>
      <w:r w:rsidR="006154F5" w:rsidRPr="003E527B">
        <w:rPr>
          <w:rFonts w:cs="Arial"/>
          <w:sz w:val="22"/>
          <w:lang w:val="en-ZA"/>
        </w:rPr>
        <w:t>t of applicable legislation, including taxation laws, on products in the class of business;</w:t>
      </w:r>
    </w:p>
    <w:p w14:paraId="64BF90FF" w14:textId="6E58A296" w:rsidR="006154F5" w:rsidRPr="003E527B" w:rsidRDefault="00134392" w:rsidP="00A54420">
      <w:pPr>
        <w:pStyle w:val="ListParagraph"/>
        <w:numPr>
          <w:ilvl w:val="0"/>
          <w:numId w:val="83"/>
        </w:numPr>
        <w:spacing w:after="120" w:line="360" w:lineRule="auto"/>
        <w:rPr>
          <w:rFonts w:cs="Arial"/>
          <w:sz w:val="22"/>
          <w:lang w:val="en-ZA"/>
        </w:rPr>
      </w:pPr>
      <w:r w:rsidRPr="003E527B">
        <w:rPr>
          <w:rFonts w:cs="Arial"/>
          <w:sz w:val="22"/>
          <w:lang w:val="en-ZA"/>
        </w:rPr>
        <w:t>The impact of applicable economic and environmental factors such as-</w:t>
      </w:r>
    </w:p>
    <w:p w14:paraId="242A81BF" w14:textId="2772BACC" w:rsidR="006154F5" w:rsidRPr="003E527B" w:rsidRDefault="00134392" w:rsidP="00D67AAE">
      <w:pPr>
        <w:pStyle w:val="ListParagraph"/>
        <w:numPr>
          <w:ilvl w:val="1"/>
          <w:numId w:val="83"/>
        </w:numPr>
        <w:spacing w:after="120" w:line="360" w:lineRule="auto"/>
        <w:rPr>
          <w:rFonts w:cs="Arial"/>
          <w:sz w:val="22"/>
          <w:lang w:val="en-ZA"/>
        </w:rPr>
      </w:pPr>
      <w:r w:rsidRPr="003E527B">
        <w:rPr>
          <w:rFonts w:cs="Arial"/>
          <w:sz w:val="22"/>
          <w:lang w:val="en-ZA"/>
        </w:rPr>
        <w:t>The economic and business environment and cycles;</w:t>
      </w:r>
    </w:p>
    <w:p w14:paraId="0DC04093" w14:textId="5E47C48F" w:rsidR="006154F5" w:rsidRPr="003E527B" w:rsidRDefault="00134392" w:rsidP="00D67AAE">
      <w:pPr>
        <w:pStyle w:val="ListParagraph"/>
        <w:numPr>
          <w:ilvl w:val="1"/>
          <w:numId w:val="83"/>
        </w:numPr>
        <w:spacing w:after="120" w:line="360" w:lineRule="auto"/>
        <w:rPr>
          <w:rFonts w:cs="Arial"/>
          <w:sz w:val="22"/>
          <w:lang w:val="en-ZA"/>
        </w:rPr>
      </w:pPr>
      <w:r w:rsidRPr="003E527B">
        <w:rPr>
          <w:rFonts w:cs="Arial"/>
          <w:sz w:val="22"/>
          <w:lang w:val="en-ZA"/>
        </w:rPr>
        <w:t>Inflation;</w:t>
      </w:r>
    </w:p>
    <w:p w14:paraId="1B498804" w14:textId="4F0CD9D3" w:rsidR="006154F5" w:rsidRPr="003E527B" w:rsidRDefault="00134392" w:rsidP="00D67AAE">
      <w:pPr>
        <w:pStyle w:val="ListParagraph"/>
        <w:numPr>
          <w:ilvl w:val="1"/>
          <w:numId w:val="83"/>
        </w:numPr>
        <w:spacing w:after="120" w:line="360" w:lineRule="auto"/>
        <w:rPr>
          <w:rFonts w:cs="Arial"/>
          <w:sz w:val="22"/>
          <w:lang w:val="en-ZA"/>
        </w:rPr>
      </w:pPr>
      <w:r w:rsidRPr="003E527B">
        <w:rPr>
          <w:rFonts w:cs="Arial"/>
          <w:sz w:val="22"/>
          <w:lang w:val="en-ZA"/>
        </w:rPr>
        <w:t>Government monetary and fiscal policies; and</w:t>
      </w:r>
    </w:p>
    <w:p w14:paraId="6EF3B022" w14:textId="78EF29B3" w:rsidR="006154F5" w:rsidRPr="003E527B" w:rsidRDefault="006154F5" w:rsidP="00D67AAE">
      <w:pPr>
        <w:pStyle w:val="ListParagraph"/>
        <w:numPr>
          <w:ilvl w:val="1"/>
          <w:numId w:val="83"/>
        </w:numPr>
        <w:spacing w:after="120" w:line="360" w:lineRule="auto"/>
        <w:rPr>
          <w:rFonts w:cs="Arial"/>
          <w:sz w:val="22"/>
          <w:lang w:val="en-ZA"/>
        </w:rPr>
      </w:pPr>
      <w:r w:rsidRPr="003E527B">
        <w:rPr>
          <w:rFonts w:cs="Arial"/>
          <w:sz w:val="22"/>
          <w:lang w:val="en-ZA"/>
        </w:rPr>
        <w:t>Interest rates and exchange rates.</w:t>
      </w:r>
    </w:p>
    <w:p w14:paraId="15B8E86A" w14:textId="09D2B2E6" w:rsidR="006154F5" w:rsidRPr="003E527B" w:rsidRDefault="00134392" w:rsidP="00D67AAE">
      <w:pPr>
        <w:pStyle w:val="ListParagraph"/>
        <w:numPr>
          <w:ilvl w:val="0"/>
          <w:numId w:val="83"/>
        </w:numPr>
        <w:spacing w:after="120" w:line="360" w:lineRule="auto"/>
        <w:rPr>
          <w:rFonts w:cs="Arial"/>
          <w:sz w:val="22"/>
          <w:lang w:val="en-ZA"/>
        </w:rPr>
      </w:pPr>
      <w:r w:rsidRPr="003E527B">
        <w:rPr>
          <w:rFonts w:cs="Arial"/>
          <w:sz w:val="22"/>
          <w:lang w:val="en-ZA"/>
        </w:rPr>
        <w:t>On the products in the class of business and the performance of those products;</w:t>
      </w:r>
    </w:p>
    <w:p w14:paraId="71B8D8E3" w14:textId="0D6D4574" w:rsidR="006154F5" w:rsidRPr="003E527B" w:rsidRDefault="00134392" w:rsidP="00D67AAE">
      <w:pPr>
        <w:pStyle w:val="ListParagraph"/>
        <w:numPr>
          <w:ilvl w:val="0"/>
          <w:numId w:val="83"/>
        </w:numPr>
        <w:spacing w:after="120" w:line="360" w:lineRule="auto"/>
        <w:rPr>
          <w:rFonts w:cs="Arial"/>
          <w:sz w:val="22"/>
          <w:lang w:val="en-ZA"/>
        </w:rPr>
      </w:pPr>
      <w:r w:rsidRPr="003E527B">
        <w:rPr>
          <w:rFonts w:cs="Arial"/>
          <w:sz w:val="22"/>
          <w:lang w:val="en-ZA"/>
        </w:rPr>
        <w:t>Any inter-relationship within and between par</w:t>
      </w:r>
      <w:r w:rsidR="006154F5" w:rsidRPr="003E527B">
        <w:rPr>
          <w:rFonts w:cs="Arial"/>
          <w:sz w:val="22"/>
          <w:lang w:val="en-ZA"/>
        </w:rPr>
        <w:t>ticular classes of business;</w:t>
      </w:r>
    </w:p>
    <w:p w14:paraId="6E87F233" w14:textId="77777777" w:rsidR="002D0DD2" w:rsidRPr="003E527B" w:rsidRDefault="006154F5" w:rsidP="00D67AAE">
      <w:pPr>
        <w:pStyle w:val="ListParagraph"/>
        <w:numPr>
          <w:ilvl w:val="0"/>
          <w:numId w:val="83"/>
        </w:numPr>
        <w:spacing w:after="120" w:line="360" w:lineRule="auto"/>
        <w:rPr>
          <w:rFonts w:cs="Arial"/>
          <w:sz w:val="22"/>
          <w:lang w:val="en-ZA"/>
        </w:rPr>
      </w:pPr>
      <w:r w:rsidRPr="003E527B">
        <w:rPr>
          <w:rFonts w:cs="Arial"/>
          <w:sz w:val="22"/>
          <w:lang w:val="en-ZA"/>
        </w:rPr>
        <w:t>Industry standards and codes of conduct relevant to the class of business.</w:t>
      </w:r>
    </w:p>
    <w:p w14:paraId="7011641B" w14:textId="6B529DD0" w:rsidR="002D0DD2" w:rsidRPr="003E527B" w:rsidRDefault="002D0DD2" w:rsidP="00D67AAE">
      <w:pPr>
        <w:spacing w:after="120" w:line="360" w:lineRule="auto"/>
        <w:rPr>
          <w:rFonts w:cs="Arial"/>
          <w:sz w:val="22"/>
          <w:lang w:val="en-ZA"/>
        </w:rPr>
      </w:pPr>
      <w:r w:rsidRPr="003E527B">
        <w:rPr>
          <w:rFonts w:cs="Arial"/>
          <w:sz w:val="22"/>
          <w:lang w:val="en-ZA"/>
        </w:rPr>
        <w:t xml:space="preserve">The training and assessment relating to </w:t>
      </w:r>
      <w:r w:rsidRPr="003E527B">
        <w:rPr>
          <w:rFonts w:cs="Arial"/>
          <w:b/>
          <w:sz w:val="22"/>
          <w:lang w:val="en-ZA"/>
        </w:rPr>
        <w:t>the financial product</w:t>
      </w:r>
      <w:r w:rsidRPr="003E527B">
        <w:rPr>
          <w:rFonts w:cs="Arial"/>
          <w:sz w:val="22"/>
          <w:lang w:val="en-ZA"/>
        </w:rPr>
        <w:t xml:space="preserve"> must include training and assessment on:</w:t>
      </w:r>
    </w:p>
    <w:p w14:paraId="663A634E" w14:textId="716E2A6F" w:rsidR="002D0DD2" w:rsidRPr="003E527B" w:rsidRDefault="002D0DD2" w:rsidP="00D67AAE">
      <w:pPr>
        <w:pStyle w:val="ListParagraph"/>
        <w:numPr>
          <w:ilvl w:val="0"/>
          <w:numId w:val="84"/>
        </w:numPr>
        <w:spacing w:after="120" w:line="360" w:lineRule="auto"/>
        <w:rPr>
          <w:rFonts w:cs="Arial"/>
          <w:sz w:val="22"/>
          <w:lang w:val="en-ZA"/>
        </w:rPr>
      </w:pPr>
      <w:r w:rsidRPr="003E527B">
        <w:rPr>
          <w:rFonts w:cs="Arial"/>
          <w:sz w:val="22"/>
          <w:lang w:val="en-ZA"/>
        </w:rPr>
        <w:t>The specific, characteristics, terms and features of the product, including any specific complexities or material differentiation from the general characteristics, terms and features of products in the class of business concerned;</w:t>
      </w:r>
    </w:p>
    <w:p w14:paraId="69009F25" w14:textId="798709D4"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nature and complexity of the financial product and any underlying components of that product;</w:t>
      </w:r>
    </w:p>
    <w:p w14:paraId="57E6394A" w14:textId="749AC892"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H</w:t>
      </w:r>
      <w:r w:rsidR="002D0DD2" w:rsidRPr="003E527B">
        <w:rPr>
          <w:rFonts w:cs="Arial"/>
          <w:sz w:val="22"/>
          <w:lang w:val="en-ZA"/>
        </w:rPr>
        <w:t>ow the financial product and any underlying components of the product are structured and priced;</w:t>
      </w:r>
    </w:p>
    <w:p w14:paraId="3630A679" w14:textId="2B323111"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fee structure, charges and other costs associated with the product and their impact on the real return or benefits of the product;</w:t>
      </w:r>
    </w:p>
    <w:p w14:paraId="036F3A97" w14:textId="77269F41"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lastRenderedPageBreak/>
        <w:t>T</w:t>
      </w:r>
      <w:r w:rsidR="002D0DD2" w:rsidRPr="003E527B">
        <w:rPr>
          <w:rFonts w:cs="Arial"/>
          <w:sz w:val="22"/>
          <w:lang w:val="en-ZA"/>
        </w:rPr>
        <w:t>he nature and features of any guarantees and the costs associated with them;</w:t>
      </w:r>
    </w:p>
    <w:p w14:paraId="5D276308" w14:textId="01FF3D06"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risks associated with investing, purchasing or transacting in the product and any underlying components of the product;</w:t>
      </w:r>
    </w:p>
    <w:p w14:paraId="4B0F223E" w14:textId="0CBF6063"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risks associated with particular investment concepts and strategies in respect of the product;</w:t>
      </w:r>
    </w:p>
    <w:p w14:paraId="1EA1736D" w14:textId="68828AA9"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impact of tax on the benefits or real return of the product;</w:t>
      </w:r>
    </w:p>
    <w:p w14:paraId="32D5DA57" w14:textId="329A459A"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potential impact of abnormal or extreme market, economic or other relevant conditions on the performance of the product;</w:t>
      </w:r>
    </w:p>
    <w:p w14:paraId="512608DB" w14:textId="75EAE185"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A</w:t>
      </w:r>
      <w:r w:rsidR="002D0DD2" w:rsidRPr="003E527B">
        <w:rPr>
          <w:rFonts w:cs="Arial"/>
          <w:sz w:val="22"/>
          <w:lang w:val="en-ZA"/>
        </w:rPr>
        <w:t>ny investment options or strategies within the product;</w:t>
      </w:r>
    </w:p>
    <w:p w14:paraId="3B2E9DD0" w14:textId="43D7056A"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A</w:t>
      </w:r>
      <w:r w:rsidR="002D0DD2" w:rsidRPr="003E527B">
        <w:rPr>
          <w:rFonts w:cs="Arial"/>
          <w:sz w:val="22"/>
          <w:lang w:val="en-ZA"/>
        </w:rPr>
        <w:t>ny flexible benefit or service options available within the product;</w:t>
      </w:r>
    </w:p>
    <w:p w14:paraId="06690FC1" w14:textId="2D06A1F8"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accessibility of benefits or funds under the product and any restrictions or limitations on such accessibility;</w:t>
      </w:r>
    </w:p>
    <w:p w14:paraId="078E14C4" w14:textId="39D58C3B"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level of liquidity of the product or its underlying components;</w:t>
      </w:r>
    </w:p>
    <w:p w14:paraId="70BF58C6" w14:textId="129EB83B"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intended target market of the product and the outcomes it is intended to deliver for customers, including identifying customers or groups of customers for whom the product is not expected to be suitable;</w:t>
      </w:r>
    </w:p>
    <w:p w14:paraId="77BD9F42" w14:textId="61493B56" w:rsidR="002D0DD2" w:rsidRPr="003E527B" w:rsidRDefault="00134392" w:rsidP="00D67AAE">
      <w:pPr>
        <w:pStyle w:val="ListParagraph"/>
        <w:numPr>
          <w:ilvl w:val="0"/>
          <w:numId w:val="84"/>
        </w:numPr>
        <w:spacing w:after="120" w:line="360" w:lineRule="auto"/>
        <w:rPr>
          <w:rFonts w:cs="Arial"/>
          <w:sz w:val="22"/>
          <w:lang w:val="en-ZA"/>
        </w:rPr>
      </w:pPr>
      <w:r w:rsidRPr="003E527B">
        <w:rPr>
          <w:rFonts w:cs="Arial"/>
          <w:sz w:val="22"/>
          <w:lang w:val="en-ZA"/>
        </w:rPr>
        <w:t>T</w:t>
      </w:r>
      <w:r w:rsidR="002D0DD2" w:rsidRPr="003E527B">
        <w:rPr>
          <w:rFonts w:cs="Arial"/>
          <w:sz w:val="22"/>
          <w:lang w:val="en-ZA"/>
        </w:rPr>
        <w:t>he identity of the product supplier and the providers of any underlying components of the product, including their good standing and regulatory status; and</w:t>
      </w:r>
    </w:p>
    <w:p w14:paraId="4093A694" w14:textId="1208081C" w:rsidR="002D0DD2" w:rsidRPr="003E527B" w:rsidRDefault="002D0DD2" w:rsidP="00D67AAE">
      <w:pPr>
        <w:pStyle w:val="ListParagraph"/>
        <w:numPr>
          <w:ilvl w:val="0"/>
          <w:numId w:val="84"/>
        </w:numPr>
        <w:spacing w:after="120" w:line="360" w:lineRule="auto"/>
        <w:rPr>
          <w:rFonts w:cs="Arial"/>
          <w:sz w:val="22"/>
          <w:lang w:val="en-ZA"/>
        </w:rPr>
      </w:pPr>
      <w:r w:rsidRPr="003E527B">
        <w:rPr>
          <w:rFonts w:cs="Arial"/>
          <w:sz w:val="22"/>
          <w:lang w:val="en-ZA"/>
        </w:rPr>
        <w:t>Particular disclosures, whether or not prescribed by legislation, applicable or relevant to the product, its underlying components and the product supplier.</w:t>
      </w:r>
    </w:p>
    <w:p w14:paraId="7B6A627D" w14:textId="5735FD29" w:rsidR="002D0DD2" w:rsidRPr="003E527B" w:rsidRDefault="002D0DD2" w:rsidP="00D67AAE">
      <w:pPr>
        <w:pStyle w:val="ListParagraph"/>
        <w:numPr>
          <w:ilvl w:val="0"/>
          <w:numId w:val="84"/>
        </w:numPr>
        <w:spacing w:after="120" w:line="360" w:lineRule="auto"/>
        <w:rPr>
          <w:rFonts w:cs="Arial"/>
          <w:sz w:val="22"/>
          <w:lang w:val="en-ZA"/>
        </w:rPr>
      </w:pPr>
      <w:r w:rsidRPr="003E527B">
        <w:rPr>
          <w:rFonts w:cs="Arial"/>
          <w:sz w:val="22"/>
          <w:lang w:val="en-ZA"/>
        </w:rPr>
        <w:t>The lock-in periods and relevant termination conditions, exit options and associated costs;</w:t>
      </w:r>
    </w:p>
    <w:p w14:paraId="3B5156BD" w14:textId="6EFC0DCB" w:rsidR="002D0DD2" w:rsidRPr="003E527B" w:rsidRDefault="002D0DD2" w:rsidP="00D67AAE">
      <w:pPr>
        <w:pStyle w:val="ListParagraph"/>
        <w:numPr>
          <w:ilvl w:val="0"/>
          <w:numId w:val="84"/>
        </w:numPr>
        <w:spacing w:after="120" w:line="360" w:lineRule="auto"/>
        <w:rPr>
          <w:rFonts w:cs="Arial"/>
          <w:sz w:val="22"/>
          <w:lang w:val="en-ZA"/>
        </w:rPr>
      </w:pPr>
      <w:r w:rsidRPr="003E527B">
        <w:rPr>
          <w:rFonts w:cs="Arial"/>
          <w:sz w:val="22"/>
          <w:lang w:val="en-ZA"/>
        </w:rPr>
        <w:t>The accessibility of benefits or funds under the financial product and any associated restrictions or limitations;</w:t>
      </w:r>
    </w:p>
    <w:p w14:paraId="22AD3316" w14:textId="00D755C7" w:rsidR="00B24C95" w:rsidRPr="003E527B" w:rsidRDefault="002D0DD2" w:rsidP="00D67AAE">
      <w:pPr>
        <w:pStyle w:val="ListParagraph"/>
        <w:numPr>
          <w:ilvl w:val="0"/>
          <w:numId w:val="84"/>
        </w:numPr>
        <w:spacing w:after="120" w:line="360" w:lineRule="auto"/>
        <w:rPr>
          <w:rFonts w:cs="Arial"/>
          <w:sz w:val="22"/>
          <w:lang w:val="en-ZA"/>
        </w:rPr>
      </w:pPr>
      <w:r w:rsidRPr="003E527B">
        <w:rPr>
          <w:rFonts w:cs="Arial"/>
          <w:sz w:val="22"/>
          <w:lang w:val="en-ZA"/>
        </w:rPr>
        <w:t>The expected outcomes that will be achieved for clients.</w:t>
      </w:r>
    </w:p>
    <w:p w14:paraId="2DA300D2" w14:textId="3EA5B70B" w:rsidR="007439F4" w:rsidRPr="003E527B" w:rsidRDefault="00FF3789" w:rsidP="00D67AAE">
      <w:pPr>
        <w:spacing w:line="360" w:lineRule="auto"/>
        <w:rPr>
          <w:rFonts w:cs="Arial"/>
          <w:b/>
          <w:sz w:val="22"/>
          <w:lang w:val="en-ZA"/>
        </w:rPr>
      </w:pPr>
      <w:r w:rsidRPr="003E527B">
        <w:rPr>
          <w:rFonts w:cs="Arial"/>
          <w:b/>
          <w:sz w:val="22"/>
          <w:lang w:val="en-ZA"/>
        </w:rPr>
        <w:t xml:space="preserve">2.4.3 </w:t>
      </w:r>
      <w:r w:rsidR="007439F4" w:rsidRPr="003E527B">
        <w:rPr>
          <w:rFonts w:cs="Arial"/>
          <w:b/>
          <w:sz w:val="22"/>
          <w:lang w:val="en-ZA"/>
        </w:rPr>
        <w:t>Continuous professional development</w:t>
      </w:r>
    </w:p>
    <w:p w14:paraId="2072BEC3" w14:textId="48C785C0" w:rsidR="000241DD" w:rsidRPr="003E527B" w:rsidRDefault="000241DD" w:rsidP="00D67AAE">
      <w:pPr>
        <w:spacing w:after="120" w:line="360" w:lineRule="auto"/>
        <w:rPr>
          <w:rFonts w:cs="Arial"/>
          <w:sz w:val="22"/>
          <w:lang w:val="en-ZA"/>
        </w:rPr>
      </w:pPr>
      <w:r w:rsidRPr="003E527B">
        <w:rPr>
          <w:rFonts w:cs="Arial"/>
          <w:sz w:val="22"/>
          <w:lang w:val="en-ZA"/>
        </w:rPr>
        <w:t>An FSP, key indi</w:t>
      </w:r>
      <w:r w:rsidR="00643488" w:rsidRPr="003E527B">
        <w:rPr>
          <w:rFonts w:cs="Arial"/>
          <w:sz w:val="22"/>
          <w:lang w:val="en-ZA"/>
        </w:rPr>
        <w:t xml:space="preserve">vidual and representative must: </w:t>
      </w:r>
    </w:p>
    <w:p w14:paraId="6D0CFBE7" w14:textId="758E9A1F" w:rsidR="000241DD" w:rsidRPr="003E527B" w:rsidRDefault="00643488" w:rsidP="00D67AAE">
      <w:pPr>
        <w:pStyle w:val="ListParagraph"/>
        <w:numPr>
          <w:ilvl w:val="0"/>
          <w:numId w:val="76"/>
        </w:numPr>
        <w:spacing w:after="120" w:line="360" w:lineRule="auto"/>
        <w:rPr>
          <w:rFonts w:cs="Arial"/>
          <w:sz w:val="22"/>
          <w:lang w:val="en-ZA"/>
        </w:rPr>
      </w:pPr>
      <w:r w:rsidRPr="003E527B">
        <w:rPr>
          <w:rFonts w:cs="Arial"/>
          <w:sz w:val="22"/>
          <w:lang w:val="en-ZA"/>
        </w:rPr>
        <w:t>M</w:t>
      </w:r>
      <w:r w:rsidR="000241DD" w:rsidRPr="003E527B">
        <w:rPr>
          <w:rFonts w:cs="Arial"/>
          <w:sz w:val="22"/>
          <w:lang w:val="en-ZA"/>
        </w:rPr>
        <w:t xml:space="preserve">aintain the required competence to render the financial services that the FSP, key individual and representative are authorised, approved or appointed to render; </w:t>
      </w:r>
    </w:p>
    <w:p w14:paraId="2628CE8C" w14:textId="0B296DCA" w:rsidR="000241DD" w:rsidRPr="003E527B" w:rsidRDefault="00643488" w:rsidP="00D67AAE">
      <w:pPr>
        <w:pStyle w:val="ListParagraph"/>
        <w:numPr>
          <w:ilvl w:val="0"/>
          <w:numId w:val="76"/>
        </w:numPr>
        <w:spacing w:after="120" w:line="360" w:lineRule="auto"/>
        <w:rPr>
          <w:rFonts w:cs="Arial"/>
          <w:sz w:val="22"/>
          <w:lang w:val="en-ZA"/>
        </w:rPr>
      </w:pPr>
      <w:r w:rsidRPr="003E527B">
        <w:rPr>
          <w:rFonts w:cs="Arial"/>
          <w:sz w:val="22"/>
          <w:lang w:val="en-ZA"/>
        </w:rPr>
        <w:t>C</w:t>
      </w:r>
      <w:r w:rsidR="000241DD" w:rsidRPr="003E527B">
        <w:rPr>
          <w:rFonts w:cs="Arial"/>
          <w:sz w:val="22"/>
          <w:lang w:val="en-ZA"/>
        </w:rPr>
        <w:t xml:space="preserve">omply with the minimum CPD requirements </w:t>
      </w:r>
    </w:p>
    <w:p w14:paraId="06888DA1" w14:textId="0BF3F8F9" w:rsidR="000241DD" w:rsidRPr="003E527B" w:rsidRDefault="00643488" w:rsidP="00D67AAE">
      <w:pPr>
        <w:pStyle w:val="ListParagraph"/>
        <w:numPr>
          <w:ilvl w:val="0"/>
          <w:numId w:val="76"/>
        </w:numPr>
        <w:spacing w:after="120" w:line="360" w:lineRule="auto"/>
        <w:rPr>
          <w:rFonts w:cs="Arial"/>
          <w:sz w:val="22"/>
          <w:lang w:val="en-ZA"/>
        </w:rPr>
      </w:pPr>
      <w:r w:rsidRPr="003E527B">
        <w:rPr>
          <w:rFonts w:cs="Arial"/>
          <w:sz w:val="22"/>
          <w:lang w:val="en-ZA"/>
        </w:rPr>
        <w:t>E</w:t>
      </w:r>
      <w:r w:rsidR="000241DD" w:rsidRPr="003E527B">
        <w:rPr>
          <w:rFonts w:cs="Arial"/>
          <w:sz w:val="22"/>
          <w:lang w:val="en-ZA"/>
        </w:rPr>
        <w:t>nsure that the type and combination</w:t>
      </w:r>
      <w:r w:rsidRPr="003E527B">
        <w:rPr>
          <w:rFonts w:cs="Arial"/>
          <w:sz w:val="22"/>
          <w:lang w:val="en-ZA"/>
        </w:rPr>
        <w:t xml:space="preserve"> of CPD activities undertaken</w:t>
      </w:r>
    </w:p>
    <w:p w14:paraId="3FAE18E1" w14:textId="6B2EB1D9" w:rsidR="000241DD" w:rsidRPr="003E527B" w:rsidRDefault="000241DD" w:rsidP="00D67AAE">
      <w:pPr>
        <w:pStyle w:val="ListParagraph"/>
        <w:numPr>
          <w:ilvl w:val="0"/>
          <w:numId w:val="77"/>
        </w:numPr>
        <w:spacing w:after="120" w:line="360" w:lineRule="auto"/>
        <w:rPr>
          <w:rFonts w:cs="Arial"/>
          <w:sz w:val="22"/>
          <w:lang w:val="en-ZA"/>
        </w:rPr>
      </w:pPr>
      <w:r w:rsidRPr="003E527B">
        <w:rPr>
          <w:rFonts w:cs="Arial"/>
          <w:sz w:val="22"/>
          <w:lang w:val="en-ZA"/>
        </w:rPr>
        <w:t xml:space="preserve">are relevant to the functions and role of the FSP, key individual and representative; </w:t>
      </w:r>
    </w:p>
    <w:p w14:paraId="14FD3CD8" w14:textId="1F5D0DB1" w:rsidR="000241DD" w:rsidRPr="003E527B" w:rsidRDefault="000241DD" w:rsidP="00D67AAE">
      <w:pPr>
        <w:pStyle w:val="ListParagraph"/>
        <w:numPr>
          <w:ilvl w:val="0"/>
          <w:numId w:val="77"/>
        </w:numPr>
        <w:spacing w:after="120" w:line="360" w:lineRule="auto"/>
        <w:rPr>
          <w:rFonts w:cs="Arial"/>
          <w:sz w:val="22"/>
          <w:lang w:val="en-ZA"/>
        </w:rPr>
      </w:pPr>
      <w:r w:rsidRPr="003E527B">
        <w:rPr>
          <w:rFonts w:cs="Arial"/>
          <w:sz w:val="22"/>
          <w:lang w:val="en-ZA"/>
        </w:rPr>
        <w:lastRenderedPageBreak/>
        <w:t xml:space="preserve">contributes to the skill, knowledge, expertise and professional and ethical standards of the FSP, key individual and representative; </w:t>
      </w:r>
    </w:p>
    <w:p w14:paraId="5213DA6C" w14:textId="7739FA54" w:rsidR="000241DD" w:rsidRPr="003E527B" w:rsidRDefault="000241DD" w:rsidP="00D67AAE">
      <w:pPr>
        <w:pStyle w:val="ListParagraph"/>
        <w:numPr>
          <w:ilvl w:val="0"/>
          <w:numId w:val="77"/>
        </w:numPr>
        <w:spacing w:after="120" w:line="360" w:lineRule="auto"/>
        <w:rPr>
          <w:rFonts w:cs="Arial"/>
          <w:sz w:val="22"/>
          <w:lang w:val="en-ZA"/>
        </w:rPr>
      </w:pPr>
      <w:r w:rsidRPr="003E527B">
        <w:rPr>
          <w:rFonts w:cs="Arial"/>
          <w:sz w:val="22"/>
          <w:lang w:val="en-ZA"/>
        </w:rPr>
        <w:t xml:space="preserve">addresses any identified needs or gaps in- </w:t>
      </w:r>
    </w:p>
    <w:p w14:paraId="5EAF44AA" w14:textId="29A330EA" w:rsidR="000241DD" w:rsidRPr="003E527B" w:rsidRDefault="000241DD" w:rsidP="00D67AAE">
      <w:pPr>
        <w:pStyle w:val="ListParagraph"/>
        <w:numPr>
          <w:ilvl w:val="0"/>
          <w:numId w:val="78"/>
        </w:numPr>
        <w:spacing w:after="120" w:line="360" w:lineRule="auto"/>
        <w:rPr>
          <w:rFonts w:cs="Arial"/>
          <w:sz w:val="22"/>
          <w:lang w:val="en-ZA"/>
        </w:rPr>
      </w:pPr>
      <w:r w:rsidRPr="003E527B">
        <w:rPr>
          <w:rFonts w:cs="Arial"/>
          <w:sz w:val="22"/>
          <w:lang w:val="en-ZA"/>
        </w:rPr>
        <w:t xml:space="preserve">the technical knowledge of the FSP, key individual and representative; </w:t>
      </w:r>
    </w:p>
    <w:p w14:paraId="04EA0906" w14:textId="74984D48" w:rsidR="000241DD" w:rsidRPr="003E527B" w:rsidRDefault="000241DD" w:rsidP="00BF25DD">
      <w:pPr>
        <w:pStyle w:val="ListParagraph"/>
        <w:numPr>
          <w:ilvl w:val="0"/>
          <w:numId w:val="78"/>
        </w:numPr>
        <w:spacing w:after="120" w:line="360" w:lineRule="auto"/>
        <w:jc w:val="both"/>
        <w:rPr>
          <w:rFonts w:cs="Arial"/>
          <w:sz w:val="22"/>
          <w:lang w:val="en-ZA"/>
        </w:rPr>
      </w:pPr>
      <w:r w:rsidRPr="003E527B">
        <w:rPr>
          <w:rFonts w:cs="Arial"/>
          <w:sz w:val="22"/>
          <w:lang w:val="en-ZA"/>
        </w:rPr>
        <w:t xml:space="preserve">in the generic knowledge and understanding of the environment in which the financial service is rendered; and </w:t>
      </w:r>
    </w:p>
    <w:p w14:paraId="2168E7CD" w14:textId="5C9C6E09" w:rsidR="000241DD" w:rsidRPr="003E527B" w:rsidRDefault="000241DD" w:rsidP="00BF25DD">
      <w:pPr>
        <w:pStyle w:val="ListParagraph"/>
        <w:numPr>
          <w:ilvl w:val="0"/>
          <w:numId w:val="78"/>
        </w:numPr>
        <w:spacing w:after="120" w:line="360" w:lineRule="auto"/>
        <w:jc w:val="both"/>
        <w:rPr>
          <w:rFonts w:cs="Arial"/>
          <w:sz w:val="22"/>
          <w:lang w:val="en-ZA"/>
        </w:rPr>
      </w:pPr>
      <w:r w:rsidRPr="003E527B">
        <w:rPr>
          <w:rFonts w:cs="Arial"/>
          <w:sz w:val="22"/>
          <w:lang w:val="en-ZA"/>
        </w:rPr>
        <w:t xml:space="preserve">the knowledge and understanding of applicable laws; and </w:t>
      </w:r>
    </w:p>
    <w:p w14:paraId="7E2E115F" w14:textId="458B1BFD" w:rsidR="006A4D64" w:rsidRPr="003E527B" w:rsidRDefault="00643488" w:rsidP="00BF25DD">
      <w:pPr>
        <w:pStyle w:val="ListParagraph"/>
        <w:numPr>
          <w:ilvl w:val="0"/>
          <w:numId w:val="79"/>
        </w:numPr>
        <w:spacing w:after="120" w:line="360" w:lineRule="auto"/>
        <w:jc w:val="both"/>
        <w:rPr>
          <w:rFonts w:cs="Arial"/>
          <w:sz w:val="22"/>
          <w:lang w:val="en-ZA"/>
        </w:rPr>
      </w:pPr>
      <w:r w:rsidRPr="003E527B">
        <w:rPr>
          <w:rFonts w:cs="Arial"/>
          <w:sz w:val="22"/>
          <w:lang w:val="en-ZA"/>
        </w:rPr>
        <w:t>Adequately</w:t>
      </w:r>
      <w:r w:rsidR="000241DD" w:rsidRPr="003E527B">
        <w:rPr>
          <w:rFonts w:cs="Arial"/>
          <w:sz w:val="22"/>
          <w:lang w:val="en-ZA"/>
        </w:rPr>
        <w:t xml:space="preserve"> takes into account changing internal and external conditions relevant to the classes and subclasses of business and the category of financial services and financial products for which the FSP, key individual or representative is authorised, approved or appointed.</w:t>
      </w:r>
    </w:p>
    <w:p w14:paraId="5B66FE09" w14:textId="6002615F" w:rsidR="000241DD" w:rsidRPr="003E527B" w:rsidRDefault="00FF3789" w:rsidP="00BF25DD">
      <w:pPr>
        <w:spacing w:line="360" w:lineRule="auto"/>
        <w:jc w:val="both"/>
        <w:rPr>
          <w:rFonts w:cs="Arial"/>
          <w:sz w:val="22"/>
          <w:lang w:val="en-ZA"/>
        </w:rPr>
      </w:pPr>
      <w:r w:rsidRPr="003E527B">
        <w:rPr>
          <w:rFonts w:cs="Arial"/>
          <w:b/>
          <w:bCs/>
          <w:sz w:val="22"/>
          <w:lang w:val="en-ZA"/>
        </w:rPr>
        <w:t xml:space="preserve">a) </w:t>
      </w:r>
      <w:r w:rsidR="000241DD" w:rsidRPr="003E527B">
        <w:rPr>
          <w:rFonts w:cs="Arial"/>
          <w:b/>
          <w:bCs/>
          <w:sz w:val="22"/>
          <w:lang w:val="en-ZA"/>
        </w:rPr>
        <w:t xml:space="preserve">Minimum CPD hours </w:t>
      </w:r>
    </w:p>
    <w:p w14:paraId="192C7C09" w14:textId="043148B7" w:rsidR="000241DD" w:rsidRPr="003E527B" w:rsidRDefault="000241DD" w:rsidP="00BF25DD">
      <w:pPr>
        <w:spacing w:after="120" w:line="360" w:lineRule="auto"/>
        <w:jc w:val="both"/>
        <w:rPr>
          <w:rFonts w:cs="Arial"/>
          <w:sz w:val="22"/>
          <w:lang w:val="en-ZA"/>
        </w:rPr>
      </w:pPr>
      <w:r w:rsidRPr="003E527B">
        <w:rPr>
          <w:rFonts w:cs="Arial"/>
          <w:sz w:val="22"/>
          <w:lang w:val="en-ZA"/>
        </w:rPr>
        <w:t>An FSP, key individual and representative authorised, approved or appointed to render or manage or oversee the rendering of fin</w:t>
      </w:r>
      <w:r w:rsidR="00514847" w:rsidRPr="003E527B">
        <w:rPr>
          <w:rFonts w:cs="Arial"/>
          <w:sz w:val="22"/>
          <w:lang w:val="en-ZA"/>
        </w:rPr>
        <w:t xml:space="preserve">ancial services in respect of: </w:t>
      </w:r>
    </w:p>
    <w:p w14:paraId="5A9F13CC" w14:textId="26387DFC" w:rsidR="000241DD" w:rsidRPr="003E527B" w:rsidRDefault="00514847" w:rsidP="00BF25DD">
      <w:pPr>
        <w:pStyle w:val="ListParagraph"/>
        <w:numPr>
          <w:ilvl w:val="0"/>
          <w:numId w:val="79"/>
        </w:numPr>
        <w:spacing w:after="120" w:line="360" w:lineRule="auto"/>
        <w:jc w:val="both"/>
        <w:rPr>
          <w:rFonts w:cs="Arial"/>
          <w:sz w:val="22"/>
          <w:lang w:val="en-ZA"/>
        </w:rPr>
      </w:pPr>
      <w:r w:rsidRPr="003E527B">
        <w:rPr>
          <w:rFonts w:cs="Arial"/>
          <w:sz w:val="22"/>
          <w:lang w:val="en-ZA"/>
        </w:rPr>
        <w:t>A</w:t>
      </w:r>
      <w:r w:rsidR="000241DD" w:rsidRPr="003E527B">
        <w:rPr>
          <w:rFonts w:cs="Arial"/>
          <w:sz w:val="22"/>
          <w:lang w:val="en-ZA"/>
        </w:rPr>
        <w:t xml:space="preserve"> single subclass of business within a single class of business must complete a minimum of 6 hours of CPD activities per CPD cycle; </w:t>
      </w:r>
    </w:p>
    <w:p w14:paraId="23C77199" w14:textId="7542913F" w:rsidR="000241DD" w:rsidRPr="003E527B" w:rsidRDefault="00514847" w:rsidP="00BF25DD">
      <w:pPr>
        <w:pStyle w:val="ListParagraph"/>
        <w:numPr>
          <w:ilvl w:val="0"/>
          <w:numId w:val="79"/>
        </w:numPr>
        <w:spacing w:after="120" w:line="360" w:lineRule="auto"/>
        <w:jc w:val="both"/>
        <w:rPr>
          <w:rFonts w:cs="Arial"/>
          <w:sz w:val="22"/>
          <w:lang w:val="en-ZA"/>
        </w:rPr>
      </w:pPr>
      <w:r w:rsidRPr="003E527B">
        <w:rPr>
          <w:rFonts w:cs="Arial"/>
          <w:sz w:val="22"/>
          <w:lang w:val="en-ZA"/>
        </w:rPr>
        <w:t>M</w:t>
      </w:r>
      <w:r w:rsidR="000241DD" w:rsidRPr="003E527B">
        <w:rPr>
          <w:rFonts w:cs="Arial"/>
          <w:sz w:val="22"/>
          <w:lang w:val="en-ZA"/>
        </w:rPr>
        <w:t xml:space="preserve">ore than one subclass of business within a single class of business must complete a minimum of 12 hours of CPD activities per CPD cycle; or </w:t>
      </w:r>
    </w:p>
    <w:p w14:paraId="355DB10E" w14:textId="28743663" w:rsidR="000241DD" w:rsidRPr="003E527B" w:rsidRDefault="00514847" w:rsidP="00BF25DD">
      <w:pPr>
        <w:pStyle w:val="ListParagraph"/>
        <w:numPr>
          <w:ilvl w:val="0"/>
          <w:numId w:val="79"/>
        </w:numPr>
        <w:spacing w:after="120" w:line="360" w:lineRule="auto"/>
        <w:jc w:val="both"/>
        <w:rPr>
          <w:rFonts w:cs="Arial"/>
          <w:sz w:val="22"/>
          <w:lang w:val="en-ZA"/>
        </w:rPr>
      </w:pPr>
      <w:r w:rsidRPr="003E527B">
        <w:rPr>
          <w:rFonts w:cs="Arial"/>
          <w:sz w:val="22"/>
          <w:lang w:val="en-ZA"/>
        </w:rPr>
        <w:t>More</w:t>
      </w:r>
      <w:r w:rsidR="000241DD" w:rsidRPr="003E527B">
        <w:rPr>
          <w:rFonts w:cs="Arial"/>
          <w:sz w:val="22"/>
          <w:lang w:val="en-ZA"/>
        </w:rPr>
        <w:t xml:space="preserve"> than one class of business must complete a minimum of 18 hours of CPD activities per CPD cycle. </w:t>
      </w:r>
    </w:p>
    <w:p w14:paraId="79235EA6" w14:textId="35F7DD03" w:rsidR="000241DD" w:rsidRPr="003E527B" w:rsidRDefault="000241DD" w:rsidP="00BF25DD">
      <w:pPr>
        <w:spacing w:after="120" w:line="360" w:lineRule="auto"/>
        <w:jc w:val="both"/>
        <w:rPr>
          <w:rFonts w:cs="Arial"/>
          <w:sz w:val="22"/>
          <w:lang w:val="en-ZA"/>
        </w:rPr>
      </w:pPr>
      <w:r w:rsidRPr="003E527B">
        <w:rPr>
          <w:rFonts w:cs="Arial"/>
          <w:sz w:val="22"/>
          <w:lang w:val="en-ZA"/>
        </w:rPr>
        <w:t>An FSP must ensure that key individuals and representative submit evidence of their CPD activities to the FSP within 15 days after expiry of the CPD cycle.</w:t>
      </w:r>
    </w:p>
    <w:p w14:paraId="66DA86A0" w14:textId="022A204E" w:rsidR="00134392" w:rsidRPr="003E527B" w:rsidRDefault="00134392" w:rsidP="00BF25DD">
      <w:pPr>
        <w:spacing w:after="120" w:line="360" w:lineRule="auto"/>
        <w:jc w:val="both"/>
        <w:rPr>
          <w:rFonts w:cs="Arial"/>
          <w:sz w:val="22"/>
          <w:lang w:val="en-ZA"/>
        </w:rPr>
      </w:pPr>
      <w:r w:rsidRPr="003E527B">
        <w:rPr>
          <w:rFonts w:cs="Arial"/>
          <w:sz w:val="22"/>
          <w:lang w:val="en-ZA"/>
        </w:rPr>
        <w:t xml:space="preserve">The CPD cycle means a period of 12 months commencing on 1 June every year and ending on 31 May the following year. Provision is made for the reduction of CPD hours due to a continuous absence from work due to maternity, paternity or adoption leave, long-term illness or disability or the representative’s responsibility to care for a family member who has a long-term illness of disability. </w:t>
      </w:r>
    </w:p>
    <w:p w14:paraId="2525F7C0" w14:textId="58CC6D3F" w:rsidR="004E16F3" w:rsidRDefault="004E16F3" w:rsidP="00D67AAE">
      <w:pPr>
        <w:spacing w:after="120" w:line="360" w:lineRule="auto"/>
        <w:rPr>
          <w:rFonts w:cs="Arial"/>
          <w:sz w:val="22"/>
          <w:lang w:val="en-ZA"/>
        </w:rPr>
      </w:pPr>
    </w:p>
    <w:p w14:paraId="3587ED78" w14:textId="665E82DE" w:rsidR="00EC71FD" w:rsidRDefault="00EC71FD" w:rsidP="00D67AAE">
      <w:pPr>
        <w:spacing w:after="120" w:line="360" w:lineRule="auto"/>
        <w:rPr>
          <w:rFonts w:cs="Arial"/>
          <w:sz w:val="22"/>
          <w:lang w:val="en-ZA"/>
        </w:rPr>
      </w:pPr>
    </w:p>
    <w:p w14:paraId="52CF61A1" w14:textId="5F69E7D8" w:rsidR="00EC71FD" w:rsidRDefault="00EC71FD" w:rsidP="00D67AAE">
      <w:pPr>
        <w:spacing w:after="120" w:line="360" w:lineRule="auto"/>
        <w:rPr>
          <w:rFonts w:cs="Arial"/>
          <w:sz w:val="22"/>
          <w:lang w:val="en-ZA"/>
        </w:rPr>
      </w:pPr>
    </w:p>
    <w:p w14:paraId="7CF02D32" w14:textId="25565C77" w:rsidR="00EC71FD" w:rsidRDefault="00EC71FD" w:rsidP="00D67AAE">
      <w:pPr>
        <w:spacing w:after="120" w:line="360" w:lineRule="auto"/>
        <w:rPr>
          <w:rFonts w:cs="Arial"/>
          <w:sz w:val="22"/>
          <w:lang w:val="en-ZA"/>
        </w:rPr>
      </w:pPr>
    </w:p>
    <w:p w14:paraId="1C34493A" w14:textId="77777777" w:rsidR="004E16F3" w:rsidRPr="003E527B" w:rsidRDefault="004E16F3" w:rsidP="00D67AAE">
      <w:pPr>
        <w:spacing w:after="120" w:line="360" w:lineRule="auto"/>
        <w:rPr>
          <w:rFonts w:cs="Arial"/>
          <w:sz w:val="22"/>
          <w:lang w:val="en-ZA"/>
        </w:rPr>
      </w:pPr>
    </w:p>
    <w:p w14:paraId="09C4B61C" w14:textId="71D3DBBC" w:rsidR="007439F4" w:rsidRPr="003E527B" w:rsidRDefault="00FF3789" w:rsidP="00D67AAE">
      <w:pPr>
        <w:spacing w:line="360" w:lineRule="auto"/>
        <w:rPr>
          <w:rFonts w:cs="Arial"/>
          <w:b/>
          <w:sz w:val="22"/>
          <w:lang w:val="en-ZA"/>
        </w:rPr>
      </w:pPr>
      <w:r w:rsidRPr="003E527B">
        <w:rPr>
          <w:rFonts w:cs="Arial"/>
          <w:b/>
          <w:sz w:val="22"/>
          <w:lang w:val="en-ZA"/>
        </w:rPr>
        <w:lastRenderedPageBreak/>
        <w:t xml:space="preserve">2.4.4 </w:t>
      </w:r>
      <w:r w:rsidR="007439F4" w:rsidRPr="003E527B">
        <w:rPr>
          <w:rFonts w:cs="Arial"/>
          <w:b/>
          <w:sz w:val="22"/>
          <w:lang w:val="en-ZA"/>
        </w:rPr>
        <w:t>Operational ability</w:t>
      </w:r>
    </w:p>
    <w:p w14:paraId="64DF43AB" w14:textId="581A1C2C" w:rsidR="000241DD" w:rsidRPr="003E527B" w:rsidRDefault="00455905" w:rsidP="00D67AAE">
      <w:pPr>
        <w:spacing w:after="120" w:line="360" w:lineRule="auto"/>
        <w:rPr>
          <w:rFonts w:cs="Arial"/>
          <w:sz w:val="22"/>
          <w:lang w:val="en-ZA"/>
        </w:rPr>
      </w:pPr>
      <w:r w:rsidRPr="003E527B">
        <w:rPr>
          <w:rFonts w:cs="Arial"/>
          <w:sz w:val="22"/>
          <w:lang w:val="en-ZA"/>
        </w:rPr>
        <w:t xml:space="preserve">An FSP must: </w:t>
      </w:r>
    </w:p>
    <w:p w14:paraId="6433DCB9" w14:textId="64F377A4" w:rsidR="000241DD" w:rsidRPr="003E527B" w:rsidRDefault="00455905" w:rsidP="00BF25DD">
      <w:pPr>
        <w:pStyle w:val="ListParagraph"/>
        <w:numPr>
          <w:ilvl w:val="0"/>
          <w:numId w:val="80"/>
        </w:numPr>
        <w:spacing w:after="120" w:line="360" w:lineRule="auto"/>
        <w:jc w:val="both"/>
        <w:rPr>
          <w:rFonts w:cs="Arial"/>
          <w:sz w:val="22"/>
          <w:lang w:val="en-ZA"/>
        </w:rPr>
      </w:pPr>
      <w:r w:rsidRPr="003E527B">
        <w:rPr>
          <w:rFonts w:cs="Arial"/>
          <w:sz w:val="22"/>
          <w:lang w:val="en-ZA"/>
        </w:rPr>
        <w:t>H</w:t>
      </w:r>
      <w:r w:rsidR="000241DD" w:rsidRPr="003E527B">
        <w:rPr>
          <w:rFonts w:cs="Arial"/>
          <w:sz w:val="22"/>
          <w:lang w:val="en-ZA"/>
        </w:rPr>
        <w:t xml:space="preserve">ave the operational ability to effectively function as a particular category of FSP and to render the financial services in relation to the financial product for which that person is authorised; and </w:t>
      </w:r>
    </w:p>
    <w:p w14:paraId="485D5EC6" w14:textId="568CC17E" w:rsidR="006A4D64" w:rsidRPr="003E527B" w:rsidRDefault="00455905" w:rsidP="00BF25DD">
      <w:pPr>
        <w:pStyle w:val="ListParagraph"/>
        <w:numPr>
          <w:ilvl w:val="0"/>
          <w:numId w:val="80"/>
        </w:numPr>
        <w:spacing w:after="120" w:line="360" w:lineRule="auto"/>
        <w:jc w:val="both"/>
        <w:rPr>
          <w:rFonts w:cs="Arial"/>
          <w:sz w:val="22"/>
          <w:lang w:val="en-ZA"/>
        </w:rPr>
      </w:pPr>
      <w:r w:rsidRPr="003E527B">
        <w:rPr>
          <w:rFonts w:cs="Arial"/>
          <w:sz w:val="22"/>
          <w:lang w:val="en-ZA"/>
        </w:rPr>
        <w:t>Adopt</w:t>
      </w:r>
      <w:r w:rsidR="000241DD" w:rsidRPr="003E527B">
        <w:rPr>
          <w:rFonts w:cs="Arial"/>
          <w:sz w:val="22"/>
          <w:lang w:val="en-ZA"/>
        </w:rPr>
        <w:t>, document and implement an effective governance framework that provides for the prudent management and oversight of the financial services provided by it and which ensures the fair treatment of clients.</w:t>
      </w:r>
    </w:p>
    <w:p w14:paraId="1F7ECDFA" w14:textId="5433B0F4" w:rsidR="00134392" w:rsidRPr="003E527B" w:rsidRDefault="00134392" w:rsidP="00BF25DD">
      <w:pPr>
        <w:spacing w:after="120" w:line="360" w:lineRule="auto"/>
        <w:jc w:val="both"/>
        <w:rPr>
          <w:rFonts w:cs="Arial"/>
          <w:sz w:val="22"/>
          <w:lang w:val="en-ZA"/>
        </w:rPr>
      </w:pPr>
      <w:r w:rsidRPr="003E527B">
        <w:rPr>
          <w:rFonts w:cs="Arial"/>
          <w:sz w:val="22"/>
          <w:lang w:val="en-ZA"/>
        </w:rPr>
        <w:t xml:space="preserve">These </w:t>
      </w:r>
      <w:r w:rsidR="00FC5EB1" w:rsidRPr="003E527B">
        <w:rPr>
          <w:rFonts w:cs="Arial"/>
          <w:sz w:val="22"/>
          <w:lang w:val="en-ZA"/>
        </w:rPr>
        <w:t>requirements</w:t>
      </w:r>
      <w:r w:rsidRPr="003E527B">
        <w:rPr>
          <w:rFonts w:cs="Arial"/>
          <w:sz w:val="22"/>
          <w:lang w:val="en-ZA"/>
        </w:rPr>
        <w:t xml:space="preserve"> include, but are not limited </w:t>
      </w:r>
      <w:r w:rsidR="00FC5EB1" w:rsidRPr="003E527B">
        <w:rPr>
          <w:rFonts w:cs="Arial"/>
          <w:sz w:val="22"/>
          <w:lang w:val="en-ZA"/>
        </w:rPr>
        <w:t>to</w:t>
      </w:r>
      <w:r w:rsidRPr="003E527B">
        <w:rPr>
          <w:rFonts w:cs="Arial"/>
          <w:sz w:val="22"/>
          <w:lang w:val="en-ZA"/>
        </w:rPr>
        <w:t xml:space="preserve"> a fixed business address, adequate access to communication facilities, adequate storage and filing systems for the safe keeping of records, business communications and </w:t>
      </w:r>
      <w:r w:rsidR="00BF25DD" w:rsidRPr="003E527B">
        <w:rPr>
          <w:rFonts w:cs="Arial"/>
          <w:sz w:val="22"/>
          <w:lang w:val="en-ZA"/>
        </w:rPr>
        <w:t>correspondence,</w:t>
      </w:r>
      <w:r w:rsidRPr="003E527B">
        <w:rPr>
          <w:rFonts w:cs="Arial"/>
          <w:sz w:val="22"/>
          <w:lang w:val="en-ZA"/>
        </w:rPr>
        <w:t xml:space="preserve"> a bank account f</w:t>
      </w:r>
      <w:r w:rsidR="00FC5EB1" w:rsidRPr="003E527B">
        <w:rPr>
          <w:rFonts w:cs="Arial"/>
          <w:sz w:val="22"/>
          <w:lang w:val="en-ZA"/>
        </w:rPr>
        <w:t>o</w:t>
      </w:r>
      <w:r w:rsidRPr="003E527B">
        <w:rPr>
          <w:rFonts w:cs="Arial"/>
          <w:sz w:val="22"/>
          <w:lang w:val="en-ZA"/>
        </w:rPr>
        <w:t xml:space="preserve">r clients and adequate and appropriate key individuals to </w:t>
      </w:r>
      <w:r w:rsidR="00FC5EB1" w:rsidRPr="003E527B">
        <w:rPr>
          <w:rFonts w:cs="Arial"/>
          <w:sz w:val="22"/>
          <w:lang w:val="en-ZA"/>
        </w:rPr>
        <w:t>effectively</w:t>
      </w:r>
      <w:r w:rsidRPr="003E527B">
        <w:rPr>
          <w:rFonts w:cs="Arial"/>
          <w:sz w:val="22"/>
          <w:lang w:val="en-ZA"/>
        </w:rPr>
        <w:t xml:space="preserve"> manage and oversee the activities of the FSP. </w:t>
      </w:r>
    </w:p>
    <w:p w14:paraId="7D8BC182" w14:textId="783A656F" w:rsidR="00134392" w:rsidRPr="003E527B" w:rsidRDefault="00134392" w:rsidP="00BF25DD">
      <w:pPr>
        <w:spacing w:after="120" w:line="360" w:lineRule="auto"/>
        <w:jc w:val="both"/>
        <w:rPr>
          <w:rFonts w:cs="Arial"/>
          <w:sz w:val="22"/>
          <w:lang w:val="en-ZA"/>
        </w:rPr>
      </w:pPr>
      <w:r w:rsidRPr="003E527B">
        <w:rPr>
          <w:rFonts w:cs="Arial"/>
          <w:sz w:val="22"/>
          <w:lang w:val="en-ZA"/>
        </w:rPr>
        <w:t xml:space="preserve">The governance framework of an FSP must be appropriate to the nature, scale, risks and </w:t>
      </w:r>
      <w:r w:rsidR="00FC5EB1" w:rsidRPr="003E527B">
        <w:rPr>
          <w:rFonts w:cs="Arial"/>
          <w:sz w:val="22"/>
          <w:lang w:val="en-ZA"/>
        </w:rPr>
        <w:t>complexity</w:t>
      </w:r>
      <w:r w:rsidRPr="003E527B">
        <w:rPr>
          <w:rFonts w:cs="Arial"/>
          <w:sz w:val="22"/>
          <w:lang w:val="en-ZA"/>
        </w:rPr>
        <w:t xml:space="preserve"> of the business. </w:t>
      </w:r>
      <w:r w:rsidR="00FC5EB1" w:rsidRPr="003E527B">
        <w:rPr>
          <w:rFonts w:cs="Arial"/>
          <w:sz w:val="22"/>
          <w:lang w:val="en-ZA"/>
        </w:rPr>
        <w:t>It must</w:t>
      </w:r>
      <w:r w:rsidRPr="003E527B">
        <w:rPr>
          <w:rFonts w:cs="Arial"/>
          <w:sz w:val="22"/>
          <w:lang w:val="en-ZA"/>
        </w:rPr>
        <w:t xml:space="preserve"> include</w:t>
      </w:r>
      <w:r w:rsidR="00FC5EB1" w:rsidRPr="003E527B">
        <w:rPr>
          <w:rFonts w:cs="Arial"/>
          <w:sz w:val="22"/>
          <w:lang w:val="en-ZA"/>
        </w:rPr>
        <w:t xml:space="preserve">, </w:t>
      </w:r>
      <w:r w:rsidRPr="003E527B">
        <w:rPr>
          <w:rFonts w:cs="Arial"/>
          <w:sz w:val="22"/>
          <w:lang w:val="en-ZA"/>
        </w:rPr>
        <w:t>but not limited</w:t>
      </w:r>
      <w:r w:rsidR="00FC5EB1" w:rsidRPr="003E527B">
        <w:rPr>
          <w:rFonts w:cs="Arial"/>
          <w:sz w:val="22"/>
          <w:lang w:val="en-ZA"/>
        </w:rPr>
        <w:t>,</w:t>
      </w:r>
      <w:r w:rsidRPr="003E527B">
        <w:rPr>
          <w:rFonts w:cs="Arial"/>
          <w:sz w:val="22"/>
          <w:lang w:val="en-ZA"/>
        </w:rPr>
        <w:t xml:space="preserve"> to effective and </w:t>
      </w:r>
      <w:r w:rsidR="00FC5EB1" w:rsidRPr="003E527B">
        <w:rPr>
          <w:rFonts w:cs="Arial"/>
          <w:sz w:val="22"/>
          <w:lang w:val="en-ZA"/>
        </w:rPr>
        <w:t>adequate</w:t>
      </w:r>
      <w:r w:rsidRPr="003E527B">
        <w:rPr>
          <w:rFonts w:cs="Arial"/>
          <w:sz w:val="22"/>
          <w:lang w:val="en-ZA"/>
        </w:rPr>
        <w:t xml:space="preserve"> systems of corporate governance, risk management and internal controls. </w:t>
      </w:r>
      <w:r w:rsidR="00FC5EB1" w:rsidRPr="003E527B">
        <w:rPr>
          <w:rFonts w:cs="Arial"/>
          <w:sz w:val="22"/>
          <w:lang w:val="en-ZA"/>
        </w:rPr>
        <w:t xml:space="preserve">The governance framework is made up of the business plan, risks management policies and procedures, accounting policies and procedures, sound and sustainable remuneration policies, a business continuity policy, a recovery plan and a system to provide for the regular monitoring and evaluation of the adequacy and effectiveness of systems, processes and internal control mechanisms. </w:t>
      </w:r>
    </w:p>
    <w:p w14:paraId="5EBE6DEC" w14:textId="72167058" w:rsidR="007439F4" w:rsidRPr="003E527B" w:rsidRDefault="00FF3789" w:rsidP="00D67AAE">
      <w:pPr>
        <w:spacing w:line="360" w:lineRule="auto"/>
        <w:rPr>
          <w:rFonts w:cs="Arial"/>
          <w:b/>
          <w:sz w:val="22"/>
          <w:lang w:val="en-ZA"/>
        </w:rPr>
      </w:pPr>
      <w:r w:rsidRPr="003E527B">
        <w:rPr>
          <w:rFonts w:cs="Arial"/>
          <w:b/>
          <w:sz w:val="22"/>
          <w:lang w:val="en-ZA"/>
        </w:rPr>
        <w:t xml:space="preserve">2.4.5 </w:t>
      </w:r>
      <w:r w:rsidR="007439F4" w:rsidRPr="003E527B">
        <w:rPr>
          <w:rFonts w:cs="Arial"/>
          <w:b/>
          <w:sz w:val="22"/>
          <w:lang w:val="en-ZA"/>
        </w:rPr>
        <w:t>Financial soundness</w:t>
      </w:r>
    </w:p>
    <w:p w14:paraId="1D786E10" w14:textId="77777777" w:rsidR="000241DD" w:rsidRPr="003E527B" w:rsidRDefault="000241DD" w:rsidP="00BF25DD">
      <w:pPr>
        <w:spacing w:after="120" w:line="360" w:lineRule="auto"/>
        <w:jc w:val="both"/>
        <w:rPr>
          <w:rFonts w:cs="Arial"/>
          <w:sz w:val="22"/>
          <w:lang w:val="en-ZA"/>
        </w:rPr>
      </w:pPr>
      <w:r w:rsidRPr="003E527B">
        <w:rPr>
          <w:rFonts w:cs="Arial"/>
          <w:sz w:val="22"/>
          <w:lang w:val="en-ZA"/>
        </w:rPr>
        <w:t xml:space="preserve">An FSP and a juristic representative must at all times maintain financial resources that are adequate both as to amount and quality to carry out their activities and supervisory arrangements and to ensure that there is no risk that its liabilities cannot be met as they fall due. </w:t>
      </w:r>
    </w:p>
    <w:p w14:paraId="1B35FEBC" w14:textId="017A34D6" w:rsidR="00B21966" w:rsidRPr="003E527B" w:rsidRDefault="000241DD" w:rsidP="00BF25DD">
      <w:pPr>
        <w:spacing w:after="120" w:line="360" w:lineRule="auto"/>
        <w:jc w:val="both"/>
        <w:rPr>
          <w:rFonts w:cs="Arial"/>
          <w:sz w:val="22"/>
          <w:lang w:val="en-ZA"/>
        </w:rPr>
      </w:pPr>
      <w:r w:rsidRPr="003E527B">
        <w:rPr>
          <w:rFonts w:cs="Arial"/>
          <w:sz w:val="22"/>
          <w:lang w:val="en-ZA"/>
        </w:rPr>
        <w:t>The assets of the FSP and a juristic representative must at all times exceed the liabilities of the FSP and juristic representative respectively</w:t>
      </w:r>
      <w:r w:rsidR="00901FF5" w:rsidRPr="003E527B">
        <w:rPr>
          <w:rFonts w:cs="Arial"/>
          <w:sz w:val="22"/>
          <w:lang w:val="en-ZA"/>
        </w:rPr>
        <w:t xml:space="preserve">. </w:t>
      </w:r>
    </w:p>
    <w:p w14:paraId="4849B49B" w14:textId="16DFFEE5" w:rsidR="00B21966" w:rsidRPr="003E527B" w:rsidRDefault="006D66CD" w:rsidP="00BF25DD">
      <w:pPr>
        <w:spacing w:after="120" w:line="360" w:lineRule="auto"/>
        <w:jc w:val="both"/>
        <w:rPr>
          <w:rFonts w:cs="Arial"/>
          <w:sz w:val="22"/>
          <w:lang w:val="en-ZA"/>
        </w:rPr>
      </w:pPr>
      <w:r w:rsidRPr="003E527B">
        <w:rPr>
          <w:rFonts w:cs="Arial"/>
          <w:sz w:val="22"/>
          <w:lang w:val="en-ZA"/>
        </w:rPr>
        <w:t xml:space="preserve">An </w:t>
      </w:r>
      <w:r w:rsidR="00B21966" w:rsidRPr="003E527B">
        <w:rPr>
          <w:rFonts w:cs="Arial"/>
          <w:sz w:val="22"/>
          <w:lang w:val="en-ZA"/>
        </w:rPr>
        <w:t xml:space="preserve">FSP and a juristic representative (other than a category 1 FSP who does not hold or receive monies) must have sound, </w:t>
      </w:r>
      <w:r w:rsidRPr="003E527B">
        <w:rPr>
          <w:rFonts w:cs="Arial"/>
          <w:sz w:val="22"/>
          <w:lang w:val="en-ZA"/>
        </w:rPr>
        <w:t>effective</w:t>
      </w:r>
      <w:r w:rsidR="00B21966" w:rsidRPr="003E527B">
        <w:rPr>
          <w:rFonts w:cs="Arial"/>
          <w:sz w:val="22"/>
          <w:lang w:val="en-ZA"/>
        </w:rPr>
        <w:t xml:space="preserve"> and comprehensive strategies, processes and systems to assess and </w:t>
      </w:r>
      <w:r w:rsidRPr="003E527B">
        <w:rPr>
          <w:rFonts w:cs="Arial"/>
          <w:sz w:val="22"/>
          <w:lang w:val="en-ZA"/>
        </w:rPr>
        <w:t>maintain the am</w:t>
      </w:r>
      <w:r w:rsidR="00B21966" w:rsidRPr="003E527B">
        <w:rPr>
          <w:rFonts w:cs="Arial"/>
          <w:sz w:val="22"/>
          <w:lang w:val="en-ZA"/>
        </w:rPr>
        <w:t>ounts, ty</w:t>
      </w:r>
      <w:r w:rsidRPr="003E527B">
        <w:rPr>
          <w:rFonts w:cs="Arial"/>
          <w:sz w:val="22"/>
          <w:lang w:val="en-ZA"/>
        </w:rPr>
        <w:t>pe</w:t>
      </w:r>
      <w:r w:rsidR="00B21966" w:rsidRPr="003E527B">
        <w:rPr>
          <w:rFonts w:cs="Arial"/>
          <w:sz w:val="22"/>
          <w:lang w:val="en-ZA"/>
        </w:rPr>
        <w:t xml:space="preserve">s and distribution of </w:t>
      </w:r>
      <w:r w:rsidRPr="003E527B">
        <w:rPr>
          <w:rFonts w:cs="Arial"/>
          <w:sz w:val="22"/>
          <w:lang w:val="en-ZA"/>
        </w:rPr>
        <w:t>financial</w:t>
      </w:r>
      <w:r w:rsidR="00B21966" w:rsidRPr="003E527B">
        <w:rPr>
          <w:rFonts w:cs="Arial"/>
          <w:sz w:val="22"/>
          <w:lang w:val="en-ZA"/>
        </w:rPr>
        <w:t xml:space="preserve"> resources considered adequate </w:t>
      </w:r>
      <w:r w:rsidRPr="003E527B">
        <w:rPr>
          <w:rFonts w:cs="Arial"/>
          <w:sz w:val="22"/>
          <w:lang w:val="en-ZA"/>
        </w:rPr>
        <w:t xml:space="preserve">to cover risks exposed to and risks it may not be in a position to meet as required. </w:t>
      </w:r>
    </w:p>
    <w:p w14:paraId="2E196A06" w14:textId="2A56B39A" w:rsidR="006D66CD" w:rsidRPr="003E527B" w:rsidRDefault="006D66CD" w:rsidP="00BF25DD">
      <w:pPr>
        <w:spacing w:after="120" w:line="360" w:lineRule="auto"/>
        <w:jc w:val="both"/>
        <w:rPr>
          <w:rFonts w:cs="Arial"/>
          <w:sz w:val="22"/>
          <w:lang w:val="en-ZA"/>
        </w:rPr>
      </w:pPr>
      <w:r w:rsidRPr="003E527B">
        <w:rPr>
          <w:rFonts w:cs="Arial"/>
          <w:sz w:val="22"/>
          <w:lang w:val="en-ZA"/>
        </w:rPr>
        <w:t xml:space="preserve">An FSP or juristic representative may not be an unrehabilitated insolvent or be under liquidation or provisional liquidation or fail to manage any of its financial obligations satisfactorily. No person </w:t>
      </w:r>
      <w:r w:rsidRPr="003E527B">
        <w:rPr>
          <w:rFonts w:cs="Arial"/>
          <w:sz w:val="22"/>
          <w:lang w:val="en-ZA"/>
        </w:rPr>
        <w:lastRenderedPageBreak/>
        <w:t xml:space="preserve">may become an FSP or juristic representative if business rescue proceedings have commenced in respect of that person. </w:t>
      </w:r>
    </w:p>
    <w:p w14:paraId="28DDBC7F" w14:textId="332AA015" w:rsidR="000D0F08" w:rsidRPr="003E527B" w:rsidRDefault="006D66CD" w:rsidP="00BF25DD">
      <w:pPr>
        <w:spacing w:after="120" w:line="360" w:lineRule="auto"/>
        <w:jc w:val="both"/>
        <w:rPr>
          <w:rFonts w:cs="Arial"/>
          <w:sz w:val="22"/>
          <w:lang w:val="en-ZA"/>
        </w:rPr>
      </w:pPr>
      <w:r w:rsidRPr="003E527B">
        <w:rPr>
          <w:rFonts w:cs="Arial"/>
          <w:sz w:val="22"/>
          <w:lang w:val="en-ZA"/>
        </w:rPr>
        <w:t xml:space="preserve">There are also reporting requirements that must be complied with by the FSP. Provision is also made for early warning requirements for example when the liabilities of an FSP exceed their assets by less than 10%, this must be immediately communicated to the Authority in writing. </w:t>
      </w:r>
    </w:p>
    <w:p w14:paraId="7E5A5348" w14:textId="37AFC8DD" w:rsidR="00A94B29" w:rsidRPr="003E527B" w:rsidRDefault="009E6137" w:rsidP="00BF25DD">
      <w:pPr>
        <w:pStyle w:val="Heading2"/>
        <w:spacing w:before="0" w:after="120"/>
        <w:jc w:val="both"/>
        <w:rPr>
          <w:sz w:val="24"/>
          <w:lang w:val="en-ZA"/>
        </w:rPr>
      </w:pPr>
      <w:bookmarkStart w:id="29" w:name="_Toc32480055"/>
      <w:r w:rsidRPr="003E527B">
        <w:rPr>
          <w:sz w:val="24"/>
          <w:lang w:val="en-ZA"/>
        </w:rPr>
        <w:t xml:space="preserve">2.5 </w:t>
      </w:r>
      <w:r w:rsidR="002C207A" w:rsidRPr="003E527B">
        <w:rPr>
          <w:sz w:val="24"/>
          <w:lang w:val="en-ZA"/>
        </w:rPr>
        <w:t>Exemption of services under supervision</w:t>
      </w:r>
      <w:bookmarkEnd w:id="29"/>
    </w:p>
    <w:p w14:paraId="1A0701D6" w14:textId="0B80F9DB" w:rsidR="00CE6255" w:rsidRPr="003E527B" w:rsidRDefault="00BF5607" w:rsidP="00BF25DD">
      <w:pPr>
        <w:tabs>
          <w:tab w:val="left" w:pos="5520"/>
        </w:tabs>
        <w:spacing w:after="120" w:line="360" w:lineRule="auto"/>
        <w:jc w:val="both"/>
        <w:rPr>
          <w:rFonts w:cs="Arial"/>
          <w:sz w:val="22"/>
          <w:lang w:val="en-ZA"/>
        </w:rPr>
      </w:pPr>
      <w:r w:rsidRPr="003E527B">
        <w:rPr>
          <w:rFonts w:cs="Arial"/>
          <w:sz w:val="22"/>
          <w:lang w:val="en-ZA"/>
        </w:rPr>
        <w:t xml:space="preserve">There are certain exemptions </w:t>
      </w:r>
      <w:r w:rsidR="000D0F08">
        <w:rPr>
          <w:rFonts w:cs="Arial"/>
          <w:sz w:val="22"/>
          <w:lang w:val="en-ZA"/>
        </w:rPr>
        <w:t>for</w:t>
      </w:r>
      <w:r w:rsidRPr="003E527B">
        <w:rPr>
          <w:rFonts w:cs="Arial"/>
          <w:sz w:val="22"/>
          <w:lang w:val="en-ZA"/>
        </w:rPr>
        <w:t xml:space="preserve"> representatives who render financial services under supervision. </w:t>
      </w:r>
      <w:r w:rsidR="00F06E69" w:rsidRPr="003E527B">
        <w:rPr>
          <w:rFonts w:cs="Arial"/>
          <w:sz w:val="22"/>
          <w:lang w:val="en-ZA"/>
        </w:rPr>
        <w:t xml:space="preserve">A representative may work under </w:t>
      </w:r>
      <w:r w:rsidR="00282521" w:rsidRPr="003E527B">
        <w:rPr>
          <w:rFonts w:cs="Arial"/>
          <w:sz w:val="22"/>
          <w:lang w:val="en-ZA"/>
        </w:rPr>
        <w:t>supervision</w:t>
      </w:r>
      <w:r w:rsidR="00F06E69" w:rsidRPr="003E527B">
        <w:rPr>
          <w:rFonts w:cs="Arial"/>
          <w:sz w:val="22"/>
          <w:lang w:val="en-ZA"/>
        </w:rPr>
        <w:t xml:space="preserve"> when they do not meet the competence aspects of the fit and proper </w:t>
      </w:r>
      <w:r w:rsidR="00282521" w:rsidRPr="003E527B">
        <w:rPr>
          <w:rFonts w:cs="Arial"/>
          <w:sz w:val="22"/>
          <w:lang w:val="en-ZA"/>
        </w:rPr>
        <w:t>requirements</w:t>
      </w:r>
      <w:r w:rsidR="00F06E69" w:rsidRPr="003E527B">
        <w:rPr>
          <w:rFonts w:cs="Arial"/>
          <w:sz w:val="22"/>
          <w:lang w:val="en-ZA"/>
        </w:rPr>
        <w:t xml:space="preserve">. If a representative is </w:t>
      </w:r>
      <w:r w:rsidR="00282521" w:rsidRPr="003E527B">
        <w:rPr>
          <w:rFonts w:cs="Arial"/>
          <w:sz w:val="22"/>
          <w:lang w:val="en-ZA"/>
        </w:rPr>
        <w:t>working</w:t>
      </w:r>
      <w:r w:rsidR="00F06E69" w:rsidRPr="003E527B">
        <w:rPr>
          <w:rFonts w:cs="Arial"/>
          <w:sz w:val="22"/>
          <w:lang w:val="en-ZA"/>
        </w:rPr>
        <w:t xml:space="preserve"> under supervision, they may only act under the guidance, instruction and supervision of a supervisor when dealing with clients. This enables the representative to be appointed by an FSP without complying with all the </w:t>
      </w:r>
      <w:r w:rsidR="00282521" w:rsidRPr="003E527B">
        <w:rPr>
          <w:rFonts w:cs="Arial"/>
          <w:sz w:val="22"/>
          <w:lang w:val="en-ZA"/>
        </w:rPr>
        <w:t>required</w:t>
      </w:r>
      <w:r w:rsidR="00F06E69" w:rsidRPr="003E527B">
        <w:rPr>
          <w:rFonts w:cs="Arial"/>
          <w:sz w:val="22"/>
          <w:lang w:val="en-ZA"/>
        </w:rPr>
        <w:t xml:space="preserve"> </w:t>
      </w:r>
      <w:r w:rsidR="00282521" w:rsidRPr="003E527B">
        <w:rPr>
          <w:rFonts w:cs="Arial"/>
          <w:sz w:val="22"/>
          <w:lang w:val="en-ZA"/>
        </w:rPr>
        <w:t>standards</w:t>
      </w:r>
      <w:r w:rsidR="00F06E69" w:rsidRPr="003E527B">
        <w:rPr>
          <w:rFonts w:cs="Arial"/>
          <w:sz w:val="22"/>
          <w:lang w:val="en-ZA"/>
        </w:rPr>
        <w:t xml:space="preserve"> at the date of first appointment. </w:t>
      </w:r>
    </w:p>
    <w:p w14:paraId="1DCDE8FF" w14:textId="7A69C495" w:rsidR="00F06E69" w:rsidRPr="003E527B" w:rsidRDefault="00F06E69" w:rsidP="00BF25DD">
      <w:pPr>
        <w:tabs>
          <w:tab w:val="left" w:pos="5520"/>
        </w:tabs>
        <w:spacing w:after="120" w:line="360" w:lineRule="auto"/>
        <w:jc w:val="both"/>
        <w:rPr>
          <w:rFonts w:cs="Arial"/>
          <w:sz w:val="22"/>
          <w:lang w:val="en-ZA"/>
        </w:rPr>
      </w:pPr>
      <w:r w:rsidRPr="003E527B">
        <w:rPr>
          <w:rFonts w:cs="Arial"/>
          <w:sz w:val="22"/>
          <w:lang w:val="en-ZA"/>
        </w:rPr>
        <w:t>FAIS Notice 86 of 2018</w:t>
      </w:r>
      <w:r w:rsidR="00282521" w:rsidRPr="003E527B">
        <w:rPr>
          <w:rFonts w:cs="Arial"/>
          <w:sz w:val="22"/>
          <w:lang w:val="en-ZA"/>
        </w:rPr>
        <w:t xml:space="preserve">: Exemption of Services under Supervision </w:t>
      </w:r>
      <w:r w:rsidRPr="003E527B">
        <w:rPr>
          <w:rFonts w:cs="Arial"/>
          <w:sz w:val="22"/>
          <w:lang w:val="en-ZA"/>
        </w:rPr>
        <w:t xml:space="preserve">came into effect 1 March 2019. </w:t>
      </w:r>
      <w:r w:rsidR="00460743" w:rsidRPr="003E527B">
        <w:rPr>
          <w:rFonts w:cs="Arial"/>
          <w:sz w:val="22"/>
          <w:lang w:val="en-ZA"/>
        </w:rPr>
        <w:t xml:space="preserve">The notice exempts an FSP and a supervised representative from complying with the competency requirements of experience, qualification, regulatory examination and class of business and product specific training on certain conditions that we will explore below. </w:t>
      </w:r>
    </w:p>
    <w:p w14:paraId="404A48D2" w14:textId="3DEF80C5" w:rsidR="00C96ADE" w:rsidRPr="003E527B" w:rsidRDefault="00C96ADE" w:rsidP="00D67AAE">
      <w:pPr>
        <w:tabs>
          <w:tab w:val="left" w:pos="5520"/>
        </w:tabs>
        <w:spacing w:after="120" w:line="360" w:lineRule="auto"/>
        <w:jc w:val="both"/>
        <w:rPr>
          <w:rFonts w:cs="Arial"/>
          <w:sz w:val="22"/>
          <w:lang w:val="en-ZA"/>
        </w:rPr>
      </w:pPr>
      <w:r w:rsidRPr="003E527B">
        <w:rPr>
          <w:rFonts w:cs="Arial"/>
          <w:sz w:val="22"/>
          <w:lang w:val="en-ZA"/>
        </w:rPr>
        <w:t xml:space="preserve">The Notice defines a supervised representative as a representative who does not meet one or more of the competency requirements and who renders financial services under supervision. </w:t>
      </w:r>
    </w:p>
    <w:p w14:paraId="08A32872" w14:textId="054C216C" w:rsidR="004E16F3" w:rsidRPr="002C53D6" w:rsidRDefault="00C96ADE" w:rsidP="00D67AAE">
      <w:pPr>
        <w:tabs>
          <w:tab w:val="left" w:pos="5520"/>
        </w:tabs>
        <w:spacing w:after="120" w:line="360" w:lineRule="auto"/>
        <w:jc w:val="both"/>
        <w:rPr>
          <w:rFonts w:cs="Arial"/>
          <w:sz w:val="22"/>
          <w:lang w:val="en-ZA"/>
        </w:rPr>
      </w:pPr>
      <w:r w:rsidRPr="003E527B">
        <w:rPr>
          <w:rFonts w:cs="Arial"/>
          <w:sz w:val="22"/>
          <w:lang w:val="en-ZA"/>
        </w:rPr>
        <w:t xml:space="preserve">Supervision is defined as guidance, instruction and oversight by any means or medium, by a supervisor using a variety of assessment, observation and oversight methods or tools that are appropriate for the assessed level of competence of the supervised representative. </w:t>
      </w:r>
    </w:p>
    <w:p w14:paraId="1C75CE78" w14:textId="2FB9DEC0" w:rsidR="00C614A8" w:rsidRPr="003E527B" w:rsidRDefault="00C614A8" w:rsidP="00D67AAE">
      <w:pPr>
        <w:tabs>
          <w:tab w:val="left" w:pos="5520"/>
        </w:tabs>
        <w:spacing w:after="120" w:line="360" w:lineRule="auto"/>
        <w:jc w:val="both"/>
        <w:rPr>
          <w:rFonts w:cs="Arial"/>
          <w:b/>
          <w:sz w:val="22"/>
          <w:lang w:val="en-ZA"/>
        </w:rPr>
      </w:pPr>
      <w:r w:rsidRPr="003E527B">
        <w:rPr>
          <w:rFonts w:cs="Arial"/>
          <w:b/>
          <w:sz w:val="22"/>
          <w:lang w:val="en-ZA"/>
        </w:rPr>
        <w:t xml:space="preserve">Supervision </w:t>
      </w:r>
      <w:r w:rsidR="00C96ADE" w:rsidRPr="003E527B">
        <w:rPr>
          <w:rFonts w:cs="Arial"/>
          <w:b/>
          <w:sz w:val="22"/>
          <w:lang w:val="en-ZA"/>
        </w:rPr>
        <w:t>exemption</w:t>
      </w:r>
      <w:r w:rsidRPr="003E527B">
        <w:rPr>
          <w:rFonts w:cs="Arial"/>
          <w:b/>
          <w:sz w:val="22"/>
          <w:lang w:val="en-ZA"/>
        </w:rPr>
        <w:t xml:space="preserve"> conditions:</w:t>
      </w:r>
    </w:p>
    <w:tbl>
      <w:tblPr>
        <w:tblStyle w:val="TableGrid"/>
        <w:tblW w:w="0" w:type="auto"/>
        <w:tblLook w:val="04A0" w:firstRow="1" w:lastRow="0" w:firstColumn="1" w:lastColumn="0" w:noHBand="0" w:noVBand="1"/>
      </w:tblPr>
      <w:tblGrid>
        <w:gridCol w:w="2965"/>
        <w:gridCol w:w="6385"/>
      </w:tblGrid>
      <w:tr w:rsidR="008A2EAA" w:rsidRPr="003E527B" w14:paraId="360A9948" w14:textId="77777777" w:rsidTr="00A60B4C">
        <w:tc>
          <w:tcPr>
            <w:tcW w:w="2965" w:type="dxa"/>
          </w:tcPr>
          <w:p w14:paraId="59EFD37B" w14:textId="59824B81" w:rsidR="00C614A8" w:rsidRPr="003E527B" w:rsidRDefault="00C614A8" w:rsidP="00D67AAE">
            <w:pPr>
              <w:tabs>
                <w:tab w:val="left" w:pos="5520"/>
              </w:tabs>
              <w:spacing w:after="120" w:line="360" w:lineRule="auto"/>
              <w:jc w:val="both"/>
              <w:rPr>
                <w:rFonts w:cs="Arial"/>
                <w:b/>
                <w:sz w:val="22"/>
                <w:lang w:val="en-ZA"/>
              </w:rPr>
            </w:pPr>
            <w:r w:rsidRPr="003E527B">
              <w:rPr>
                <w:rFonts w:cs="Arial"/>
                <w:b/>
                <w:sz w:val="22"/>
                <w:lang w:val="en-ZA"/>
              </w:rPr>
              <w:t xml:space="preserve">Condition </w:t>
            </w:r>
          </w:p>
        </w:tc>
        <w:tc>
          <w:tcPr>
            <w:tcW w:w="6385" w:type="dxa"/>
          </w:tcPr>
          <w:p w14:paraId="6091021A" w14:textId="696BE957" w:rsidR="00C614A8" w:rsidRPr="003E527B" w:rsidRDefault="00C614A8" w:rsidP="00D67AAE">
            <w:pPr>
              <w:tabs>
                <w:tab w:val="left" w:pos="5520"/>
              </w:tabs>
              <w:spacing w:after="120" w:line="360" w:lineRule="auto"/>
              <w:jc w:val="both"/>
              <w:rPr>
                <w:rFonts w:cs="Arial"/>
                <w:b/>
                <w:sz w:val="22"/>
                <w:lang w:val="en-ZA"/>
              </w:rPr>
            </w:pPr>
            <w:r w:rsidRPr="003E527B">
              <w:rPr>
                <w:rFonts w:cs="Arial"/>
                <w:b/>
                <w:sz w:val="22"/>
                <w:lang w:val="en-ZA"/>
              </w:rPr>
              <w:t>Requirement</w:t>
            </w:r>
          </w:p>
        </w:tc>
      </w:tr>
      <w:tr w:rsidR="008A2EAA" w:rsidRPr="003E527B" w14:paraId="47EC0F8F" w14:textId="77777777" w:rsidTr="00A60B4C">
        <w:tc>
          <w:tcPr>
            <w:tcW w:w="2965" w:type="dxa"/>
          </w:tcPr>
          <w:p w14:paraId="62F846D1" w14:textId="4B0617D0" w:rsidR="00C614A8" w:rsidRPr="003E527B" w:rsidRDefault="00C614A8" w:rsidP="00D67AAE">
            <w:pPr>
              <w:tabs>
                <w:tab w:val="left" w:pos="5520"/>
              </w:tabs>
              <w:spacing w:after="120" w:line="360" w:lineRule="auto"/>
              <w:jc w:val="both"/>
              <w:rPr>
                <w:rFonts w:cs="Arial"/>
                <w:sz w:val="22"/>
                <w:lang w:val="en-ZA"/>
              </w:rPr>
            </w:pPr>
            <w:r w:rsidRPr="003E527B">
              <w:rPr>
                <w:rFonts w:cs="Arial"/>
                <w:sz w:val="22"/>
                <w:lang w:val="en-ZA"/>
              </w:rPr>
              <w:t>Entry level requirements</w:t>
            </w:r>
          </w:p>
        </w:tc>
        <w:tc>
          <w:tcPr>
            <w:tcW w:w="6385" w:type="dxa"/>
          </w:tcPr>
          <w:p w14:paraId="01CEB515" w14:textId="77777777" w:rsidR="00C614A8" w:rsidRPr="003E527B" w:rsidRDefault="00A60B4C" w:rsidP="00D67AAE">
            <w:pPr>
              <w:tabs>
                <w:tab w:val="left" w:pos="5520"/>
              </w:tabs>
              <w:spacing w:after="120" w:line="360" w:lineRule="auto"/>
              <w:jc w:val="both"/>
              <w:rPr>
                <w:rFonts w:cs="Arial"/>
                <w:sz w:val="22"/>
                <w:lang w:val="en-ZA"/>
              </w:rPr>
            </w:pPr>
            <w:r w:rsidRPr="003E527B">
              <w:rPr>
                <w:rFonts w:cs="Arial"/>
                <w:sz w:val="22"/>
                <w:lang w:val="en-ZA"/>
              </w:rPr>
              <w:t xml:space="preserve">A supervised representative of a: </w:t>
            </w:r>
          </w:p>
          <w:p w14:paraId="15BBFB2B" w14:textId="77777777" w:rsidR="00A60B4C" w:rsidRPr="003E527B" w:rsidRDefault="00A60B4C" w:rsidP="00D67AAE">
            <w:pPr>
              <w:pStyle w:val="ListParagraph"/>
              <w:numPr>
                <w:ilvl w:val="0"/>
                <w:numId w:val="85"/>
              </w:numPr>
              <w:tabs>
                <w:tab w:val="left" w:pos="5520"/>
              </w:tabs>
              <w:spacing w:after="120" w:line="360" w:lineRule="auto"/>
              <w:jc w:val="both"/>
              <w:rPr>
                <w:rFonts w:cs="Arial"/>
                <w:sz w:val="22"/>
                <w:lang w:val="en-ZA"/>
              </w:rPr>
            </w:pPr>
            <w:r w:rsidRPr="003E527B">
              <w:rPr>
                <w:rFonts w:cs="Arial"/>
                <w:sz w:val="22"/>
                <w:lang w:val="en-ZA"/>
              </w:rPr>
              <w:t>Category I or IV FSP must have a grade 12 or grade 12 equivalent qualification</w:t>
            </w:r>
          </w:p>
          <w:p w14:paraId="281849CA" w14:textId="77777777" w:rsidR="00A60B4C" w:rsidRPr="003E527B" w:rsidRDefault="00A60B4C" w:rsidP="00D67AAE">
            <w:pPr>
              <w:pStyle w:val="ListParagraph"/>
              <w:numPr>
                <w:ilvl w:val="0"/>
                <w:numId w:val="85"/>
              </w:numPr>
              <w:tabs>
                <w:tab w:val="left" w:pos="5520"/>
              </w:tabs>
              <w:spacing w:after="120" w:line="360" w:lineRule="auto"/>
              <w:jc w:val="both"/>
              <w:rPr>
                <w:rFonts w:cs="Arial"/>
                <w:sz w:val="22"/>
                <w:lang w:val="en-ZA"/>
              </w:rPr>
            </w:pPr>
            <w:r w:rsidRPr="003E527B">
              <w:rPr>
                <w:rFonts w:cs="Arial"/>
                <w:sz w:val="22"/>
                <w:lang w:val="en-ZA"/>
              </w:rPr>
              <w:t xml:space="preserve">Category 1 FSP that is appointed only to perform the </w:t>
            </w:r>
            <w:r w:rsidRPr="003E527B">
              <w:rPr>
                <w:rFonts w:cs="Arial"/>
                <w:b/>
                <w:sz w:val="22"/>
                <w:lang w:val="en-ZA"/>
              </w:rPr>
              <w:t>execution of sales</w:t>
            </w:r>
            <w:r w:rsidRPr="003E527B">
              <w:rPr>
                <w:rFonts w:cs="Arial"/>
                <w:sz w:val="22"/>
                <w:lang w:val="en-ZA"/>
              </w:rPr>
              <w:t xml:space="preserve"> must have grade 10 or an academic achievement equivalent to grade 10.</w:t>
            </w:r>
          </w:p>
          <w:p w14:paraId="68F596A1" w14:textId="77777777" w:rsidR="00A60B4C" w:rsidRPr="003E527B" w:rsidRDefault="00A60B4C" w:rsidP="00D67AAE">
            <w:pPr>
              <w:pStyle w:val="ListParagraph"/>
              <w:numPr>
                <w:ilvl w:val="0"/>
                <w:numId w:val="85"/>
              </w:numPr>
              <w:tabs>
                <w:tab w:val="left" w:pos="5520"/>
              </w:tabs>
              <w:spacing w:after="120" w:line="360" w:lineRule="auto"/>
              <w:jc w:val="both"/>
              <w:rPr>
                <w:rFonts w:cs="Arial"/>
                <w:sz w:val="22"/>
                <w:lang w:val="en-ZA"/>
              </w:rPr>
            </w:pPr>
            <w:r w:rsidRPr="003E527B">
              <w:rPr>
                <w:rFonts w:cs="Arial"/>
                <w:sz w:val="22"/>
                <w:lang w:val="en-ZA"/>
              </w:rPr>
              <w:lastRenderedPageBreak/>
              <w:t xml:space="preserve">Category II, IIA or III FSP representatives must have qualification at degree level. </w:t>
            </w:r>
          </w:p>
          <w:p w14:paraId="69C1B93C" w14:textId="7581D8AD" w:rsidR="00A60B4C" w:rsidRPr="003E527B" w:rsidRDefault="00A60B4C" w:rsidP="00D67AAE">
            <w:pPr>
              <w:tabs>
                <w:tab w:val="left" w:pos="5520"/>
              </w:tabs>
              <w:spacing w:after="120" w:line="360" w:lineRule="auto"/>
              <w:jc w:val="both"/>
              <w:rPr>
                <w:rFonts w:cs="Arial"/>
                <w:sz w:val="22"/>
                <w:lang w:val="en-ZA"/>
              </w:rPr>
            </w:pPr>
            <w:r w:rsidRPr="003E527B">
              <w:rPr>
                <w:rFonts w:cs="Arial"/>
                <w:sz w:val="22"/>
                <w:lang w:val="en-ZA"/>
              </w:rPr>
              <w:t xml:space="preserve">The above entry level requirements do not apply to a supervised representative of a category I FSP that is appointed only to render financial services in respect of the financial products: Long-term Insurance Subcategory A and/or Friendly Society Benefits. </w:t>
            </w:r>
          </w:p>
        </w:tc>
      </w:tr>
      <w:tr w:rsidR="008A2EAA" w:rsidRPr="003E527B" w14:paraId="36A20AB1" w14:textId="77777777" w:rsidTr="00A60B4C">
        <w:tc>
          <w:tcPr>
            <w:tcW w:w="2965" w:type="dxa"/>
          </w:tcPr>
          <w:p w14:paraId="461DB5D8" w14:textId="30A0842B" w:rsidR="00C614A8" w:rsidRPr="003E527B" w:rsidRDefault="00C614A8" w:rsidP="00D67AAE">
            <w:pPr>
              <w:tabs>
                <w:tab w:val="left" w:pos="5520"/>
              </w:tabs>
              <w:spacing w:after="120" w:line="360" w:lineRule="auto"/>
              <w:jc w:val="both"/>
              <w:rPr>
                <w:rFonts w:cs="Arial"/>
                <w:sz w:val="22"/>
                <w:lang w:val="en-ZA"/>
              </w:rPr>
            </w:pPr>
            <w:r w:rsidRPr="003E527B">
              <w:rPr>
                <w:rFonts w:cs="Arial"/>
                <w:sz w:val="22"/>
                <w:lang w:val="en-ZA"/>
              </w:rPr>
              <w:lastRenderedPageBreak/>
              <w:t>Specific compliance periods</w:t>
            </w:r>
          </w:p>
        </w:tc>
        <w:tc>
          <w:tcPr>
            <w:tcW w:w="6385" w:type="dxa"/>
          </w:tcPr>
          <w:p w14:paraId="671A8F28" w14:textId="77777777" w:rsidR="00C614A8" w:rsidRPr="003E527B" w:rsidRDefault="00C614A8" w:rsidP="00D67AAE">
            <w:pPr>
              <w:tabs>
                <w:tab w:val="left" w:pos="5520"/>
              </w:tabs>
              <w:spacing w:line="360" w:lineRule="auto"/>
              <w:jc w:val="both"/>
              <w:rPr>
                <w:rFonts w:cs="Arial"/>
                <w:b/>
                <w:sz w:val="22"/>
                <w:lang w:val="en-ZA"/>
              </w:rPr>
            </w:pPr>
            <w:r w:rsidRPr="003E527B">
              <w:rPr>
                <w:rFonts w:cs="Arial"/>
                <w:b/>
                <w:sz w:val="22"/>
                <w:lang w:val="en-ZA"/>
              </w:rPr>
              <w:t xml:space="preserve">Regulatory examinations </w:t>
            </w:r>
          </w:p>
          <w:p w14:paraId="4C0A511E" w14:textId="57B36753" w:rsidR="00C614A8" w:rsidRPr="003E527B" w:rsidRDefault="008141AB" w:rsidP="00D67AAE">
            <w:pPr>
              <w:tabs>
                <w:tab w:val="left" w:pos="5520"/>
              </w:tabs>
              <w:spacing w:after="120" w:line="360" w:lineRule="auto"/>
              <w:jc w:val="both"/>
              <w:rPr>
                <w:rFonts w:cs="Arial"/>
                <w:sz w:val="22"/>
                <w:lang w:val="en-ZA"/>
              </w:rPr>
            </w:pPr>
            <w:r w:rsidRPr="003E527B">
              <w:rPr>
                <w:rFonts w:cs="Arial"/>
                <w:sz w:val="22"/>
                <w:lang w:val="en-ZA"/>
              </w:rPr>
              <w:t xml:space="preserve">A supervised representative must within </w:t>
            </w:r>
            <w:r w:rsidRPr="003E527B">
              <w:rPr>
                <w:rFonts w:cs="Arial"/>
                <w:b/>
                <w:sz w:val="22"/>
                <w:lang w:val="en-ZA"/>
              </w:rPr>
              <w:t>2 years</w:t>
            </w:r>
            <w:r w:rsidRPr="003E527B">
              <w:rPr>
                <w:rFonts w:cs="Arial"/>
                <w:sz w:val="22"/>
                <w:lang w:val="en-ZA"/>
              </w:rPr>
              <w:t xml:space="preserve"> from the date of first appointment pass the RE5 examination. </w:t>
            </w:r>
          </w:p>
          <w:p w14:paraId="60E1E32F" w14:textId="77777777" w:rsidR="00C614A8" w:rsidRPr="003E527B" w:rsidRDefault="00C614A8" w:rsidP="00D67AAE">
            <w:pPr>
              <w:tabs>
                <w:tab w:val="left" w:pos="5520"/>
              </w:tabs>
              <w:spacing w:line="360" w:lineRule="auto"/>
              <w:jc w:val="both"/>
              <w:rPr>
                <w:rFonts w:cs="Arial"/>
                <w:b/>
                <w:sz w:val="22"/>
                <w:lang w:val="en-ZA"/>
              </w:rPr>
            </w:pPr>
            <w:r w:rsidRPr="003E527B">
              <w:rPr>
                <w:rFonts w:cs="Arial"/>
                <w:b/>
                <w:sz w:val="22"/>
                <w:lang w:val="en-ZA"/>
              </w:rPr>
              <w:t xml:space="preserve">Class of business training </w:t>
            </w:r>
          </w:p>
          <w:p w14:paraId="42D6DA1E" w14:textId="6511CF7B" w:rsidR="00C614A8" w:rsidRPr="003E527B" w:rsidRDefault="008141AB" w:rsidP="00D67AAE">
            <w:pPr>
              <w:tabs>
                <w:tab w:val="left" w:pos="5520"/>
              </w:tabs>
              <w:spacing w:after="120" w:line="360" w:lineRule="auto"/>
              <w:jc w:val="both"/>
              <w:rPr>
                <w:rFonts w:cs="Arial"/>
                <w:sz w:val="22"/>
                <w:lang w:val="en-ZA"/>
              </w:rPr>
            </w:pPr>
            <w:r w:rsidRPr="003E527B">
              <w:rPr>
                <w:rFonts w:cs="Arial"/>
                <w:sz w:val="22"/>
                <w:lang w:val="en-ZA"/>
              </w:rPr>
              <w:t xml:space="preserve">A supervised representative must within </w:t>
            </w:r>
            <w:r w:rsidRPr="003E527B">
              <w:rPr>
                <w:rFonts w:cs="Arial"/>
                <w:b/>
                <w:sz w:val="22"/>
                <w:lang w:val="en-ZA"/>
              </w:rPr>
              <w:t>12 months</w:t>
            </w:r>
            <w:r w:rsidRPr="003E527B">
              <w:rPr>
                <w:rFonts w:cs="Arial"/>
                <w:sz w:val="22"/>
                <w:lang w:val="en-ZA"/>
              </w:rPr>
              <w:t xml:space="preserve"> from the date on which they were first appointed as a representative in respect of a financial product comply with the class of business training applicable to that financial product.  </w:t>
            </w:r>
          </w:p>
          <w:p w14:paraId="477CDC0C" w14:textId="77777777" w:rsidR="00C614A8" w:rsidRPr="003E527B" w:rsidRDefault="00C614A8" w:rsidP="00D67AAE">
            <w:pPr>
              <w:tabs>
                <w:tab w:val="left" w:pos="5520"/>
              </w:tabs>
              <w:spacing w:line="360" w:lineRule="auto"/>
              <w:jc w:val="both"/>
              <w:rPr>
                <w:rFonts w:cs="Arial"/>
                <w:b/>
                <w:sz w:val="22"/>
                <w:lang w:val="en-ZA"/>
              </w:rPr>
            </w:pPr>
            <w:r w:rsidRPr="003E527B">
              <w:rPr>
                <w:rFonts w:cs="Arial"/>
                <w:b/>
                <w:sz w:val="22"/>
                <w:lang w:val="en-ZA"/>
              </w:rPr>
              <w:t xml:space="preserve">Qualifications </w:t>
            </w:r>
          </w:p>
          <w:p w14:paraId="477A9228" w14:textId="2A712DBC" w:rsidR="00C614A8" w:rsidRDefault="008141AB" w:rsidP="00D67AAE">
            <w:pPr>
              <w:tabs>
                <w:tab w:val="left" w:pos="5520"/>
              </w:tabs>
              <w:spacing w:after="120" w:line="360" w:lineRule="auto"/>
              <w:jc w:val="both"/>
              <w:rPr>
                <w:rFonts w:cs="Arial"/>
                <w:sz w:val="22"/>
                <w:lang w:val="en-ZA"/>
              </w:rPr>
            </w:pPr>
            <w:r w:rsidRPr="003E527B">
              <w:rPr>
                <w:rFonts w:cs="Arial"/>
                <w:sz w:val="22"/>
                <w:lang w:val="en-ZA"/>
              </w:rPr>
              <w:t xml:space="preserve">A supervised representative must within six years from the date on which they were first appointed as a representative in respect of a particular financial product comply with the qualification requirements applicable to that financial product. </w:t>
            </w:r>
          </w:p>
          <w:p w14:paraId="52F4570B" w14:textId="7C9EEED8" w:rsidR="000D0F08" w:rsidRDefault="000D0F08" w:rsidP="00D67AAE">
            <w:pPr>
              <w:tabs>
                <w:tab w:val="left" w:pos="5520"/>
              </w:tabs>
              <w:spacing w:after="120" w:line="360" w:lineRule="auto"/>
              <w:jc w:val="both"/>
              <w:rPr>
                <w:rFonts w:cs="Arial"/>
                <w:sz w:val="22"/>
                <w:lang w:val="en-ZA"/>
              </w:rPr>
            </w:pPr>
          </w:p>
          <w:p w14:paraId="459803B0" w14:textId="77777777" w:rsidR="003C33FF" w:rsidRDefault="003C33FF" w:rsidP="00D67AAE">
            <w:pPr>
              <w:tabs>
                <w:tab w:val="left" w:pos="5520"/>
              </w:tabs>
              <w:spacing w:line="360" w:lineRule="auto"/>
              <w:jc w:val="both"/>
              <w:rPr>
                <w:rFonts w:cs="Arial"/>
                <w:b/>
                <w:sz w:val="22"/>
                <w:lang w:val="en-ZA"/>
              </w:rPr>
            </w:pPr>
          </w:p>
          <w:p w14:paraId="11FDA37E" w14:textId="3F053390" w:rsidR="00C614A8" w:rsidRPr="003E527B" w:rsidRDefault="00C614A8" w:rsidP="00D67AAE">
            <w:pPr>
              <w:tabs>
                <w:tab w:val="left" w:pos="5520"/>
              </w:tabs>
              <w:spacing w:line="360" w:lineRule="auto"/>
              <w:jc w:val="both"/>
              <w:rPr>
                <w:rFonts w:cs="Arial"/>
                <w:b/>
                <w:sz w:val="22"/>
                <w:lang w:val="en-ZA"/>
              </w:rPr>
            </w:pPr>
            <w:r w:rsidRPr="003E527B">
              <w:rPr>
                <w:rFonts w:cs="Arial"/>
                <w:b/>
                <w:sz w:val="22"/>
                <w:lang w:val="en-ZA"/>
              </w:rPr>
              <w:t xml:space="preserve">CPD </w:t>
            </w:r>
          </w:p>
          <w:p w14:paraId="6D16AF33" w14:textId="11433D7B" w:rsidR="00FD28EB" w:rsidRPr="003E527B" w:rsidRDefault="00FD28EB" w:rsidP="00D67AAE">
            <w:pPr>
              <w:tabs>
                <w:tab w:val="left" w:pos="5520"/>
              </w:tabs>
              <w:spacing w:after="120" w:line="360" w:lineRule="auto"/>
              <w:jc w:val="both"/>
              <w:rPr>
                <w:rFonts w:cs="Arial"/>
                <w:sz w:val="22"/>
                <w:lang w:val="en-ZA"/>
              </w:rPr>
            </w:pPr>
            <w:r w:rsidRPr="003E527B">
              <w:rPr>
                <w:rFonts w:cs="Arial"/>
                <w:sz w:val="22"/>
                <w:lang w:val="en-ZA"/>
              </w:rPr>
              <w:t xml:space="preserve">A supervised representative (other than the one appointed to render financial services on Tier 2 products or execution of sales) must comply with applicable CPD requirements from the date on which they meet the class of business training requirements, regulatory examination requirements or qualifications requirements or after 6 years from date of first appointment, whichever comes first. </w:t>
            </w:r>
          </w:p>
          <w:p w14:paraId="3BF092CA" w14:textId="6F0A4981" w:rsidR="00FD28EB" w:rsidRPr="003E527B" w:rsidRDefault="00FD28EB" w:rsidP="00D67AAE">
            <w:pPr>
              <w:tabs>
                <w:tab w:val="left" w:pos="5520"/>
              </w:tabs>
              <w:spacing w:after="120" w:line="360" w:lineRule="auto"/>
              <w:jc w:val="both"/>
              <w:rPr>
                <w:rFonts w:cs="Arial"/>
                <w:sz w:val="22"/>
                <w:lang w:val="en-ZA"/>
              </w:rPr>
            </w:pPr>
            <w:r w:rsidRPr="003E527B">
              <w:rPr>
                <w:rFonts w:cs="Arial"/>
                <w:sz w:val="22"/>
                <w:lang w:val="en-ZA"/>
              </w:rPr>
              <w:t xml:space="preserve">A supervised representative that has only been appointed to render financial services in respect of a Tier 2 financial product </w:t>
            </w:r>
            <w:r w:rsidRPr="003E527B">
              <w:rPr>
                <w:rFonts w:cs="Arial"/>
                <w:sz w:val="22"/>
                <w:lang w:val="en-ZA"/>
              </w:rPr>
              <w:lastRenderedPageBreak/>
              <w:t xml:space="preserve">or perform execution of sales must comply with CPD requirements from the date they meet class of business training requirements, regulatory examination requirements and qualification requirements applicable to Tier 1 financial product. </w:t>
            </w:r>
          </w:p>
          <w:p w14:paraId="442F9561" w14:textId="77777777" w:rsidR="00C614A8" w:rsidRPr="003E527B" w:rsidRDefault="00C614A8" w:rsidP="00D67AAE">
            <w:pPr>
              <w:tabs>
                <w:tab w:val="left" w:pos="5520"/>
              </w:tabs>
              <w:spacing w:line="360" w:lineRule="auto"/>
              <w:jc w:val="both"/>
              <w:rPr>
                <w:rFonts w:cs="Arial"/>
                <w:b/>
                <w:sz w:val="22"/>
                <w:lang w:val="en-ZA"/>
              </w:rPr>
            </w:pPr>
            <w:r w:rsidRPr="003E527B">
              <w:rPr>
                <w:rFonts w:cs="Arial"/>
                <w:b/>
                <w:sz w:val="22"/>
                <w:lang w:val="en-ZA"/>
              </w:rPr>
              <w:t xml:space="preserve">Experience </w:t>
            </w:r>
          </w:p>
          <w:p w14:paraId="09EED9DD" w14:textId="5DEB8DD3" w:rsidR="00776B68" w:rsidRPr="003E527B" w:rsidRDefault="00776B68" w:rsidP="00D67AAE">
            <w:pPr>
              <w:tabs>
                <w:tab w:val="left" w:pos="5520"/>
              </w:tabs>
              <w:spacing w:after="120" w:line="360" w:lineRule="auto"/>
              <w:jc w:val="both"/>
              <w:rPr>
                <w:rFonts w:cs="Arial"/>
                <w:sz w:val="22"/>
                <w:lang w:val="en-ZA"/>
              </w:rPr>
            </w:pPr>
            <w:r w:rsidRPr="003E527B">
              <w:rPr>
                <w:rFonts w:cs="Arial"/>
                <w:sz w:val="22"/>
                <w:lang w:val="en-ZA"/>
              </w:rPr>
              <w:t xml:space="preserve">A supervised representative must work under supervision for at least the minimum period applicable to categories of financials services and financial products for which they are appointed to work under supervision and remain under supervision until being assessed as having the required experience in respect of the particular category for which they are appointed. </w:t>
            </w:r>
          </w:p>
          <w:p w14:paraId="7CD5F196" w14:textId="007CFB9A" w:rsidR="00776B68" w:rsidRPr="003E527B" w:rsidRDefault="00776B68" w:rsidP="00D67AAE">
            <w:pPr>
              <w:tabs>
                <w:tab w:val="left" w:pos="5520"/>
              </w:tabs>
              <w:spacing w:line="360" w:lineRule="auto"/>
              <w:jc w:val="both"/>
              <w:rPr>
                <w:rFonts w:cs="Arial"/>
                <w:sz w:val="22"/>
                <w:lang w:val="en-ZA"/>
              </w:rPr>
            </w:pPr>
            <w:r w:rsidRPr="003E527B">
              <w:rPr>
                <w:rFonts w:cs="Arial"/>
                <w:sz w:val="22"/>
                <w:lang w:val="en-ZA"/>
              </w:rPr>
              <w:t xml:space="preserve">The minimum experience period may run concurrently where the supervised representative is appointed for multiple categories of financial services and/or financial products and commence on the date the supervised representative was first appointed as a representative in respect of the particular category. </w:t>
            </w:r>
          </w:p>
        </w:tc>
      </w:tr>
      <w:tr w:rsidR="008A2EAA" w:rsidRPr="003E527B" w14:paraId="1F436415" w14:textId="77777777" w:rsidTr="00A60B4C">
        <w:tc>
          <w:tcPr>
            <w:tcW w:w="2965" w:type="dxa"/>
          </w:tcPr>
          <w:p w14:paraId="0181043E" w14:textId="2B289800" w:rsidR="00C614A8" w:rsidRPr="003E527B" w:rsidRDefault="00C614A8" w:rsidP="00D67AAE">
            <w:pPr>
              <w:tabs>
                <w:tab w:val="left" w:pos="5520"/>
              </w:tabs>
              <w:spacing w:after="120" w:line="360" w:lineRule="auto"/>
              <w:jc w:val="both"/>
              <w:rPr>
                <w:rFonts w:cs="Arial"/>
                <w:sz w:val="22"/>
                <w:lang w:val="en-ZA"/>
              </w:rPr>
            </w:pPr>
            <w:r w:rsidRPr="003E527B">
              <w:rPr>
                <w:rFonts w:cs="Arial"/>
                <w:sz w:val="22"/>
                <w:lang w:val="en-ZA"/>
              </w:rPr>
              <w:lastRenderedPageBreak/>
              <w:t>Supervision agreement</w:t>
            </w:r>
          </w:p>
        </w:tc>
        <w:tc>
          <w:tcPr>
            <w:tcW w:w="6385" w:type="dxa"/>
          </w:tcPr>
          <w:p w14:paraId="2301EDAC" w14:textId="338E4C8F" w:rsidR="00C614A8" w:rsidRPr="003E527B" w:rsidRDefault="00A060D3" w:rsidP="00D67AAE">
            <w:pPr>
              <w:tabs>
                <w:tab w:val="left" w:pos="5520"/>
              </w:tabs>
              <w:spacing w:after="120" w:line="360" w:lineRule="auto"/>
              <w:rPr>
                <w:rFonts w:cs="Arial"/>
                <w:sz w:val="22"/>
                <w:lang w:val="en-ZA"/>
              </w:rPr>
            </w:pPr>
            <w:r w:rsidRPr="003E527B">
              <w:rPr>
                <w:rFonts w:cs="Arial"/>
                <w:sz w:val="22"/>
                <w:lang w:val="en-ZA"/>
              </w:rPr>
              <w:t xml:space="preserve">The FSP and supervised representative, prior to rendering of financial services must enter into a written supervision agreement, which may form part of the relevant agreement or FSP’s performance management process. </w:t>
            </w:r>
          </w:p>
          <w:p w14:paraId="29B6E676" w14:textId="4B5A2304" w:rsidR="00A060D3" w:rsidRPr="003E527B" w:rsidRDefault="00A060D3" w:rsidP="00D67AAE">
            <w:pPr>
              <w:tabs>
                <w:tab w:val="left" w:pos="5520"/>
              </w:tabs>
              <w:spacing w:after="120" w:line="360" w:lineRule="auto"/>
              <w:rPr>
                <w:rFonts w:cs="Arial"/>
                <w:sz w:val="22"/>
                <w:lang w:val="en-ZA"/>
              </w:rPr>
            </w:pPr>
            <w:r w:rsidRPr="003E527B">
              <w:rPr>
                <w:rFonts w:cs="Arial"/>
                <w:sz w:val="22"/>
                <w:lang w:val="en-ZA"/>
              </w:rPr>
              <w:t xml:space="preserve">The agreement </w:t>
            </w:r>
            <w:r w:rsidR="00BF25DD" w:rsidRPr="003E527B">
              <w:rPr>
                <w:rFonts w:cs="Arial"/>
                <w:sz w:val="22"/>
                <w:lang w:val="en-ZA"/>
              </w:rPr>
              <w:t>needs</w:t>
            </w:r>
            <w:r w:rsidRPr="003E527B">
              <w:rPr>
                <w:rFonts w:cs="Arial"/>
                <w:sz w:val="22"/>
                <w:lang w:val="en-ZA"/>
              </w:rPr>
              <w:t xml:space="preserve"> to identify the supervisor, the tasks and functions to be performed, the appropriate and relevant knowledge, skills and expertise required to perform the tasks and set out the training needs of the supervised representative. </w:t>
            </w:r>
          </w:p>
          <w:p w14:paraId="4D8C6D21" w14:textId="4C61CCA2" w:rsidR="00A060D3" w:rsidRPr="003E527B" w:rsidRDefault="00A060D3" w:rsidP="00D67AAE">
            <w:pPr>
              <w:tabs>
                <w:tab w:val="left" w:pos="5520"/>
              </w:tabs>
              <w:spacing w:after="120" w:line="360" w:lineRule="auto"/>
              <w:rPr>
                <w:rFonts w:cs="Arial"/>
                <w:sz w:val="22"/>
                <w:lang w:val="en-ZA"/>
              </w:rPr>
            </w:pPr>
            <w:r w:rsidRPr="003E527B">
              <w:rPr>
                <w:rFonts w:cs="Arial"/>
                <w:sz w:val="22"/>
                <w:lang w:val="en-ZA"/>
              </w:rPr>
              <w:t xml:space="preserve">The agreement must also set supervision arrangements such as duties of the supervisor and supervised representative, supervision methodology, tools, processes and procedures, criteria for assessment, sign-off criteria by the supervisor among others. </w:t>
            </w:r>
          </w:p>
        </w:tc>
      </w:tr>
      <w:tr w:rsidR="008A2EAA" w:rsidRPr="003E527B" w14:paraId="6B19FAFB" w14:textId="77777777" w:rsidTr="00A60B4C">
        <w:tc>
          <w:tcPr>
            <w:tcW w:w="2965" w:type="dxa"/>
          </w:tcPr>
          <w:p w14:paraId="77633771" w14:textId="68B40997" w:rsidR="00C614A8" w:rsidRPr="003E527B" w:rsidRDefault="00C614A8" w:rsidP="00D67AAE">
            <w:pPr>
              <w:tabs>
                <w:tab w:val="left" w:pos="5520"/>
              </w:tabs>
              <w:spacing w:after="120" w:line="360" w:lineRule="auto"/>
              <w:jc w:val="both"/>
              <w:rPr>
                <w:rFonts w:cs="Arial"/>
                <w:sz w:val="22"/>
                <w:lang w:val="en-ZA"/>
              </w:rPr>
            </w:pPr>
            <w:r w:rsidRPr="003E527B">
              <w:rPr>
                <w:rFonts w:cs="Arial"/>
                <w:sz w:val="22"/>
                <w:lang w:val="en-ZA"/>
              </w:rPr>
              <w:t>Duties of FSP</w:t>
            </w:r>
          </w:p>
        </w:tc>
        <w:tc>
          <w:tcPr>
            <w:tcW w:w="6385" w:type="dxa"/>
          </w:tcPr>
          <w:p w14:paraId="0562E322" w14:textId="77777777" w:rsidR="00C614A8" w:rsidRPr="003E527B" w:rsidRDefault="007D1EBC" w:rsidP="00D67AAE">
            <w:pPr>
              <w:tabs>
                <w:tab w:val="left" w:pos="5520"/>
              </w:tabs>
              <w:spacing w:after="120" w:line="360" w:lineRule="auto"/>
              <w:rPr>
                <w:rFonts w:cs="Arial"/>
                <w:sz w:val="22"/>
                <w:lang w:val="en-ZA"/>
              </w:rPr>
            </w:pPr>
            <w:r w:rsidRPr="003E527B">
              <w:rPr>
                <w:rFonts w:cs="Arial"/>
                <w:sz w:val="22"/>
                <w:lang w:val="en-ZA"/>
              </w:rPr>
              <w:t xml:space="preserve">An FSP that appoints a supervised representative must have the operational ability including adequate and appropriate human, technical and technological resources, controls and </w:t>
            </w:r>
            <w:r w:rsidRPr="003E527B">
              <w:rPr>
                <w:rFonts w:cs="Arial"/>
                <w:sz w:val="22"/>
                <w:lang w:val="en-ZA"/>
              </w:rPr>
              <w:lastRenderedPageBreak/>
              <w:t xml:space="preserve">procedures and a governance framework to appoint supervised representatives and to monitor and supervise the supervised representatives. </w:t>
            </w:r>
          </w:p>
          <w:p w14:paraId="7C66B38D" w14:textId="77777777" w:rsidR="007D1EBC" w:rsidRPr="003E527B" w:rsidRDefault="007D1EBC" w:rsidP="00D67AAE">
            <w:pPr>
              <w:tabs>
                <w:tab w:val="left" w:pos="5520"/>
              </w:tabs>
              <w:spacing w:after="120" w:line="360" w:lineRule="auto"/>
              <w:rPr>
                <w:rFonts w:cs="Arial"/>
                <w:sz w:val="22"/>
                <w:lang w:val="en-ZA"/>
              </w:rPr>
            </w:pPr>
            <w:r w:rsidRPr="003E527B">
              <w:rPr>
                <w:rFonts w:cs="Arial"/>
                <w:sz w:val="22"/>
                <w:lang w:val="en-ZA"/>
              </w:rPr>
              <w:t xml:space="preserve">The FSP must also assign a supervisor to the supervised representative and ensure that there is a working relationship between the supervisor and the supervised representative. It must also review at regular interval the appropriateness, effectiveness and adequacy of supervision agreements. </w:t>
            </w:r>
          </w:p>
          <w:p w14:paraId="3452E4A2" w14:textId="1911D19C" w:rsidR="007D1EBC" w:rsidRPr="003E527B" w:rsidRDefault="007D1EBC" w:rsidP="00D67AAE">
            <w:pPr>
              <w:tabs>
                <w:tab w:val="left" w:pos="5520"/>
              </w:tabs>
              <w:spacing w:after="120" w:line="360" w:lineRule="auto"/>
              <w:rPr>
                <w:rFonts w:cs="Arial"/>
                <w:sz w:val="22"/>
                <w:lang w:val="en-ZA"/>
              </w:rPr>
            </w:pPr>
            <w:r w:rsidRPr="003E527B">
              <w:rPr>
                <w:rFonts w:cs="Arial"/>
                <w:sz w:val="22"/>
                <w:lang w:val="en-ZA"/>
              </w:rPr>
              <w:t xml:space="preserve">The FSP is also required to reflect on its register of representatives, the central register and the competency register whether the representative is rendering financial services under supervision. The registers must be updated within 15 days after a representative cease to render financial services under supervision. </w:t>
            </w:r>
          </w:p>
        </w:tc>
      </w:tr>
      <w:tr w:rsidR="008A2EAA" w:rsidRPr="003E527B" w14:paraId="6EB23CF0" w14:textId="77777777" w:rsidTr="00A60B4C">
        <w:tc>
          <w:tcPr>
            <w:tcW w:w="2965" w:type="dxa"/>
          </w:tcPr>
          <w:p w14:paraId="38EBC674" w14:textId="3DB053D6" w:rsidR="00C614A8" w:rsidRPr="003E527B" w:rsidRDefault="00C614A8" w:rsidP="00D67AAE">
            <w:pPr>
              <w:tabs>
                <w:tab w:val="left" w:pos="5520"/>
              </w:tabs>
              <w:spacing w:after="120" w:line="360" w:lineRule="auto"/>
              <w:jc w:val="both"/>
              <w:rPr>
                <w:rFonts w:cs="Arial"/>
                <w:sz w:val="22"/>
                <w:lang w:val="en-ZA"/>
              </w:rPr>
            </w:pPr>
            <w:r w:rsidRPr="003E527B">
              <w:rPr>
                <w:rFonts w:cs="Arial"/>
                <w:sz w:val="22"/>
                <w:lang w:val="en-ZA"/>
              </w:rPr>
              <w:lastRenderedPageBreak/>
              <w:t>Duties of supervisor</w:t>
            </w:r>
          </w:p>
        </w:tc>
        <w:tc>
          <w:tcPr>
            <w:tcW w:w="6385" w:type="dxa"/>
          </w:tcPr>
          <w:p w14:paraId="1B3B74C4" w14:textId="6F5C4F9B" w:rsidR="00C614A8" w:rsidRPr="003E527B" w:rsidRDefault="007D1EBC" w:rsidP="00D67AAE">
            <w:pPr>
              <w:tabs>
                <w:tab w:val="left" w:pos="5520"/>
              </w:tabs>
              <w:spacing w:line="360" w:lineRule="auto"/>
              <w:jc w:val="both"/>
              <w:rPr>
                <w:rFonts w:cs="Arial"/>
                <w:sz w:val="22"/>
                <w:lang w:val="en-ZA"/>
              </w:rPr>
            </w:pPr>
            <w:r w:rsidRPr="003E527B">
              <w:rPr>
                <w:rFonts w:cs="Arial"/>
                <w:sz w:val="22"/>
                <w:lang w:val="en-ZA"/>
              </w:rPr>
              <w:t xml:space="preserve">The supervisor must, as part of his duties: </w:t>
            </w:r>
          </w:p>
          <w:p w14:paraId="4366D4EF" w14:textId="6118089C" w:rsidR="007D1EBC" w:rsidRPr="003E527B" w:rsidRDefault="007D1EBC" w:rsidP="00D67AAE">
            <w:pPr>
              <w:pStyle w:val="ListParagraph"/>
              <w:numPr>
                <w:ilvl w:val="0"/>
                <w:numId w:val="86"/>
              </w:numPr>
              <w:tabs>
                <w:tab w:val="left" w:pos="5520"/>
              </w:tabs>
              <w:spacing w:after="120" w:line="360" w:lineRule="auto"/>
              <w:jc w:val="both"/>
              <w:rPr>
                <w:rFonts w:cs="Arial"/>
                <w:sz w:val="22"/>
                <w:lang w:val="en-ZA"/>
              </w:rPr>
            </w:pPr>
            <w:r w:rsidRPr="003E527B">
              <w:rPr>
                <w:rFonts w:cs="Arial"/>
                <w:sz w:val="22"/>
                <w:lang w:val="en-ZA"/>
              </w:rPr>
              <w:t>Implement and ensure compliance with the supervision agreement</w:t>
            </w:r>
          </w:p>
          <w:p w14:paraId="3886F377" w14:textId="2E4EFCA1" w:rsidR="007D1EBC" w:rsidRPr="003E527B" w:rsidRDefault="007D1EBC" w:rsidP="00D67AAE">
            <w:pPr>
              <w:pStyle w:val="ListParagraph"/>
              <w:numPr>
                <w:ilvl w:val="0"/>
                <w:numId w:val="86"/>
              </w:numPr>
              <w:tabs>
                <w:tab w:val="left" w:pos="5520"/>
              </w:tabs>
              <w:spacing w:after="120" w:line="360" w:lineRule="auto"/>
              <w:jc w:val="both"/>
              <w:rPr>
                <w:rFonts w:cs="Arial"/>
                <w:sz w:val="22"/>
                <w:lang w:val="en-ZA"/>
              </w:rPr>
            </w:pPr>
            <w:r w:rsidRPr="003E527B">
              <w:rPr>
                <w:rFonts w:cs="Arial"/>
                <w:sz w:val="22"/>
                <w:lang w:val="en-ZA"/>
              </w:rPr>
              <w:t xml:space="preserve">Mentor and </w:t>
            </w:r>
            <w:r w:rsidR="00BF25DD" w:rsidRPr="003E527B">
              <w:rPr>
                <w:rFonts w:cs="Arial"/>
                <w:sz w:val="22"/>
                <w:lang w:val="en-ZA"/>
              </w:rPr>
              <w:t>coach,</w:t>
            </w:r>
            <w:r w:rsidRPr="003E527B">
              <w:rPr>
                <w:rFonts w:cs="Arial"/>
                <w:sz w:val="22"/>
                <w:lang w:val="en-ZA"/>
              </w:rPr>
              <w:t xml:space="preserve"> the supervised representative in respect of financial services and products they are appointed. </w:t>
            </w:r>
          </w:p>
          <w:p w14:paraId="7610C3F6" w14:textId="77777777" w:rsidR="007D1EBC" w:rsidRPr="003E527B" w:rsidRDefault="007D1EBC" w:rsidP="00D67AAE">
            <w:pPr>
              <w:pStyle w:val="ListParagraph"/>
              <w:numPr>
                <w:ilvl w:val="0"/>
                <w:numId w:val="86"/>
              </w:numPr>
              <w:tabs>
                <w:tab w:val="left" w:pos="5520"/>
              </w:tabs>
              <w:spacing w:after="120" w:line="360" w:lineRule="auto"/>
              <w:jc w:val="both"/>
              <w:rPr>
                <w:rFonts w:cs="Arial"/>
                <w:sz w:val="22"/>
                <w:lang w:val="en-ZA"/>
              </w:rPr>
            </w:pPr>
            <w:r w:rsidRPr="003E527B">
              <w:rPr>
                <w:rFonts w:cs="Arial"/>
                <w:sz w:val="22"/>
                <w:lang w:val="en-ZA"/>
              </w:rPr>
              <w:t xml:space="preserve">Review and assess at regular interval the learning activities and progress of the supervised representative and keep all records relating to the supervision among others. </w:t>
            </w:r>
          </w:p>
          <w:p w14:paraId="48292D0E" w14:textId="765355D5" w:rsidR="004E16F3" w:rsidRPr="003E527B" w:rsidRDefault="004E16F3" w:rsidP="00D67AAE">
            <w:pPr>
              <w:tabs>
                <w:tab w:val="left" w:pos="5520"/>
              </w:tabs>
              <w:spacing w:after="120" w:line="360" w:lineRule="auto"/>
              <w:jc w:val="both"/>
              <w:rPr>
                <w:rFonts w:cs="Arial"/>
                <w:sz w:val="22"/>
                <w:lang w:val="en-ZA"/>
              </w:rPr>
            </w:pPr>
          </w:p>
        </w:tc>
      </w:tr>
      <w:tr w:rsidR="008A2EAA" w:rsidRPr="003E527B" w14:paraId="21F856E3" w14:textId="77777777" w:rsidTr="00A60B4C">
        <w:tc>
          <w:tcPr>
            <w:tcW w:w="2965" w:type="dxa"/>
          </w:tcPr>
          <w:p w14:paraId="7773D5F7" w14:textId="650E5C54" w:rsidR="00C614A8" w:rsidRPr="003E527B" w:rsidRDefault="00C614A8" w:rsidP="00D67AAE">
            <w:pPr>
              <w:tabs>
                <w:tab w:val="left" w:pos="5520"/>
              </w:tabs>
              <w:spacing w:after="120" w:line="360" w:lineRule="auto"/>
              <w:jc w:val="both"/>
              <w:rPr>
                <w:rFonts w:cs="Arial"/>
                <w:sz w:val="22"/>
                <w:lang w:val="en-ZA"/>
              </w:rPr>
            </w:pPr>
            <w:r w:rsidRPr="003E527B">
              <w:rPr>
                <w:rFonts w:cs="Arial"/>
                <w:sz w:val="22"/>
                <w:lang w:val="en-ZA"/>
              </w:rPr>
              <w:t>Duties of representative</w:t>
            </w:r>
          </w:p>
        </w:tc>
        <w:tc>
          <w:tcPr>
            <w:tcW w:w="6385" w:type="dxa"/>
          </w:tcPr>
          <w:p w14:paraId="3CC1AF6F" w14:textId="132A4443" w:rsidR="00C614A8" w:rsidRPr="003E527B" w:rsidRDefault="007D1EBC" w:rsidP="00D67AAE">
            <w:pPr>
              <w:tabs>
                <w:tab w:val="left" w:pos="5520"/>
              </w:tabs>
              <w:spacing w:after="120" w:line="360" w:lineRule="auto"/>
              <w:jc w:val="both"/>
              <w:rPr>
                <w:rFonts w:cs="Arial"/>
                <w:sz w:val="22"/>
                <w:lang w:val="en-ZA"/>
              </w:rPr>
            </w:pPr>
            <w:r w:rsidRPr="003E527B">
              <w:rPr>
                <w:rFonts w:cs="Arial"/>
                <w:sz w:val="22"/>
                <w:lang w:val="en-ZA"/>
              </w:rPr>
              <w:t xml:space="preserve">The </w:t>
            </w:r>
            <w:r w:rsidR="00D925DD" w:rsidRPr="003E527B">
              <w:rPr>
                <w:rFonts w:cs="Arial"/>
                <w:sz w:val="22"/>
                <w:lang w:val="en-ZA"/>
              </w:rPr>
              <w:t>supervised</w:t>
            </w:r>
            <w:r w:rsidRPr="003E527B">
              <w:rPr>
                <w:rFonts w:cs="Arial"/>
                <w:sz w:val="22"/>
                <w:lang w:val="en-ZA"/>
              </w:rPr>
              <w:t xml:space="preserve"> representative must</w:t>
            </w:r>
            <w:r w:rsidR="00D925DD" w:rsidRPr="003E527B">
              <w:rPr>
                <w:rFonts w:cs="Arial"/>
                <w:sz w:val="22"/>
                <w:lang w:val="en-ZA"/>
              </w:rPr>
              <w:t xml:space="preserve">: </w:t>
            </w:r>
          </w:p>
          <w:p w14:paraId="1738CE56" w14:textId="4B71B49C" w:rsidR="007D1EBC" w:rsidRPr="003E527B" w:rsidRDefault="007D1EBC" w:rsidP="00D67AAE">
            <w:pPr>
              <w:tabs>
                <w:tab w:val="left" w:pos="5520"/>
              </w:tabs>
              <w:spacing w:after="120" w:line="360" w:lineRule="auto"/>
              <w:jc w:val="both"/>
              <w:rPr>
                <w:rFonts w:cs="Arial"/>
                <w:sz w:val="22"/>
                <w:lang w:val="en-ZA"/>
              </w:rPr>
            </w:pPr>
            <w:r w:rsidRPr="003E527B">
              <w:rPr>
                <w:rFonts w:cs="Arial"/>
                <w:sz w:val="22"/>
                <w:lang w:val="en-ZA"/>
              </w:rPr>
              <w:t xml:space="preserve">Actively pursue the </w:t>
            </w:r>
            <w:r w:rsidR="00D925DD" w:rsidRPr="003E527B">
              <w:rPr>
                <w:rFonts w:cs="Arial"/>
                <w:sz w:val="22"/>
                <w:lang w:val="en-ZA"/>
              </w:rPr>
              <w:t>completion of</w:t>
            </w:r>
            <w:r w:rsidRPr="003E527B">
              <w:rPr>
                <w:rFonts w:cs="Arial"/>
                <w:sz w:val="22"/>
                <w:lang w:val="en-ZA"/>
              </w:rPr>
              <w:t xml:space="preserve"> the class of business training, regulatory examinations and recognised qualification </w:t>
            </w:r>
            <w:r w:rsidR="00D925DD" w:rsidRPr="003E527B">
              <w:rPr>
                <w:rFonts w:cs="Arial"/>
                <w:sz w:val="22"/>
                <w:lang w:val="en-ZA"/>
              </w:rPr>
              <w:t>within</w:t>
            </w:r>
            <w:r w:rsidRPr="003E527B">
              <w:rPr>
                <w:rFonts w:cs="Arial"/>
                <w:sz w:val="22"/>
                <w:lang w:val="en-ZA"/>
              </w:rPr>
              <w:t xml:space="preserve"> the </w:t>
            </w:r>
            <w:r w:rsidR="00D925DD" w:rsidRPr="003E527B">
              <w:rPr>
                <w:rFonts w:cs="Arial"/>
                <w:sz w:val="22"/>
                <w:lang w:val="en-ZA"/>
              </w:rPr>
              <w:t>prescribed</w:t>
            </w:r>
            <w:r w:rsidRPr="003E527B">
              <w:rPr>
                <w:rFonts w:cs="Arial"/>
                <w:sz w:val="22"/>
                <w:lang w:val="en-ZA"/>
              </w:rPr>
              <w:t xml:space="preserve"> time periods</w:t>
            </w:r>
            <w:r w:rsidR="00D925DD" w:rsidRPr="003E527B">
              <w:rPr>
                <w:rFonts w:cs="Arial"/>
                <w:sz w:val="22"/>
                <w:lang w:val="en-ZA"/>
              </w:rPr>
              <w:t>.</w:t>
            </w:r>
          </w:p>
          <w:p w14:paraId="31E464B6" w14:textId="63E319E6" w:rsidR="007D1EBC" w:rsidRPr="003E527B" w:rsidRDefault="007D1EBC" w:rsidP="00D67AAE">
            <w:pPr>
              <w:tabs>
                <w:tab w:val="left" w:pos="5520"/>
              </w:tabs>
              <w:spacing w:after="120" w:line="360" w:lineRule="auto"/>
              <w:jc w:val="both"/>
              <w:rPr>
                <w:rFonts w:cs="Arial"/>
                <w:sz w:val="22"/>
                <w:lang w:val="en-ZA"/>
              </w:rPr>
            </w:pPr>
            <w:r w:rsidRPr="003E527B">
              <w:rPr>
                <w:rFonts w:cs="Arial"/>
                <w:sz w:val="22"/>
                <w:lang w:val="en-ZA"/>
              </w:rPr>
              <w:t xml:space="preserve">Adhere at all times </w:t>
            </w:r>
            <w:r w:rsidR="00D925DD" w:rsidRPr="003E527B">
              <w:rPr>
                <w:rFonts w:cs="Arial"/>
                <w:sz w:val="22"/>
                <w:lang w:val="en-ZA"/>
              </w:rPr>
              <w:t>to</w:t>
            </w:r>
            <w:r w:rsidRPr="003E527B">
              <w:rPr>
                <w:rFonts w:cs="Arial"/>
                <w:sz w:val="22"/>
                <w:lang w:val="en-ZA"/>
              </w:rPr>
              <w:t xml:space="preserve"> the provisions of the supervision agreement and disclose to all </w:t>
            </w:r>
            <w:r w:rsidR="00D925DD" w:rsidRPr="003E527B">
              <w:rPr>
                <w:rFonts w:cs="Arial"/>
                <w:sz w:val="22"/>
                <w:lang w:val="en-ZA"/>
              </w:rPr>
              <w:t xml:space="preserve">clients that they are rendering financial services under supervision. </w:t>
            </w:r>
          </w:p>
        </w:tc>
      </w:tr>
      <w:tr w:rsidR="00C614A8" w:rsidRPr="003E527B" w14:paraId="29E458B7" w14:textId="77777777" w:rsidTr="00A60B4C">
        <w:tc>
          <w:tcPr>
            <w:tcW w:w="2965" w:type="dxa"/>
          </w:tcPr>
          <w:p w14:paraId="4F2A01DB" w14:textId="79506DFD" w:rsidR="00C614A8" w:rsidRPr="003E527B" w:rsidRDefault="00C614A8" w:rsidP="00D67AAE">
            <w:pPr>
              <w:tabs>
                <w:tab w:val="left" w:pos="5520"/>
              </w:tabs>
              <w:spacing w:after="120" w:line="360" w:lineRule="auto"/>
              <w:jc w:val="both"/>
              <w:rPr>
                <w:rFonts w:cs="Arial"/>
                <w:sz w:val="22"/>
                <w:lang w:val="en-ZA"/>
              </w:rPr>
            </w:pPr>
            <w:r w:rsidRPr="003E527B">
              <w:rPr>
                <w:rFonts w:cs="Arial"/>
                <w:sz w:val="22"/>
                <w:lang w:val="en-ZA"/>
              </w:rPr>
              <w:lastRenderedPageBreak/>
              <w:t>Intensity of supervision</w:t>
            </w:r>
          </w:p>
        </w:tc>
        <w:tc>
          <w:tcPr>
            <w:tcW w:w="6385" w:type="dxa"/>
          </w:tcPr>
          <w:p w14:paraId="794D080E" w14:textId="5CB3D997" w:rsidR="00C614A8" w:rsidRPr="003E527B" w:rsidRDefault="00CE3831" w:rsidP="00D67AAE">
            <w:pPr>
              <w:tabs>
                <w:tab w:val="left" w:pos="5520"/>
              </w:tabs>
              <w:spacing w:after="120" w:line="360" w:lineRule="auto"/>
              <w:jc w:val="both"/>
              <w:rPr>
                <w:rFonts w:cs="Arial"/>
                <w:sz w:val="22"/>
                <w:lang w:val="en-ZA"/>
              </w:rPr>
            </w:pPr>
            <w:r w:rsidRPr="003E527B">
              <w:rPr>
                <w:rFonts w:cs="Arial"/>
                <w:sz w:val="22"/>
                <w:lang w:val="en-ZA"/>
              </w:rPr>
              <w:t xml:space="preserve">An FSP must determine the level of intensity of supervision that must apply to the supervised representative taking cognisance of the nature, scale, and complexity of the financial services and financial products to be rendered by the supervised representative, the supervised representative’s assessed level of competency and the risk to clients and FSP. </w:t>
            </w:r>
          </w:p>
          <w:p w14:paraId="1995FBAA" w14:textId="31A49A0A" w:rsidR="00CE3831" w:rsidRPr="003E527B" w:rsidRDefault="00CE3831" w:rsidP="00D67AAE">
            <w:pPr>
              <w:tabs>
                <w:tab w:val="left" w:pos="5520"/>
              </w:tabs>
              <w:spacing w:after="120" w:line="360" w:lineRule="auto"/>
              <w:jc w:val="both"/>
              <w:rPr>
                <w:rFonts w:cs="Arial"/>
                <w:sz w:val="22"/>
                <w:lang w:val="en-ZA"/>
              </w:rPr>
            </w:pPr>
            <w:r w:rsidRPr="003E527B">
              <w:rPr>
                <w:rFonts w:cs="Arial"/>
                <w:sz w:val="22"/>
                <w:lang w:val="en-ZA"/>
              </w:rPr>
              <w:t>The level of intensity of the supervision must be reviewed at regular intervals. They FSP must also determine the criteria and procedures to assess whether it is appropriate for a supervised representative to work under a reduced level of intensity of supervision.</w:t>
            </w:r>
          </w:p>
        </w:tc>
      </w:tr>
    </w:tbl>
    <w:p w14:paraId="0F420892" w14:textId="1B3AF4DA" w:rsidR="00C614A8" w:rsidRPr="003E527B" w:rsidRDefault="00C614A8" w:rsidP="00D67AAE">
      <w:pPr>
        <w:tabs>
          <w:tab w:val="left" w:pos="5520"/>
        </w:tabs>
        <w:spacing w:after="120" w:line="360" w:lineRule="auto"/>
        <w:jc w:val="both"/>
        <w:rPr>
          <w:rFonts w:cs="Arial"/>
          <w:sz w:val="22"/>
          <w:lang w:val="en-ZA"/>
        </w:rPr>
      </w:pPr>
    </w:p>
    <w:p w14:paraId="00210E78" w14:textId="07591C1D" w:rsidR="004E759B" w:rsidRPr="003E527B" w:rsidRDefault="009E6137" w:rsidP="00D67AAE">
      <w:pPr>
        <w:pStyle w:val="Heading2"/>
        <w:spacing w:before="0" w:after="120"/>
        <w:rPr>
          <w:sz w:val="24"/>
          <w:lang w:val="en-ZA"/>
        </w:rPr>
      </w:pPr>
      <w:bookmarkStart w:id="30" w:name="_Toc32480056"/>
      <w:r w:rsidRPr="003E527B">
        <w:rPr>
          <w:sz w:val="24"/>
          <w:lang w:val="en-ZA"/>
        </w:rPr>
        <w:t>2.6</w:t>
      </w:r>
      <w:r w:rsidR="004E759B" w:rsidRPr="003E527B">
        <w:rPr>
          <w:sz w:val="24"/>
          <w:lang w:val="en-ZA"/>
        </w:rPr>
        <w:t xml:space="preserve"> </w:t>
      </w:r>
      <w:r w:rsidR="00CE7576" w:rsidRPr="003E527B">
        <w:rPr>
          <w:sz w:val="24"/>
          <w:lang w:val="en-ZA"/>
        </w:rPr>
        <w:t xml:space="preserve">Enforcing the FAIS Act </w:t>
      </w:r>
      <w:r w:rsidR="001D4D72" w:rsidRPr="003E527B">
        <w:rPr>
          <w:sz w:val="24"/>
          <w:lang w:val="en-ZA"/>
        </w:rPr>
        <w:t>and the FSR Act</w:t>
      </w:r>
      <w:bookmarkEnd w:id="30"/>
    </w:p>
    <w:p w14:paraId="5192DF6A" w14:textId="00984BA5" w:rsidR="00E35B8B" w:rsidRPr="003E527B" w:rsidRDefault="00E35B8B" w:rsidP="00D67AAE">
      <w:pPr>
        <w:spacing w:after="120" w:line="360" w:lineRule="auto"/>
        <w:rPr>
          <w:rFonts w:cs="Arial"/>
          <w:sz w:val="22"/>
          <w:lang w:val="en-ZA"/>
        </w:rPr>
      </w:pPr>
      <w:r w:rsidRPr="003E527B">
        <w:rPr>
          <w:rFonts w:cs="Arial"/>
          <w:sz w:val="22"/>
          <w:lang w:val="en-ZA"/>
        </w:rPr>
        <w:t>There is a</w:t>
      </w:r>
      <w:r w:rsidR="009E6137" w:rsidRPr="003E527B">
        <w:rPr>
          <w:rFonts w:cs="Arial"/>
          <w:sz w:val="22"/>
          <w:lang w:val="en-ZA"/>
        </w:rPr>
        <w:t>n</w:t>
      </w:r>
      <w:r w:rsidRPr="003E527B">
        <w:rPr>
          <w:rFonts w:cs="Arial"/>
          <w:sz w:val="22"/>
          <w:lang w:val="en-ZA"/>
        </w:rPr>
        <w:t xml:space="preserve"> Enforcement Department within the FAIS Division of the FSCA. Its main responsibilities include: </w:t>
      </w:r>
    </w:p>
    <w:p w14:paraId="7839CC10" w14:textId="77777777" w:rsidR="00E35B8B" w:rsidRPr="003E527B" w:rsidRDefault="00E35B8B" w:rsidP="00D67AAE">
      <w:pPr>
        <w:pStyle w:val="ListParagraph"/>
        <w:numPr>
          <w:ilvl w:val="0"/>
          <w:numId w:val="178"/>
        </w:numPr>
        <w:spacing w:after="120" w:line="360" w:lineRule="auto"/>
        <w:rPr>
          <w:rFonts w:cs="Arial"/>
          <w:sz w:val="22"/>
          <w:lang w:val="en-ZA"/>
        </w:rPr>
      </w:pPr>
      <w:r w:rsidRPr="003E527B">
        <w:rPr>
          <w:rFonts w:cs="Arial"/>
          <w:sz w:val="22"/>
          <w:lang w:val="en-ZA"/>
        </w:rPr>
        <w:t xml:space="preserve">Requesting Inspections and interacting with FSB’s Inspectorate. </w:t>
      </w:r>
    </w:p>
    <w:p w14:paraId="7C6AD4EB" w14:textId="74B07825" w:rsidR="00E35B8B" w:rsidRPr="003E527B" w:rsidRDefault="00E35B8B" w:rsidP="00D67AAE">
      <w:pPr>
        <w:pStyle w:val="ListParagraph"/>
        <w:numPr>
          <w:ilvl w:val="0"/>
          <w:numId w:val="178"/>
        </w:numPr>
        <w:spacing w:after="120" w:line="360" w:lineRule="auto"/>
        <w:rPr>
          <w:rFonts w:cs="Arial"/>
          <w:sz w:val="22"/>
          <w:lang w:val="en-ZA"/>
        </w:rPr>
      </w:pPr>
      <w:r w:rsidRPr="003E527B">
        <w:rPr>
          <w:rFonts w:cs="Arial"/>
          <w:sz w:val="22"/>
          <w:lang w:val="en-ZA"/>
        </w:rPr>
        <w:t xml:space="preserve">Follow-up on inspection reports (inspection cost / prosecution recoveries) </w:t>
      </w:r>
    </w:p>
    <w:p w14:paraId="751E258B" w14:textId="1EF2768D" w:rsidR="00E35B8B" w:rsidRPr="003E527B" w:rsidRDefault="00E35B8B" w:rsidP="00D67AAE">
      <w:pPr>
        <w:pStyle w:val="ListParagraph"/>
        <w:numPr>
          <w:ilvl w:val="0"/>
          <w:numId w:val="178"/>
        </w:numPr>
        <w:spacing w:after="120" w:line="360" w:lineRule="auto"/>
        <w:rPr>
          <w:rFonts w:cs="Arial"/>
          <w:sz w:val="22"/>
          <w:lang w:val="en-ZA"/>
        </w:rPr>
      </w:pPr>
      <w:r w:rsidRPr="003E527B">
        <w:rPr>
          <w:rFonts w:cs="Arial"/>
          <w:sz w:val="22"/>
          <w:lang w:val="en-ZA"/>
        </w:rPr>
        <w:t xml:space="preserve">Dealing with and investigating all complaints of misconduct of FSPs </w:t>
      </w:r>
    </w:p>
    <w:p w14:paraId="4E2A8716" w14:textId="56BAD0E5" w:rsidR="00E35B8B" w:rsidRPr="003E527B" w:rsidRDefault="00E35B8B" w:rsidP="00D67AAE">
      <w:pPr>
        <w:pStyle w:val="ListParagraph"/>
        <w:numPr>
          <w:ilvl w:val="0"/>
          <w:numId w:val="178"/>
        </w:numPr>
        <w:spacing w:after="120" w:line="360" w:lineRule="auto"/>
        <w:rPr>
          <w:rFonts w:cs="Arial"/>
          <w:sz w:val="22"/>
          <w:lang w:val="en-ZA"/>
        </w:rPr>
      </w:pPr>
      <w:r w:rsidRPr="003E527B">
        <w:rPr>
          <w:rFonts w:cs="Arial"/>
          <w:sz w:val="22"/>
          <w:lang w:val="en-ZA"/>
        </w:rPr>
        <w:t xml:space="preserve">Suspension and withdrawals of licenses 3 6. Handling appeals relating to suspension and withdrawals. </w:t>
      </w:r>
    </w:p>
    <w:p w14:paraId="52B9D702" w14:textId="57ECBA94" w:rsidR="00E35B8B" w:rsidRPr="003E527B" w:rsidRDefault="00E35B8B" w:rsidP="00D67AAE">
      <w:pPr>
        <w:pStyle w:val="ListParagraph"/>
        <w:numPr>
          <w:ilvl w:val="0"/>
          <w:numId w:val="178"/>
        </w:numPr>
        <w:spacing w:after="120" w:line="360" w:lineRule="auto"/>
        <w:rPr>
          <w:rFonts w:cs="Arial"/>
          <w:sz w:val="22"/>
          <w:lang w:val="en-ZA"/>
        </w:rPr>
      </w:pPr>
      <w:r w:rsidRPr="003E527B">
        <w:rPr>
          <w:rFonts w:cs="Arial"/>
          <w:sz w:val="22"/>
          <w:lang w:val="en-ZA"/>
        </w:rPr>
        <w:t xml:space="preserve">Recording of Debarment of representatives. </w:t>
      </w:r>
    </w:p>
    <w:p w14:paraId="3173C9EB" w14:textId="2FBEB45B" w:rsidR="00E35B8B" w:rsidRPr="003E527B" w:rsidRDefault="00E35B8B" w:rsidP="00D67AAE">
      <w:pPr>
        <w:pStyle w:val="ListParagraph"/>
        <w:numPr>
          <w:ilvl w:val="0"/>
          <w:numId w:val="178"/>
        </w:numPr>
        <w:spacing w:after="120" w:line="360" w:lineRule="auto"/>
        <w:rPr>
          <w:rFonts w:cs="Arial"/>
          <w:sz w:val="22"/>
          <w:lang w:val="en-ZA"/>
        </w:rPr>
      </w:pPr>
      <w:r w:rsidRPr="003E527B">
        <w:rPr>
          <w:rFonts w:cs="Arial"/>
          <w:sz w:val="22"/>
          <w:lang w:val="en-ZA"/>
        </w:rPr>
        <w:t>Handling queries emanating from the above processes.</w:t>
      </w:r>
    </w:p>
    <w:p w14:paraId="3B19C961" w14:textId="63E1025C" w:rsidR="001D4D72" w:rsidRPr="003E527B" w:rsidRDefault="00F044E1" w:rsidP="00BF25DD">
      <w:pPr>
        <w:spacing w:after="120" w:line="360" w:lineRule="auto"/>
        <w:jc w:val="both"/>
        <w:rPr>
          <w:rFonts w:cs="Arial"/>
          <w:sz w:val="22"/>
          <w:lang w:val="en-ZA"/>
        </w:rPr>
      </w:pPr>
      <w:r>
        <w:rPr>
          <w:rFonts w:cs="Arial"/>
          <w:sz w:val="22"/>
          <w:lang w:val="en-ZA"/>
        </w:rPr>
        <w:t>In the past t</w:t>
      </w:r>
      <w:r w:rsidR="00E732D4" w:rsidRPr="003E527B">
        <w:rPr>
          <w:rFonts w:cs="Arial"/>
          <w:sz w:val="22"/>
          <w:lang w:val="en-ZA"/>
        </w:rPr>
        <w:t>he</w:t>
      </w:r>
      <w:r w:rsidR="00E35B8B" w:rsidRPr="003E527B">
        <w:rPr>
          <w:rFonts w:cs="Arial"/>
          <w:sz w:val="22"/>
          <w:lang w:val="en-ZA"/>
        </w:rPr>
        <w:t xml:space="preserve">re </w:t>
      </w:r>
      <w:r>
        <w:rPr>
          <w:rFonts w:cs="Arial"/>
          <w:sz w:val="22"/>
          <w:lang w:val="en-ZA"/>
        </w:rPr>
        <w:t>wa</w:t>
      </w:r>
      <w:r w:rsidR="00E35B8B" w:rsidRPr="003E527B">
        <w:rPr>
          <w:rFonts w:cs="Arial"/>
          <w:sz w:val="22"/>
          <w:lang w:val="en-ZA"/>
        </w:rPr>
        <w:t xml:space="preserve">s </w:t>
      </w:r>
      <w:r w:rsidR="00BF25DD" w:rsidRPr="003E527B">
        <w:rPr>
          <w:rFonts w:cs="Arial"/>
          <w:sz w:val="22"/>
          <w:lang w:val="en-ZA"/>
        </w:rPr>
        <w:t>an Enforcement</w:t>
      </w:r>
      <w:r w:rsidR="00E732D4" w:rsidRPr="003E527B">
        <w:rPr>
          <w:rFonts w:cs="Arial"/>
          <w:sz w:val="22"/>
          <w:lang w:val="en-ZA"/>
        </w:rPr>
        <w:t xml:space="preserve"> Committee established to adjudicate on all alleged contraventions of legislation, regulations, codes of conduct, etc. administered by the </w:t>
      </w:r>
      <w:r w:rsidR="00E35B8B" w:rsidRPr="003E527B">
        <w:rPr>
          <w:rFonts w:cs="Arial"/>
          <w:sz w:val="22"/>
          <w:lang w:val="en-ZA"/>
        </w:rPr>
        <w:t xml:space="preserve">FSCA. This committee </w:t>
      </w:r>
      <w:r>
        <w:rPr>
          <w:rFonts w:cs="Arial"/>
          <w:sz w:val="22"/>
          <w:lang w:val="en-ZA"/>
        </w:rPr>
        <w:t>wa</w:t>
      </w:r>
      <w:r w:rsidR="00E35B8B" w:rsidRPr="003E527B">
        <w:rPr>
          <w:rFonts w:cs="Arial"/>
          <w:sz w:val="22"/>
          <w:lang w:val="en-ZA"/>
        </w:rPr>
        <w:t>s made of up non-FSCA employees</w:t>
      </w:r>
      <w:r w:rsidR="00E732D4" w:rsidRPr="003E527B">
        <w:rPr>
          <w:rFonts w:cs="Arial"/>
          <w:sz w:val="22"/>
          <w:lang w:val="en-ZA"/>
        </w:rPr>
        <w:t xml:space="preserve">. The </w:t>
      </w:r>
      <w:r>
        <w:rPr>
          <w:rFonts w:cs="Arial"/>
          <w:sz w:val="22"/>
          <w:lang w:val="en-ZA"/>
        </w:rPr>
        <w:t>FSCA now imposes its own sanctions with oversight carried out by the Financial Services Tribunal.</w:t>
      </w:r>
    </w:p>
    <w:p w14:paraId="355FDF64" w14:textId="64001D95" w:rsidR="000E267C" w:rsidRPr="003E527B" w:rsidRDefault="009E6137" w:rsidP="00BF25DD">
      <w:pPr>
        <w:spacing w:after="60" w:line="360" w:lineRule="auto"/>
        <w:jc w:val="both"/>
        <w:rPr>
          <w:rFonts w:cs="Arial"/>
          <w:b/>
          <w:sz w:val="22"/>
          <w:lang w:val="en-ZA"/>
        </w:rPr>
      </w:pPr>
      <w:r w:rsidRPr="003E527B">
        <w:rPr>
          <w:rFonts w:cs="Arial"/>
          <w:b/>
          <w:sz w:val="22"/>
          <w:lang w:val="en-ZA"/>
        </w:rPr>
        <w:t>2.6</w:t>
      </w:r>
      <w:r w:rsidR="000E267C" w:rsidRPr="003E527B">
        <w:rPr>
          <w:rFonts w:cs="Arial"/>
          <w:b/>
          <w:sz w:val="22"/>
          <w:lang w:val="en-ZA"/>
        </w:rPr>
        <w:t>.1 The Financial Sector Conduct Authority (FSCA)</w:t>
      </w:r>
      <w:r w:rsidR="007E5D2F" w:rsidRPr="003E527B">
        <w:rPr>
          <w:rFonts w:cs="Arial"/>
          <w:b/>
          <w:sz w:val="22"/>
          <w:lang w:val="en-ZA"/>
        </w:rPr>
        <w:t xml:space="preserve"> and enforcement of FAIS Act </w:t>
      </w:r>
    </w:p>
    <w:p w14:paraId="2F34E4A2" w14:textId="54AACCE7" w:rsidR="006B4415" w:rsidRDefault="007E5D2F" w:rsidP="00BF25DD">
      <w:pPr>
        <w:spacing w:after="120" w:line="360" w:lineRule="auto"/>
        <w:jc w:val="both"/>
        <w:rPr>
          <w:rFonts w:cs="Arial"/>
          <w:sz w:val="22"/>
          <w:lang w:val="en-ZA"/>
        </w:rPr>
      </w:pPr>
      <w:r w:rsidRPr="003E527B">
        <w:rPr>
          <w:rFonts w:cs="Arial"/>
          <w:sz w:val="22"/>
          <w:lang w:val="en-ZA"/>
        </w:rPr>
        <w:t xml:space="preserve">The Financial Sector Conduct Authority is established by section 56 (1) of the FSR Act, as a juristic person. The FSCA replaces the Financial Services Board all the mandates of the FSB were taken by the FCSA since 1 April 2018. </w:t>
      </w:r>
    </w:p>
    <w:p w14:paraId="37839B40" w14:textId="77777777" w:rsidR="002C53D6" w:rsidRPr="003E527B" w:rsidRDefault="002C53D6" w:rsidP="00BF25DD">
      <w:pPr>
        <w:spacing w:after="120" w:line="360" w:lineRule="auto"/>
        <w:jc w:val="both"/>
        <w:rPr>
          <w:rFonts w:cs="Arial"/>
          <w:sz w:val="22"/>
          <w:lang w:val="en-ZA"/>
        </w:rPr>
      </w:pPr>
    </w:p>
    <w:p w14:paraId="6A817CE2" w14:textId="24DA8B35" w:rsidR="004D5AD8" w:rsidRPr="003E527B" w:rsidRDefault="007E5D2F" w:rsidP="00BF25DD">
      <w:pPr>
        <w:spacing w:after="120" w:line="360" w:lineRule="auto"/>
        <w:jc w:val="both"/>
        <w:rPr>
          <w:rFonts w:cs="Arial"/>
          <w:b/>
          <w:sz w:val="22"/>
          <w:lang w:val="en-ZA"/>
        </w:rPr>
      </w:pPr>
      <w:r w:rsidRPr="003E527B">
        <w:rPr>
          <w:rFonts w:cs="Arial"/>
          <w:sz w:val="22"/>
          <w:lang w:val="en-ZA"/>
        </w:rPr>
        <w:lastRenderedPageBreak/>
        <w:t xml:space="preserve"> </w:t>
      </w:r>
      <w:r w:rsidR="004D5AD8" w:rsidRPr="003E527B">
        <w:rPr>
          <w:rFonts w:cs="Arial"/>
          <w:b/>
          <w:sz w:val="22"/>
          <w:lang w:val="en-ZA"/>
        </w:rPr>
        <w:t>2.</w:t>
      </w:r>
      <w:r w:rsidR="009E6137" w:rsidRPr="003E527B">
        <w:rPr>
          <w:rFonts w:cs="Arial"/>
          <w:b/>
          <w:sz w:val="22"/>
          <w:lang w:val="en-ZA"/>
        </w:rPr>
        <w:t>6</w:t>
      </w:r>
      <w:r w:rsidR="00E90F9A" w:rsidRPr="003E527B">
        <w:rPr>
          <w:rFonts w:cs="Arial"/>
          <w:b/>
          <w:sz w:val="22"/>
          <w:lang w:val="en-ZA"/>
        </w:rPr>
        <w:t>.2 The role and f</w:t>
      </w:r>
      <w:r w:rsidR="004D5AD8" w:rsidRPr="003E527B">
        <w:rPr>
          <w:rFonts w:cs="Arial"/>
          <w:b/>
          <w:sz w:val="22"/>
          <w:lang w:val="en-ZA"/>
        </w:rPr>
        <w:t>unctions of the Commissioner</w:t>
      </w:r>
    </w:p>
    <w:p w14:paraId="4DD18AC1" w14:textId="31665A73" w:rsidR="00833638" w:rsidRPr="003E527B" w:rsidRDefault="00DE5DF2" w:rsidP="00BF25DD">
      <w:pPr>
        <w:spacing w:after="120" w:line="360" w:lineRule="auto"/>
        <w:jc w:val="both"/>
        <w:rPr>
          <w:rFonts w:cs="Arial"/>
          <w:sz w:val="22"/>
          <w:lang w:val="en-ZA"/>
        </w:rPr>
      </w:pPr>
      <w:r w:rsidRPr="003E527B">
        <w:rPr>
          <w:rFonts w:cs="Arial"/>
          <w:sz w:val="22"/>
          <w:lang w:val="en-ZA"/>
        </w:rPr>
        <w:t xml:space="preserve">The FSR Act establishes the position of Commissioner, where previously under the FSB there was a Registrar. </w:t>
      </w:r>
    </w:p>
    <w:p w14:paraId="680A8430" w14:textId="3EBF1612" w:rsidR="00953605" w:rsidRPr="003E527B" w:rsidRDefault="00DE5DF2" w:rsidP="00BF25DD">
      <w:pPr>
        <w:spacing w:after="120" w:line="360" w:lineRule="auto"/>
        <w:jc w:val="both"/>
        <w:rPr>
          <w:rFonts w:cs="Arial"/>
          <w:sz w:val="22"/>
          <w:lang w:val="en-ZA"/>
        </w:rPr>
      </w:pPr>
      <w:r w:rsidRPr="003E527B">
        <w:rPr>
          <w:rFonts w:cs="Arial"/>
          <w:sz w:val="22"/>
          <w:lang w:val="en-ZA"/>
        </w:rPr>
        <w:t xml:space="preserve">The </w:t>
      </w:r>
      <w:r w:rsidR="00953605" w:rsidRPr="003E527B">
        <w:rPr>
          <w:rFonts w:cs="Arial"/>
          <w:sz w:val="22"/>
          <w:lang w:val="en-ZA"/>
        </w:rPr>
        <w:t>Commissioner is the accounting authority of the Financial Sector Conduct Authority. The Commissioner is appointed by the Minister of Finance. The requirement is that the person so appointed must be fit and proper and has appropriate expertise in the financial sector as the Commissioner of the Financial Sector Conduct Authority. The FSR Act also provides that the M</w:t>
      </w:r>
      <w:r w:rsidR="004173DD" w:rsidRPr="003E527B">
        <w:rPr>
          <w:rFonts w:cs="Arial"/>
          <w:sz w:val="22"/>
          <w:lang w:val="en-ZA"/>
        </w:rPr>
        <w:t>inister must</w:t>
      </w:r>
      <w:r w:rsidR="00953605" w:rsidRPr="003E527B">
        <w:rPr>
          <w:rFonts w:cs="Arial"/>
          <w:sz w:val="22"/>
          <w:lang w:val="en-ZA"/>
        </w:rPr>
        <w:t xml:space="preserve"> also appoint at least two, but no more than four, persons who have</w:t>
      </w:r>
      <w:r w:rsidR="004173DD" w:rsidRPr="003E527B">
        <w:rPr>
          <w:rFonts w:cs="Arial"/>
          <w:sz w:val="22"/>
          <w:lang w:val="en-ZA"/>
        </w:rPr>
        <w:t xml:space="preserve"> </w:t>
      </w:r>
      <w:r w:rsidR="00953605" w:rsidRPr="003E527B">
        <w:rPr>
          <w:rFonts w:cs="Arial"/>
          <w:sz w:val="22"/>
          <w:lang w:val="en-ZA"/>
        </w:rPr>
        <w:t>appropriate expertise in the financial</w:t>
      </w:r>
      <w:r w:rsidR="004173DD" w:rsidRPr="003E527B">
        <w:rPr>
          <w:rFonts w:cs="Arial"/>
          <w:sz w:val="22"/>
          <w:lang w:val="en-ZA"/>
        </w:rPr>
        <w:t xml:space="preserve"> sector as Deputy Commissioners to assist the Commissioner. </w:t>
      </w:r>
    </w:p>
    <w:p w14:paraId="43BE8475" w14:textId="45DC04C9" w:rsidR="004173DD" w:rsidRPr="003E527B" w:rsidRDefault="004173DD" w:rsidP="00D67AAE">
      <w:pPr>
        <w:spacing w:after="60" w:line="360" w:lineRule="auto"/>
        <w:rPr>
          <w:rFonts w:cs="Arial"/>
          <w:sz w:val="22"/>
          <w:lang w:val="en-ZA"/>
        </w:rPr>
      </w:pPr>
      <w:r w:rsidRPr="003E527B">
        <w:rPr>
          <w:rFonts w:cs="Arial"/>
          <w:sz w:val="22"/>
          <w:lang w:val="en-ZA"/>
        </w:rPr>
        <w:t xml:space="preserve">The Commissioner and Deputy Commissioners serve in a full-time executive capacity. The Commissioner, with his or her Deputies: </w:t>
      </w:r>
    </w:p>
    <w:p w14:paraId="734009FC" w14:textId="78CA64EA" w:rsidR="004173DD" w:rsidRPr="003E527B" w:rsidRDefault="004173DD" w:rsidP="00D67AAE">
      <w:pPr>
        <w:pStyle w:val="ListParagraph"/>
        <w:numPr>
          <w:ilvl w:val="0"/>
          <w:numId w:val="89"/>
        </w:numPr>
        <w:spacing w:after="120" w:line="360" w:lineRule="auto"/>
        <w:rPr>
          <w:rFonts w:cs="Arial"/>
          <w:sz w:val="22"/>
          <w:lang w:val="en-ZA"/>
        </w:rPr>
      </w:pPr>
      <w:r w:rsidRPr="003E527B">
        <w:rPr>
          <w:rFonts w:cs="Arial"/>
          <w:sz w:val="22"/>
          <w:lang w:val="en-ZA"/>
        </w:rPr>
        <w:t>is responsible for the day-to-day management and administration of the Financial Sector Conduct Authority; and</w:t>
      </w:r>
    </w:p>
    <w:p w14:paraId="1FC6B5F5" w14:textId="1E6FAF8E" w:rsidR="004173DD" w:rsidRPr="003E527B" w:rsidRDefault="004173DD" w:rsidP="00D67AAE">
      <w:pPr>
        <w:pStyle w:val="ListParagraph"/>
        <w:numPr>
          <w:ilvl w:val="0"/>
          <w:numId w:val="89"/>
        </w:numPr>
        <w:spacing w:after="120" w:line="360" w:lineRule="auto"/>
        <w:rPr>
          <w:rFonts w:cs="Arial"/>
          <w:sz w:val="22"/>
          <w:lang w:val="en-ZA"/>
        </w:rPr>
      </w:pPr>
      <w:r w:rsidRPr="003E527B">
        <w:rPr>
          <w:rFonts w:cs="Arial"/>
          <w:sz w:val="22"/>
          <w:lang w:val="en-ZA"/>
        </w:rPr>
        <w:t>Must perform the functions of the Financial Sector Conduct Authority, including exercising the powers and carrying out the duties associated with those functions.</w:t>
      </w:r>
    </w:p>
    <w:p w14:paraId="371E1AC5" w14:textId="157BE987" w:rsidR="00387FB9" w:rsidRPr="003E527B" w:rsidRDefault="00387FB9" w:rsidP="00D67AAE">
      <w:pPr>
        <w:spacing w:after="120" w:line="360" w:lineRule="auto"/>
        <w:rPr>
          <w:rFonts w:cs="Arial"/>
          <w:sz w:val="22"/>
          <w:lang w:val="en-ZA"/>
        </w:rPr>
      </w:pPr>
      <w:r w:rsidRPr="003E527B">
        <w:rPr>
          <w:rFonts w:cs="Arial"/>
          <w:sz w:val="22"/>
          <w:lang w:val="en-ZA"/>
        </w:rPr>
        <w:t xml:space="preserve">The Commissioner and the Deputy Commissioners are part of the FSCA Executive Committee, whose responsibilities, includes among others, the following: </w:t>
      </w:r>
    </w:p>
    <w:p w14:paraId="12ABD2BC" w14:textId="77777777" w:rsidR="00387FB9" w:rsidRPr="003E527B" w:rsidRDefault="00387FB9" w:rsidP="00D67AAE">
      <w:pPr>
        <w:pStyle w:val="ListParagraph"/>
        <w:numPr>
          <w:ilvl w:val="0"/>
          <w:numId w:val="90"/>
        </w:numPr>
        <w:spacing w:after="120" w:line="360" w:lineRule="auto"/>
        <w:rPr>
          <w:rFonts w:cs="Arial"/>
          <w:sz w:val="22"/>
          <w:lang w:val="en-ZA"/>
        </w:rPr>
      </w:pPr>
      <w:r w:rsidRPr="003E527B">
        <w:rPr>
          <w:rFonts w:cs="Arial"/>
          <w:sz w:val="22"/>
          <w:lang w:val="en-ZA"/>
        </w:rPr>
        <w:t>generally overseeing the management and administration of the Financial Sector Conduct Authority to ensure that it is efficient and effective; and</w:t>
      </w:r>
    </w:p>
    <w:p w14:paraId="40B5C54D" w14:textId="3CC16F13" w:rsidR="00387FB9" w:rsidRPr="003E527B" w:rsidRDefault="00387FB9" w:rsidP="00D67AAE">
      <w:pPr>
        <w:pStyle w:val="ListParagraph"/>
        <w:numPr>
          <w:ilvl w:val="0"/>
          <w:numId w:val="90"/>
        </w:numPr>
        <w:spacing w:after="120" w:line="360" w:lineRule="auto"/>
        <w:rPr>
          <w:rFonts w:cs="Arial"/>
          <w:sz w:val="22"/>
          <w:lang w:val="en-ZA"/>
        </w:rPr>
      </w:pPr>
      <w:r w:rsidRPr="003E527B">
        <w:rPr>
          <w:rFonts w:cs="Arial"/>
          <w:sz w:val="22"/>
          <w:lang w:val="en-ZA"/>
        </w:rPr>
        <w:t>Acting for the Financial Sector Conduct Authority in the following matters:</w:t>
      </w:r>
    </w:p>
    <w:p w14:paraId="759D4ADF" w14:textId="5F8DCE6A" w:rsidR="00387FB9" w:rsidRPr="003E527B" w:rsidRDefault="00387FB9" w:rsidP="00D67AAE">
      <w:pPr>
        <w:pStyle w:val="ListParagraph"/>
        <w:numPr>
          <w:ilvl w:val="0"/>
          <w:numId w:val="91"/>
        </w:numPr>
        <w:spacing w:after="120" w:line="360" w:lineRule="auto"/>
        <w:ind w:left="1440"/>
        <w:rPr>
          <w:rFonts w:cs="Arial"/>
          <w:sz w:val="22"/>
          <w:lang w:val="en-ZA"/>
        </w:rPr>
      </w:pPr>
      <w:r w:rsidRPr="003E527B">
        <w:rPr>
          <w:rFonts w:cs="Arial"/>
          <w:sz w:val="22"/>
          <w:lang w:val="en-ZA"/>
        </w:rPr>
        <w:t>Authorising the Commissioner to sign, on behalf of the Financial Sector</w:t>
      </w:r>
      <w:r w:rsidR="00BD3819" w:rsidRPr="003E527B">
        <w:rPr>
          <w:rFonts w:cs="Arial"/>
          <w:sz w:val="22"/>
          <w:lang w:val="en-ZA"/>
        </w:rPr>
        <w:t xml:space="preserve"> </w:t>
      </w:r>
      <w:r w:rsidRPr="003E527B">
        <w:rPr>
          <w:rFonts w:cs="Arial"/>
          <w:sz w:val="22"/>
          <w:lang w:val="en-ZA"/>
        </w:rPr>
        <w:t>Conduct Authority, a memorandum of</w:t>
      </w:r>
      <w:r w:rsidR="00BD3819" w:rsidRPr="003E527B">
        <w:rPr>
          <w:rFonts w:cs="Arial"/>
          <w:sz w:val="22"/>
          <w:lang w:val="en-ZA"/>
        </w:rPr>
        <w:t xml:space="preserve"> </w:t>
      </w:r>
      <w:r w:rsidRPr="003E527B">
        <w:rPr>
          <w:rFonts w:cs="Arial"/>
          <w:sz w:val="22"/>
          <w:lang w:val="en-ZA"/>
        </w:rPr>
        <w:t xml:space="preserve">understanding </w:t>
      </w:r>
      <w:r w:rsidR="00BD3819" w:rsidRPr="003E527B">
        <w:rPr>
          <w:rFonts w:cs="Arial"/>
          <w:sz w:val="22"/>
          <w:lang w:val="en-ZA"/>
        </w:rPr>
        <w:t>with the Reserve Bank as per sections 27 and 77 of</w:t>
      </w:r>
      <w:r w:rsidR="00BD3819" w:rsidRPr="003E527B">
        <w:rPr>
          <w:rFonts w:cs="Arial"/>
          <w:b/>
          <w:sz w:val="22"/>
          <w:lang w:val="en-ZA"/>
        </w:rPr>
        <w:t xml:space="preserve"> </w:t>
      </w:r>
      <w:r w:rsidR="00BD3819" w:rsidRPr="003E527B">
        <w:rPr>
          <w:rFonts w:cs="Arial"/>
          <w:sz w:val="22"/>
          <w:lang w:val="en-ZA"/>
        </w:rPr>
        <w:t xml:space="preserve">FSR Act </w:t>
      </w:r>
      <w:r w:rsidRPr="003E527B">
        <w:rPr>
          <w:rFonts w:cs="Arial"/>
          <w:sz w:val="22"/>
          <w:lang w:val="en-ZA"/>
        </w:rPr>
        <w:t>and any amendments to such a memorandum;</w:t>
      </w:r>
    </w:p>
    <w:p w14:paraId="0BE3F4F1" w14:textId="7D2F055B" w:rsidR="00387FB9" w:rsidRPr="003E527B" w:rsidRDefault="00BD3819" w:rsidP="00D67AAE">
      <w:pPr>
        <w:pStyle w:val="ListParagraph"/>
        <w:numPr>
          <w:ilvl w:val="1"/>
          <w:numId w:val="91"/>
        </w:numPr>
        <w:spacing w:after="120" w:line="360" w:lineRule="auto"/>
        <w:rPr>
          <w:rFonts w:cs="Arial"/>
          <w:sz w:val="22"/>
          <w:lang w:val="en-ZA"/>
        </w:rPr>
      </w:pPr>
      <w:r w:rsidRPr="003E527B">
        <w:rPr>
          <w:rFonts w:cs="Arial"/>
          <w:sz w:val="22"/>
          <w:lang w:val="en-ZA"/>
        </w:rPr>
        <w:t>Delegating</w:t>
      </w:r>
      <w:r w:rsidR="00387FB9" w:rsidRPr="003E527B">
        <w:rPr>
          <w:rFonts w:cs="Arial"/>
          <w:sz w:val="22"/>
          <w:lang w:val="en-ZA"/>
        </w:rPr>
        <w:t xml:space="preserve"> powers of the Financial Sector Conduct Authority to the</w:t>
      </w:r>
      <w:r w:rsidRPr="003E527B">
        <w:rPr>
          <w:rFonts w:cs="Arial"/>
          <w:sz w:val="22"/>
          <w:lang w:val="en-ZA"/>
        </w:rPr>
        <w:t xml:space="preserve"> </w:t>
      </w:r>
      <w:r w:rsidR="00387FB9" w:rsidRPr="003E527B">
        <w:rPr>
          <w:rFonts w:cs="Arial"/>
          <w:sz w:val="22"/>
          <w:lang w:val="en-ZA"/>
        </w:rPr>
        <w:t xml:space="preserve">Prudential Authority in terms of </w:t>
      </w:r>
      <w:r w:rsidRPr="003E527B">
        <w:rPr>
          <w:rFonts w:cs="Arial"/>
          <w:sz w:val="22"/>
          <w:lang w:val="en-ZA"/>
        </w:rPr>
        <w:t xml:space="preserve">the </w:t>
      </w:r>
      <w:r w:rsidR="00387FB9" w:rsidRPr="003E527B">
        <w:rPr>
          <w:rFonts w:cs="Arial"/>
          <w:sz w:val="22"/>
          <w:lang w:val="en-ZA"/>
        </w:rPr>
        <w:t>memorandum of understanding;</w:t>
      </w:r>
    </w:p>
    <w:p w14:paraId="690AF269" w14:textId="2312C42B" w:rsidR="00387FB9" w:rsidRPr="003E527B" w:rsidRDefault="00BD3819" w:rsidP="00D67AAE">
      <w:pPr>
        <w:pStyle w:val="ListParagraph"/>
        <w:numPr>
          <w:ilvl w:val="1"/>
          <w:numId w:val="91"/>
        </w:numPr>
        <w:spacing w:after="120" w:line="360" w:lineRule="auto"/>
        <w:rPr>
          <w:rFonts w:cs="Arial"/>
          <w:sz w:val="22"/>
          <w:lang w:val="en-ZA"/>
        </w:rPr>
      </w:pPr>
      <w:r w:rsidRPr="003E527B">
        <w:rPr>
          <w:rFonts w:cs="Arial"/>
          <w:sz w:val="22"/>
          <w:lang w:val="en-ZA"/>
        </w:rPr>
        <w:t>A</w:t>
      </w:r>
      <w:r w:rsidR="00387FB9" w:rsidRPr="003E527B">
        <w:rPr>
          <w:rFonts w:cs="Arial"/>
          <w:sz w:val="22"/>
          <w:lang w:val="en-ZA"/>
        </w:rPr>
        <w:t>dopting the regulatory strategy of the Financial Sector Conduct</w:t>
      </w:r>
      <w:r w:rsidRPr="003E527B">
        <w:rPr>
          <w:rFonts w:cs="Arial"/>
          <w:sz w:val="22"/>
          <w:lang w:val="en-ZA"/>
        </w:rPr>
        <w:t xml:space="preserve"> </w:t>
      </w:r>
      <w:r w:rsidR="00387FB9" w:rsidRPr="003E527B">
        <w:rPr>
          <w:rFonts w:cs="Arial"/>
          <w:sz w:val="22"/>
          <w:lang w:val="en-ZA"/>
        </w:rPr>
        <w:t>Authority, and any amendments to the strategy;</w:t>
      </w:r>
    </w:p>
    <w:p w14:paraId="50FD00CF" w14:textId="6BCA2508" w:rsidR="00387FB9" w:rsidRPr="003E527B" w:rsidRDefault="00BD3819" w:rsidP="00D67AAE">
      <w:pPr>
        <w:pStyle w:val="ListParagraph"/>
        <w:numPr>
          <w:ilvl w:val="1"/>
          <w:numId w:val="91"/>
        </w:numPr>
        <w:spacing w:after="120" w:line="360" w:lineRule="auto"/>
        <w:rPr>
          <w:rFonts w:cs="Arial"/>
          <w:sz w:val="22"/>
          <w:lang w:val="en-ZA"/>
        </w:rPr>
      </w:pPr>
      <w:r w:rsidRPr="003E527B">
        <w:rPr>
          <w:rFonts w:cs="Arial"/>
          <w:sz w:val="22"/>
          <w:lang w:val="en-ZA"/>
        </w:rPr>
        <w:t>A</w:t>
      </w:r>
      <w:r w:rsidR="00387FB9" w:rsidRPr="003E527B">
        <w:rPr>
          <w:rFonts w:cs="Arial"/>
          <w:sz w:val="22"/>
          <w:lang w:val="en-ZA"/>
        </w:rPr>
        <w:t>dopting the administrative action procedures of the Financial Sector</w:t>
      </w:r>
      <w:r w:rsidRPr="003E527B">
        <w:rPr>
          <w:rFonts w:cs="Arial"/>
          <w:sz w:val="22"/>
          <w:lang w:val="en-ZA"/>
        </w:rPr>
        <w:t xml:space="preserve"> </w:t>
      </w:r>
      <w:r w:rsidR="00387FB9" w:rsidRPr="003E527B">
        <w:rPr>
          <w:rFonts w:cs="Arial"/>
          <w:sz w:val="22"/>
          <w:lang w:val="en-ZA"/>
        </w:rPr>
        <w:t>Conduct Authority, and any amendments to those procedures;</w:t>
      </w:r>
    </w:p>
    <w:p w14:paraId="5E1CE4A1" w14:textId="03BCC48B" w:rsidR="00387FB9" w:rsidRPr="003E527B" w:rsidRDefault="00BD3819" w:rsidP="00D67AAE">
      <w:pPr>
        <w:pStyle w:val="ListParagraph"/>
        <w:numPr>
          <w:ilvl w:val="1"/>
          <w:numId w:val="91"/>
        </w:numPr>
        <w:spacing w:after="120" w:line="360" w:lineRule="auto"/>
        <w:rPr>
          <w:rFonts w:cs="Arial"/>
          <w:sz w:val="22"/>
          <w:lang w:val="en-ZA"/>
        </w:rPr>
      </w:pPr>
      <w:r w:rsidRPr="003E527B">
        <w:rPr>
          <w:rFonts w:cs="Arial"/>
          <w:sz w:val="22"/>
          <w:lang w:val="en-ZA"/>
        </w:rPr>
        <w:t>A</w:t>
      </w:r>
      <w:r w:rsidR="00387FB9" w:rsidRPr="003E527B">
        <w:rPr>
          <w:rFonts w:cs="Arial"/>
          <w:sz w:val="22"/>
          <w:lang w:val="en-ZA"/>
        </w:rPr>
        <w:t>ppointing members of subcommittees of the Financial Sector Conduct</w:t>
      </w:r>
      <w:r w:rsidRPr="003E527B">
        <w:rPr>
          <w:rFonts w:cs="Arial"/>
          <w:sz w:val="22"/>
          <w:lang w:val="en-ZA"/>
        </w:rPr>
        <w:t xml:space="preserve"> </w:t>
      </w:r>
      <w:r w:rsidR="00387FB9" w:rsidRPr="003E527B">
        <w:rPr>
          <w:rFonts w:cs="Arial"/>
          <w:sz w:val="22"/>
          <w:lang w:val="en-ZA"/>
        </w:rPr>
        <w:t>Authority required or permitted by a law, and giving directions regarding</w:t>
      </w:r>
      <w:r w:rsidRPr="003E527B">
        <w:rPr>
          <w:rFonts w:cs="Arial"/>
          <w:sz w:val="22"/>
          <w:lang w:val="en-ZA"/>
        </w:rPr>
        <w:t xml:space="preserve"> </w:t>
      </w:r>
      <w:r w:rsidR="00387FB9" w:rsidRPr="003E527B">
        <w:rPr>
          <w:rFonts w:cs="Arial"/>
          <w:sz w:val="22"/>
          <w:lang w:val="en-ZA"/>
        </w:rPr>
        <w:t>the conduct of the work of any subcommittee</w:t>
      </w:r>
    </w:p>
    <w:p w14:paraId="0C3B4647" w14:textId="7703C042" w:rsidR="00387FB9" w:rsidRPr="003E527B" w:rsidRDefault="00BD3819" w:rsidP="00D67AAE">
      <w:pPr>
        <w:pStyle w:val="ListParagraph"/>
        <w:numPr>
          <w:ilvl w:val="1"/>
          <w:numId w:val="91"/>
        </w:numPr>
        <w:spacing w:after="120" w:line="360" w:lineRule="auto"/>
        <w:rPr>
          <w:rFonts w:cs="Arial"/>
          <w:sz w:val="22"/>
          <w:lang w:val="en-ZA"/>
        </w:rPr>
      </w:pPr>
      <w:r w:rsidRPr="003E527B">
        <w:rPr>
          <w:rFonts w:cs="Arial"/>
          <w:sz w:val="22"/>
          <w:lang w:val="en-ZA"/>
        </w:rPr>
        <w:lastRenderedPageBreak/>
        <w:t>M</w:t>
      </w:r>
      <w:r w:rsidR="00387FB9" w:rsidRPr="003E527B">
        <w:rPr>
          <w:rFonts w:cs="Arial"/>
          <w:sz w:val="22"/>
          <w:lang w:val="en-ZA"/>
        </w:rPr>
        <w:t>aking conduct standards, joint standards and other regulatory instruments</w:t>
      </w:r>
      <w:r w:rsidRPr="003E527B">
        <w:rPr>
          <w:rFonts w:cs="Arial"/>
          <w:sz w:val="22"/>
          <w:lang w:val="en-ZA"/>
        </w:rPr>
        <w:t xml:space="preserve"> </w:t>
      </w:r>
      <w:r w:rsidR="00387FB9" w:rsidRPr="003E527B">
        <w:rPr>
          <w:rFonts w:cs="Arial"/>
          <w:sz w:val="22"/>
          <w:lang w:val="en-ZA"/>
        </w:rPr>
        <w:t>in terms of financial sector laws for which it is the responsible</w:t>
      </w:r>
      <w:r w:rsidRPr="003E527B">
        <w:rPr>
          <w:rFonts w:cs="Arial"/>
          <w:sz w:val="22"/>
          <w:lang w:val="en-ZA"/>
        </w:rPr>
        <w:t xml:space="preserve"> </w:t>
      </w:r>
      <w:r w:rsidR="00387FB9" w:rsidRPr="003E527B">
        <w:rPr>
          <w:rFonts w:cs="Arial"/>
          <w:sz w:val="22"/>
          <w:lang w:val="en-ZA"/>
        </w:rPr>
        <w:t>authority;</w:t>
      </w:r>
    </w:p>
    <w:p w14:paraId="03FB13FB" w14:textId="4C64A7AF" w:rsidR="00387FB9" w:rsidRPr="003E527B" w:rsidRDefault="00BD3819" w:rsidP="00D67AAE">
      <w:pPr>
        <w:pStyle w:val="ListParagraph"/>
        <w:numPr>
          <w:ilvl w:val="1"/>
          <w:numId w:val="91"/>
        </w:numPr>
        <w:spacing w:after="120" w:line="360" w:lineRule="auto"/>
        <w:rPr>
          <w:rFonts w:cs="Arial"/>
          <w:sz w:val="22"/>
          <w:lang w:val="en-ZA"/>
        </w:rPr>
      </w:pPr>
      <w:r w:rsidRPr="003E527B">
        <w:rPr>
          <w:rFonts w:cs="Arial"/>
          <w:sz w:val="22"/>
          <w:lang w:val="en-ZA"/>
        </w:rPr>
        <w:t>G</w:t>
      </w:r>
      <w:r w:rsidR="00387FB9" w:rsidRPr="003E527B">
        <w:rPr>
          <w:rFonts w:cs="Arial"/>
          <w:sz w:val="22"/>
          <w:lang w:val="en-ZA"/>
        </w:rPr>
        <w:t>ranting, varying, suspending and revoking licences in terms of a</w:t>
      </w:r>
      <w:r w:rsidRPr="003E527B">
        <w:rPr>
          <w:rFonts w:cs="Arial"/>
          <w:sz w:val="22"/>
          <w:lang w:val="en-ZA"/>
        </w:rPr>
        <w:t xml:space="preserve"> </w:t>
      </w:r>
      <w:r w:rsidR="00387FB9" w:rsidRPr="003E527B">
        <w:rPr>
          <w:rFonts w:cs="Arial"/>
          <w:sz w:val="22"/>
          <w:lang w:val="en-ZA"/>
        </w:rPr>
        <w:t>financial sector law;</w:t>
      </w:r>
    </w:p>
    <w:p w14:paraId="523A291F" w14:textId="2B04FC91" w:rsidR="00387FB9" w:rsidRPr="003E527B" w:rsidRDefault="00BD3819" w:rsidP="00D67AAE">
      <w:pPr>
        <w:pStyle w:val="ListParagraph"/>
        <w:numPr>
          <w:ilvl w:val="1"/>
          <w:numId w:val="91"/>
        </w:numPr>
        <w:spacing w:after="120" w:line="360" w:lineRule="auto"/>
        <w:rPr>
          <w:rFonts w:cs="Arial"/>
          <w:sz w:val="22"/>
          <w:lang w:val="en-ZA"/>
        </w:rPr>
      </w:pPr>
      <w:r w:rsidRPr="003E527B">
        <w:rPr>
          <w:rFonts w:cs="Arial"/>
          <w:sz w:val="22"/>
          <w:lang w:val="en-ZA"/>
        </w:rPr>
        <w:t>M</w:t>
      </w:r>
      <w:r w:rsidR="00387FB9" w:rsidRPr="003E527B">
        <w:rPr>
          <w:rFonts w:cs="Arial"/>
          <w:sz w:val="22"/>
          <w:lang w:val="en-ZA"/>
        </w:rPr>
        <w:t>aking determinations of fees in terms of financial sector laws;</w:t>
      </w:r>
    </w:p>
    <w:p w14:paraId="17140F6C" w14:textId="0E1A821B" w:rsidR="00387FB9" w:rsidRPr="003E527B" w:rsidRDefault="00BD3819" w:rsidP="00D67AAE">
      <w:pPr>
        <w:pStyle w:val="ListParagraph"/>
        <w:numPr>
          <w:ilvl w:val="1"/>
          <w:numId w:val="91"/>
        </w:numPr>
        <w:spacing w:after="120" w:line="360" w:lineRule="auto"/>
        <w:rPr>
          <w:rFonts w:cs="Arial"/>
          <w:sz w:val="22"/>
          <w:lang w:val="en-ZA"/>
        </w:rPr>
      </w:pPr>
      <w:r w:rsidRPr="003E527B">
        <w:rPr>
          <w:rFonts w:cs="Arial"/>
          <w:sz w:val="22"/>
          <w:lang w:val="en-ZA"/>
        </w:rPr>
        <w:t>Any</w:t>
      </w:r>
      <w:r w:rsidR="00387FB9" w:rsidRPr="003E527B">
        <w:rPr>
          <w:rFonts w:cs="Arial"/>
          <w:sz w:val="22"/>
          <w:lang w:val="en-ZA"/>
        </w:rPr>
        <w:t xml:space="preserve"> other matter assigned in terms of a financial sector law to the</w:t>
      </w:r>
      <w:r w:rsidRPr="003E527B">
        <w:rPr>
          <w:rFonts w:cs="Arial"/>
          <w:sz w:val="22"/>
          <w:lang w:val="en-ZA"/>
        </w:rPr>
        <w:t xml:space="preserve"> </w:t>
      </w:r>
      <w:r w:rsidR="00387FB9" w:rsidRPr="003E527B">
        <w:rPr>
          <w:rFonts w:cs="Arial"/>
          <w:sz w:val="22"/>
          <w:lang w:val="en-ZA"/>
        </w:rPr>
        <w:t>Executive Committee.</w:t>
      </w:r>
    </w:p>
    <w:p w14:paraId="29FE10D0" w14:textId="542A9847" w:rsidR="00BD3819" w:rsidRPr="003E527B" w:rsidRDefault="00BD3819" w:rsidP="00D67AAE">
      <w:pPr>
        <w:spacing w:after="120" w:line="360" w:lineRule="auto"/>
        <w:rPr>
          <w:rFonts w:cs="Arial"/>
          <w:sz w:val="22"/>
          <w:lang w:val="en-ZA"/>
        </w:rPr>
      </w:pPr>
      <w:r w:rsidRPr="003E527B">
        <w:rPr>
          <w:rFonts w:cs="Arial"/>
          <w:sz w:val="22"/>
          <w:lang w:val="en-ZA"/>
        </w:rPr>
        <w:t xml:space="preserve">The Commissioner will impose penalties to any persons who fails to comply with the requirements of both the FAIS Act and the FSR Act. </w:t>
      </w:r>
    </w:p>
    <w:p w14:paraId="3AC94DE0" w14:textId="5F751BE4" w:rsidR="004D5AD8" w:rsidRPr="003E527B" w:rsidRDefault="009E6137" w:rsidP="00D67AAE">
      <w:pPr>
        <w:spacing w:after="60" w:line="360" w:lineRule="auto"/>
        <w:rPr>
          <w:rFonts w:cs="Arial"/>
          <w:b/>
          <w:sz w:val="22"/>
          <w:lang w:val="en-ZA"/>
        </w:rPr>
      </w:pPr>
      <w:r w:rsidRPr="003E527B">
        <w:rPr>
          <w:rFonts w:cs="Arial"/>
          <w:b/>
          <w:sz w:val="22"/>
          <w:lang w:val="en-ZA"/>
        </w:rPr>
        <w:t>2.6.3</w:t>
      </w:r>
      <w:r w:rsidR="00023726" w:rsidRPr="003E527B">
        <w:rPr>
          <w:rFonts w:cs="Arial"/>
          <w:b/>
          <w:sz w:val="22"/>
          <w:lang w:val="en-ZA"/>
        </w:rPr>
        <w:t xml:space="preserve"> </w:t>
      </w:r>
      <w:r w:rsidR="00953E36" w:rsidRPr="003E527B">
        <w:rPr>
          <w:rFonts w:cs="Arial"/>
          <w:b/>
          <w:sz w:val="22"/>
          <w:lang w:val="en-ZA"/>
        </w:rPr>
        <w:t xml:space="preserve">The Compliance </w:t>
      </w:r>
      <w:r w:rsidR="00B36D25" w:rsidRPr="003E527B">
        <w:rPr>
          <w:rFonts w:cs="Arial"/>
          <w:b/>
          <w:sz w:val="22"/>
          <w:lang w:val="en-ZA"/>
        </w:rPr>
        <w:t>officer</w:t>
      </w:r>
      <w:r w:rsidR="00953E36" w:rsidRPr="003E527B">
        <w:rPr>
          <w:rFonts w:cs="Arial"/>
          <w:b/>
          <w:sz w:val="22"/>
          <w:lang w:val="en-ZA"/>
        </w:rPr>
        <w:t xml:space="preserve"> and </w:t>
      </w:r>
      <w:r w:rsidR="00EF664C" w:rsidRPr="003E527B">
        <w:rPr>
          <w:rFonts w:cs="Arial"/>
          <w:b/>
          <w:sz w:val="22"/>
          <w:lang w:val="en-ZA"/>
        </w:rPr>
        <w:t>Compliance arrangements</w:t>
      </w:r>
    </w:p>
    <w:p w14:paraId="0E6FE8CE" w14:textId="70D6FB5E" w:rsidR="00284AD5" w:rsidRPr="003E527B" w:rsidRDefault="00284AD5" w:rsidP="00BF25DD">
      <w:pPr>
        <w:spacing w:after="120" w:line="360" w:lineRule="auto"/>
        <w:jc w:val="both"/>
        <w:rPr>
          <w:rFonts w:cs="Arial"/>
          <w:sz w:val="22"/>
          <w:lang w:val="en-ZA"/>
        </w:rPr>
      </w:pPr>
      <w:r w:rsidRPr="003E527B">
        <w:rPr>
          <w:rFonts w:cs="Arial"/>
          <w:sz w:val="22"/>
          <w:lang w:val="en-ZA"/>
        </w:rPr>
        <w:t>THE FAIS Act requires an authorised financial services provider to establish and maintain procedures to be followed by the provider and any representative concerned in order to ensure</w:t>
      </w:r>
      <w:r w:rsidR="00B36D25" w:rsidRPr="003E527B">
        <w:rPr>
          <w:rFonts w:cs="Arial"/>
          <w:sz w:val="22"/>
          <w:lang w:val="en-ZA"/>
        </w:rPr>
        <w:t xml:space="preserve"> </w:t>
      </w:r>
      <w:r w:rsidRPr="003E527B">
        <w:rPr>
          <w:rFonts w:cs="Arial"/>
          <w:sz w:val="22"/>
          <w:lang w:val="en-ZA"/>
        </w:rPr>
        <w:t xml:space="preserve">compliance with the Act. </w:t>
      </w:r>
    </w:p>
    <w:p w14:paraId="0CCED2D3" w14:textId="1A689543" w:rsidR="00284AD5" w:rsidRPr="003E527B" w:rsidRDefault="00284AD5" w:rsidP="00BF25DD">
      <w:pPr>
        <w:spacing w:after="120" w:line="360" w:lineRule="auto"/>
        <w:jc w:val="both"/>
        <w:rPr>
          <w:rFonts w:cs="Arial"/>
          <w:sz w:val="22"/>
          <w:lang w:val="en-ZA"/>
        </w:rPr>
      </w:pPr>
      <w:r w:rsidRPr="003E527B">
        <w:rPr>
          <w:rFonts w:cs="Arial"/>
          <w:sz w:val="22"/>
          <w:lang w:val="en-ZA"/>
        </w:rPr>
        <w:t xml:space="preserve">The FSP will be able to effectively comply with the Act when they </w:t>
      </w:r>
      <w:r w:rsidR="00B36D25" w:rsidRPr="003E527B">
        <w:rPr>
          <w:rFonts w:cs="Arial"/>
          <w:sz w:val="22"/>
          <w:lang w:val="en-ZA"/>
        </w:rPr>
        <w:t xml:space="preserve">appoint a compliance officer under the following circumstances: </w:t>
      </w:r>
    </w:p>
    <w:p w14:paraId="37B3B90F" w14:textId="2574D1E9" w:rsidR="00B36D25" w:rsidRPr="003E527B" w:rsidRDefault="00B36D25" w:rsidP="00BF25DD">
      <w:pPr>
        <w:pStyle w:val="ListParagraph"/>
        <w:numPr>
          <w:ilvl w:val="0"/>
          <w:numId w:val="91"/>
        </w:numPr>
        <w:spacing w:after="120" w:line="360" w:lineRule="auto"/>
        <w:jc w:val="both"/>
        <w:rPr>
          <w:rFonts w:cs="Arial"/>
          <w:sz w:val="22"/>
          <w:lang w:val="en-ZA"/>
        </w:rPr>
      </w:pPr>
      <w:r w:rsidRPr="003E527B">
        <w:rPr>
          <w:rFonts w:cs="Arial"/>
          <w:sz w:val="22"/>
          <w:lang w:val="en-ZA"/>
        </w:rPr>
        <w:t>If the FSP has more than one key individuals</w:t>
      </w:r>
    </w:p>
    <w:p w14:paraId="6F57E7E8" w14:textId="22FF3420" w:rsidR="00B36D25" w:rsidRPr="003E527B" w:rsidRDefault="00B36D25" w:rsidP="00BF25DD">
      <w:pPr>
        <w:pStyle w:val="ListParagraph"/>
        <w:numPr>
          <w:ilvl w:val="0"/>
          <w:numId w:val="91"/>
        </w:numPr>
        <w:spacing w:after="120" w:line="360" w:lineRule="auto"/>
        <w:jc w:val="both"/>
        <w:rPr>
          <w:rFonts w:cs="Arial"/>
          <w:sz w:val="22"/>
          <w:lang w:val="en-ZA"/>
        </w:rPr>
      </w:pPr>
      <w:r w:rsidRPr="003E527B">
        <w:rPr>
          <w:rFonts w:cs="Arial"/>
          <w:sz w:val="22"/>
          <w:lang w:val="en-ZA"/>
        </w:rPr>
        <w:t xml:space="preserve">If the FSP has one or more representatives. </w:t>
      </w:r>
    </w:p>
    <w:p w14:paraId="0DA58C2C" w14:textId="450965B0" w:rsidR="00B36D25" w:rsidRPr="003E527B" w:rsidRDefault="00B36D25" w:rsidP="00BF25DD">
      <w:pPr>
        <w:spacing w:after="120" w:line="360" w:lineRule="auto"/>
        <w:jc w:val="both"/>
        <w:rPr>
          <w:rFonts w:cs="Arial"/>
          <w:sz w:val="22"/>
          <w:lang w:val="en-ZA"/>
        </w:rPr>
      </w:pPr>
      <w:r w:rsidRPr="003E527B">
        <w:rPr>
          <w:rFonts w:cs="Arial"/>
          <w:sz w:val="22"/>
          <w:lang w:val="en-ZA"/>
        </w:rPr>
        <w:t>More than one compliance</w:t>
      </w:r>
      <w:r w:rsidR="00B9229F">
        <w:rPr>
          <w:rFonts w:cs="Arial"/>
          <w:sz w:val="22"/>
          <w:lang w:val="en-ZA"/>
        </w:rPr>
        <w:t xml:space="preserve"> officer</w:t>
      </w:r>
      <w:r w:rsidRPr="003E527B">
        <w:rPr>
          <w:rFonts w:cs="Arial"/>
          <w:sz w:val="22"/>
          <w:lang w:val="en-ZA"/>
        </w:rPr>
        <w:t xml:space="preserve"> may be appointed to monitor compliance with the Act by the provider and its representatives. </w:t>
      </w:r>
    </w:p>
    <w:p w14:paraId="33902687" w14:textId="60EFD41C" w:rsidR="00B36D25" w:rsidRPr="003E527B" w:rsidRDefault="00B36D25" w:rsidP="00BF25DD">
      <w:pPr>
        <w:spacing w:after="120" w:line="360" w:lineRule="auto"/>
        <w:jc w:val="both"/>
        <w:rPr>
          <w:rFonts w:cs="Arial"/>
          <w:sz w:val="22"/>
          <w:lang w:val="en-ZA"/>
        </w:rPr>
      </w:pPr>
      <w:r w:rsidRPr="003E527B">
        <w:rPr>
          <w:rFonts w:cs="Arial"/>
          <w:sz w:val="22"/>
          <w:lang w:val="en-ZA"/>
        </w:rPr>
        <w:t xml:space="preserve">The role of the compliance officer is to assist the management of an FSP to establish and maintain a compliance function as part of the risk management framework of the FSP. The compliance officer is responsible for support, monitoring and training. </w:t>
      </w:r>
    </w:p>
    <w:p w14:paraId="6F305F79" w14:textId="24F5306B" w:rsidR="00851438" w:rsidRPr="003E527B" w:rsidRDefault="00851438" w:rsidP="00BF25DD">
      <w:pPr>
        <w:spacing w:after="120" w:line="360" w:lineRule="auto"/>
        <w:jc w:val="both"/>
        <w:rPr>
          <w:rFonts w:cs="Arial"/>
          <w:sz w:val="22"/>
          <w:lang w:val="en-ZA"/>
        </w:rPr>
      </w:pPr>
      <w:r w:rsidRPr="003E527B">
        <w:rPr>
          <w:rFonts w:cs="Arial"/>
          <w:sz w:val="22"/>
          <w:lang w:val="en-ZA"/>
        </w:rPr>
        <w:t>The compliance function must be supervised by an approved compliance officer where required in terms of the FAIS Act or otherwise managed under the control and responsibility of the provider alone in the case of a sole proprietorship.</w:t>
      </w:r>
    </w:p>
    <w:p w14:paraId="6D4F3E67" w14:textId="1156EC4B" w:rsidR="00851438" w:rsidRPr="003E527B" w:rsidRDefault="00851438" w:rsidP="00BF25DD">
      <w:pPr>
        <w:spacing w:after="120" w:line="360" w:lineRule="auto"/>
        <w:jc w:val="both"/>
        <w:rPr>
          <w:rFonts w:cs="Arial"/>
          <w:sz w:val="22"/>
          <w:lang w:val="en-ZA"/>
        </w:rPr>
      </w:pPr>
      <w:r w:rsidRPr="003E527B">
        <w:rPr>
          <w:rFonts w:cs="Arial"/>
          <w:sz w:val="22"/>
          <w:lang w:val="en-ZA"/>
        </w:rPr>
        <w:t>The compliance function must be exercised with diligence, care and degree of competency as may be reasonably expected from a person responsible for such a function. It is the responsibility of the compliance officer to provider the FSP with written reports on the level of compliance within the business as well as highlight areas that require more compliance efforts. The compliance officer must on an ongoing basis, monitor compliance with processes, procedures as well as compliance with the applicable legislation and must make recommendations to the FSP as regards any aspect of the required compliance or monitoring functions.</w:t>
      </w:r>
    </w:p>
    <w:p w14:paraId="4FE7296E" w14:textId="39E7F53D" w:rsidR="00284AD5" w:rsidRPr="003E527B" w:rsidRDefault="00284AD5" w:rsidP="00D67AAE">
      <w:pPr>
        <w:spacing w:after="120" w:line="360" w:lineRule="auto"/>
        <w:rPr>
          <w:rFonts w:cs="Arial"/>
          <w:sz w:val="22"/>
          <w:lang w:val="en-ZA"/>
        </w:rPr>
      </w:pPr>
      <w:r w:rsidRPr="003E527B">
        <w:rPr>
          <w:rFonts w:cs="Arial"/>
          <w:noProof/>
          <w:sz w:val="22"/>
          <w:szCs w:val="22"/>
          <w:lang w:val="en-ZA" w:eastAsia="en-ZA"/>
        </w:rPr>
        <w:lastRenderedPageBreak/>
        <w:drawing>
          <wp:inline distT="0" distB="0" distL="0" distR="0" wp14:anchorId="12B804B2" wp14:editId="650E97AE">
            <wp:extent cx="932329" cy="663699"/>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54545" cy="679514"/>
                    </a:xfrm>
                    <a:prstGeom prst="rect">
                      <a:avLst/>
                    </a:prstGeom>
                    <a:noFill/>
                  </pic:spPr>
                </pic:pic>
              </a:graphicData>
            </a:graphic>
          </wp:inline>
        </w:drawing>
      </w:r>
    </w:p>
    <w:p w14:paraId="5D763390" w14:textId="1B676ADF" w:rsidR="00284AD5" w:rsidRPr="003E527B" w:rsidRDefault="00284AD5"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sz w:val="22"/>
          <w:lang w:val="en-ZA"/>
        </w:rPr>
      </w:pPr>
      <w:r w:rsidRPr="003E527B">
        <w:rPr>
          <w:rFonts w:cs="Arial"/>
          <w:sz w:val="22"/>
          <w:lang w:val="en-ZA"/>
        </w:rPr>
        <w:t xml:space="preserve">Even though a compliance </w:t>
      </w:r>
      <w:r w:rsidR="00B36D25" w:rsidRPr="003E527B">
        <w:rPr>
          <w:rFonts w:cs="Arial"/>
          <w:sz w:val="22"/>
          <w:lang w:val="en-ZA"/>
        </w:rPr>
        <w:t xml:space="preserve">officer </w:t>
      </w:r>
      <w:r w:rsidRPr="003E527B">
        <w:rPr>
          <w:rFonts w:cs="Arial"/>
          <w:sz w:val="22"/>
          <w:lang w:val="en-ZA"/>
        </w:rPr>
        <w:t>may have been appointed and is responsible for managing the compliance function</w:t>
      </w:r>
      <w:r w:rsidR="00B36D25" w:rsidRPr="003E527B">
        <w:rPr>
          <w:rFonts w:cs="Arial"/>
          <w:sz w:val="22"/>
          <w:lang w:val="en-ZA"/>
        </w:rPr>
        <w:t>, ultimately the responsibility for compliance with the requirements and standards of the FAIS Act lie</w:t>
      </w:r>
      <w:r w:rsidR="004C1E67">
        <w:rPr>
          <w:rFonts w:cs="Arial"/>
          <w:sz w:val="22"/>
          <w:lang w:val="en-ZA"/>
        </w:rPr>
        <w:t>s</w:t>
      </w:r>
      <w:r w:rsidR="00B36D25" w:rsidRPr="003E527B">
        <w:rPr>
          <w:rFonts w:cs="Arial"/>
          <w:sz w:val="22"/>
          <w:lang w:val="en-ZA"/>
        </w:rPr>
        <w:t xml:space="preserve"> with the FSP. </w:t>
      </w:r>
    </w:p>
    <w:p w14:paraId="7072AE7B" w14:textId="3C236676" w:rsidR="00023726" w:rsidRPr="003E527B" w:rsidRDefault="00284AD5" w:rsidP="00BF25DD">
      <w:pPr>
        <w:spacing w:before="100" w:beforeAutospacing="1" w:after="120" w:line="360" w:lineRule="auto"/>
        <w:jc w:val="both"/>
        <w:rPr>
          <w:rFonts w:cs="Arial"/>
          <w:sz w:val="22"/>
          <w:lang w:val="en-ZA"/>
        </w:rPr>
      </w:pPr>
      <w:r w:rsidRPr="003E527B">
        <w:rPr>
          <w:rFonts w:cs="Arial"/>
          <w:sz w:val="22"/>
          <w:lang w:val="en-ZA"/>
        </w:rPr>
        <w:t>Failure to establish a compliance function can result in the FSP running into regulatory compliance problems which can ultimately negatively taint such FSP`s reputation in the long run.</w:t>
      </w:r>
    </w:p>
    <w:p w14:paraId="74D6994F" w14:textId="41859EDD" w:rsidR="00851438" w:rsidRPr="003E527B" w:rsidRDefault="00AA7D46" w:rsidP="00BF25DD">
      <w:pPr>
        <w:spacing w:after="120" w:line="360" w:lineRule="auto"/>
        <w:jc w:val="both"/>
        <w:rPr>
          <w:rFonts w:cs="Arial"/>
          <w:sz w:val="22"/>
          <w:lang w:val="en-ZA"/>
        </w:rPr>
      </w:pPr>
      <w:r w:rsidRPr="003E527B">
        <w:rPr>
          <w:rFonts w:cs="Arial"/>
          <w:sz w:val="22"/>
          <w:lang w:val="en-ZA"/>
        </w:rPr>
        <w:t>An FSP may appoint an internal or external compliance officer:</w:t>
      </w:r>
    </w:p>
    <w:p w14:paraId="017A07B0" w14:textId="6038688C" w:rsidR="00AA7D46" w:rsidRPr="003E527B" w:rsidRDefault="00AA7D46" w:rsidP="00BF25DD">
      <w:pPr>
        <w:pStyle w:val="ListParagraph"/>
        <w:numPr>
          <w:ilvl w:val="0"/>
          <w:numId w:val="92"/>
        </w:numPr>
        <w:spacing w:after="120" w:line="360" w:lineRule="auto"/>
        <w:jc w:val="both"/>
        <w:rPr>
          <w:rFonts w:cs="Arial"/>
          <w:sz w:val="22"/>
          <w:lang w:val="en-ZA"/>
        </w:rPr>
      </w:pPr>
      <w:r w:rsidRPr="003E527B">
        <w:rPr>
          <w:rFonts w:cs="Arial"/>
          <w:sz w:val="22"/>
          <w:lang w:val="en-ZA"/>
        </w:rPr>
        <w:t xml:space="preserve">Internal compliance officer – is one that is a natural person in the permanent employ of a financial services </w:t>
      </w:r>
      <w:r w:rsidR="005B3453" w:rsidRPr="003E527B">
        <w:rPr>
          <w:rFonts w:cs="Arial"/>
          <w:sz w:val="22"/>
          <w:lang w:val="en-ZA"/>
        </w:rPr>
        <w:t>provider and that renders compliance services in respect of that particular provider or another financial services provider that is a subsidiary</w:t>
      </w:r>
      <w:r w:rsidR="004C1E67">
        <w:rPr>
          <w:rFonts w:cs="Arial"/>
          <w:sz w:val="22"/>
          <w:lang w:val="en-ZA"/>
        </w:rPr>
        <w:t xml:space="preserve"> or</w:t>
      </w:r>
      <w:r w:rsidR="005B3453" w:rsidRPr="003E527B">
        <w:rPr>
          <w:rFonts w:cs="Arial"/>
          <w:sz w:val="22"/>
          <w:lang w:val="en-ZA"/>
        </w:rPr>
        <w:t xml:space="preserve"> holding company of the FSP. </w:t>
      </w:r>
      <w:r w:rsidR="0045272D" w:rsidRPr="003E527B">
        <w:rPr>
          <w:rFonts w:cs="Arial"/>
          <w:sz w:val="22"/>
          <w:lang w:val="en-ZA"/>
        </w:rPr>
        <w:t xml:space="preserve">An internal compliance officer can be a director, member, auditor, trustee, public officer or company secretary of the FSP. </w:t>
      </w:r>
    </w:p>
    <w:p w14:paraId="05EB7343" w14:textId="4C5A3233" w:rsidR="00AA7D46" w:rsidRPr="003E527B" w:rsidRDefault="00AA7D46" w:rsidP="00BF25DD">
      <w:pPr>
        <w:pStyle w:val="ListParagraph"/>
        <w:numPr>
          <w:ilvl w:val="0"/>
          <w:numId w:val="92"/>
        </w:numPr>
        <w:spacing w:after="120" w:line="360" w:lineRule="auto"/>
        <w:jc w:val="both"/>
        <w:rPr>
          <w:rFonts w:cs="Arial"/>
          <w:sz w:val="22"/>
          <w:lang w:val="en-ZA"/>
        </w:rPr>
      </w:pPr>
      <w:r w:rsidRPr="003E527B">
        <w:rPr>
          <w:rFonts w:cs="Arial"/>
          <w:sz w:val="22"/>
          <w:lang w:val="en-ZA"/>
        </w:rPr>
        <w:t xml:space="preserve">External compliance </w:t>
      </w:r>
      <w:r w:rsidR="005B3453" w:rsidRPr="003E527B">
        <w:rPr>
          <w:rFonts w:cs="Arial"/>
          <w:sz w:val="22"/>
          <w:lang w:val="en-ZA"/>
        </w:rPr>
        <w:t>officer</w:t>
      </w:r>
      <w:r w:rsidRPr="003E527B">
        <w:rPr>
          <w:rFonts w:cs="Arial"/>
          <w:sz w:val="22"/>
          <w:lang w:val="en-ZA"/>
        </w:rPr>
        <w:t xml:space="preserve"> </w:t>
      </w:r>
      <w:r w:rsidR="005B3453" w:rsidRPr="003E527B">
        <w:rPr>
          <w:rFonts w:cs="Arial"/>
          <w:sz w:val="22"/>
          <w:lang w:val="en-ZA"/>
        </w:rPr>
        <w:t>–</w:t>
      </w:r>
      <w:r w:rsidRPr="003E527B">
        <w:rPr>
          <w:rFonts w:cs="Arial"/>
          <w:sz w:val="22"/>
          <w:lang w:val="en-ZA"/>
        </w:rPr>
        <w:t xml:space="preserve"> </w:t>
      </w:r>
      <w:r w:rsidR="005B3453" w:rsidRPr="003E527B">
        <w:rPr>
          <w:rFonts w:cs="Arial"/>
          <w:sz w:val="22"/>
          <w:lang w:val="en-ZA"/>
        </w:rPr>
        <w:t xml:space="preserve">is a compliance officer other than an internal compliance officer and includes a compliance practice. </w:t>
      </w:r>
    </w:p>
    <w:p w14:paraId="6F636945" w14:textId="57154C20" w:rsidR="005B3453" w:rsidRPr="003E527B" w:rsidRDefault="005B3453" w:rsidP="00BF25DD">
      <w:pPr>
        <w:spacing w:after="120" w:line="360" w:lineRule="auto"/>
        <w:jc w:val="both"/>
        <w:rPr>
          <w:rFonts w:cs="Arial"/>
          <w:sz w:val="22"/>
          <w:lang w:val="en-ZA"/>
        </w:rPr>
      </w:pPr>
      <w:r w:rsidRPr="003E527B">
        <w:rPr>
          <w:rFonts w:cs="Arial"/>
          <w:sz w:val="22"/>
          <w:lang w:val="en-ZA"/>
        </w:rPr>
        <w:t xml:space="preserve">A compliance practice means a company, close corporation or partnership that appoints one or more natural persons to render compliance services in respect of a particular provider and such natural persons are approved by the FSCA for that purpose as compliance officers. </w:t>
      </w:r>
    </w:p>
    <w:p w14:paraId="3372A315" w14:textId="27B822F8" w:rsidR="00284AD5" w:rsidRPr="003E527B" w:rsidRDefault="00B0597E" w:rsidP="00BF25DD">
      <w:pPr>
        <w:spacing w:after="120" w:line="360" w:lineRule="auto"/>
        <w:jc w:val="both"/>
        <w:rPr>
          <w:rFonts w:cs="Arial"/>
          <w:sz w:val="22"/>
          <w:lang w:val="en-ZA"/>
        </w:rPr>
      </w:pPr>
      <w:r w:rsidRPr="003E527B">
        <w:rPr>
          <w:rFonts w:cs="Arial"/>
          <w:sz w:val="22"/>
          <w:lang w:val="en-ZA"/>
        </w:rPr>
        <w:t xml:space="preserve">A compliance officer who does not meet the necessary requirements on application to the Authority may work under supervision for a period of three years from the date of approval. </w:t>
      </w:r>
    </w:p>
    <w:p w14:paraId="5E224F52" w14:textId="3642E3DD" w:rsidR="00B0597E" w:rsidRPr="003E527B" w:rsidRDefault="009E6137" w:rsidP="00BF25DD">
      <w:pPr>
        <w:spacing w:after="60" w:line="360" w:lineRule="auto"/>
        <w:jc w:val="both"/>
        <w:rPr>
          <w:rFonts w:cs="Arial"/>
          <w:b/>
          <w:sz w:val="22"/>
          <w:lang w:val="en-ZA"/>
        </w:rPr>
      </w:pPr>
      <w:r w:rsidRPr="003E527B">
        <w:rPr>
          <w:rFonts w:cs="Arial"/>
          <w:b/>
          <w:sz w:val="22"/>
          <w:lang w:val="en-ZA"/>
        </w:rPr>
        <w:t xml:space="preserve">a) </w:t>
      </w:r>
      <w:r w:rsidR="00B0597E" w:rsidRPr="003E527B">
        <w:rPr>
          <w:rFonts w:cs="Arial"/>
          <w:b/>
          <w:sz w:val="22"/>
          <w:lang w:val="en-ZA"/>
        </w:rPr>
        <w:t>Duties of a compliance officer</w:t>
      </w:r>
    </w:p>
    <w:p w14:paraId="5ED817D8" w14:textId="04390192" w:rsidR="00B0597E" w:rsidRPr="003E527B" w:rsidRDefault="00555D7F" w:rsidP="00BF25DD">
      <w:pPr>
        <w:pStyle w:val="ListParagraph"/>
        <w:numPr>
          <w:ilvl w:val="0"/>
          <w:numId w:val="93"/>
        </w:numPr>
        <w:spacing w:after="120" w:line="360" w:lineRule="auto"/>
        <w:jc w:val="both"/>
        <w:rPr>
          <w:rFonts w:cs="Arial"/>
          <w:sz w:val="22"/>
          <w:lang w:val="en-ZA"/>
        </w:rPr>
      </w:pPr>
      <w:r w:rsidRPr="003E527B">
        <w:rPr>
          <w:rFonts w:cs="Arial"/>
          <w:sz w:val="22"/>
          <w:lang w:val="en-ZA"/>
        </w:rPr>
        <w:t>Monitoring</w:t>
      </w:r>
      <w:r w:rsidR="00B0597E" w:rsidRPr="003E527B">
        <w:rPr>
          <w:rFonts w:cs="Arial"/>
          <w:sz w:val="22"/>
          <w:lang w:val="en-ZA"/>
        </w:rPr>
        <w:t xml:space="preserve"> </w:t>
      </w:r>
      <w:r w:rsidRPr="003E527B">
        <w:rPr>
          <w:rFonts w:cs="Arial"/>
          <w:sz w:val="22"/>
          <w:lang w:val="en-ZA"/>
        </w:rPr>
        <w:t>compliance</w:t>
      </w:r>
      <w:r w:rsidR="00B0597E" w:rsidRPr="003E527B">
        <w:rPr>
          <w:rFonts w:cs="Arial"/>
          <w:sz w:val="22"/>
          <w:lang w:val="en-ZA"/>
        </w:rPr>
        <w:t xml:space="preserve"> with the </w:t>
      </w:r>
      <w:r w:rsidRPr="003E527B">
        <w:rPr>
          <w:rFonts w:cs="Arial"/>
          <w:sz w:val="22"/>
          <w:lang w:val="en-ZA"/>
        </w:rPr>
        <w:t>requirements</w:t>
      </w:r>
      <w:r w:rsidR="00B0597E" w:rsidRPr="003E527B">
        <w:rPr>
          <w:rFonts w:cs="Arial"/>
          <w:sz w:val="22"/>
          <w:lang w:val="en-ZA"/>
        </w:rPr>
        <w:t xml:space="preserve"> and standards of the FAIS Act and subordinate legislation </w:t>
      </w:r>
    </w:p>
    <w:p w14:paraId="5BF04F6C" w14:textId="5CA10CB3" w:rsidR="00B0597E" w:rsidRPr="003E527B" w:rsidRDefault="00555D7F" w:rsidP="00BF25DD">
      <w:pPr>
        <w:pStyle w:val="ListParagraph"/>
        <w:numPr>
          <w:ilvl w:val="0"/>
          <w:numId w:val="93"/>
        </w:numPr>
        <w:spacing w:after="120" w:line="360" w:lineRule="auto"/>
        <w:jc w:val="both"/>
        <w:rPr>
          <w:rFonts w:cs="Arial"/>
          <w:sz w:val="22"/>
          <w:lang w:val="en-ZA"/>
        </w:rPr>
      </w:pPr>
      <w:r w:rsidRPr="003E527B">
        <w:rPr>
          <w:rFonts w:cs="Arial"/>
          <w:sz w:val="22"/>
          <w:lang w:val="en-ZA"/>
        </w:rPr>
        <w:t>Submitting</w:t>
      </w:r>
      <w:r w:rsidR="00B0597E" w:rsidRPr="003E527B">
        <w:rPr>
          <w:rFonts w:cs="Arial"/>
          <w:sz w:val="22"/>
          <w:lang w:val="en-ZA"/>
        </w:rPr>
        <w:t xml:space="preserve"> compliance report annually </w:t>
      </w:r>
      <w:r w:rsidR="00B86C73" w:rsidRPr="003E527B">
        <w:rPr>
          <w:rFonts w:cs="Arial"/>
          <w:sz w:val="22"/>
          <w:lang w:val="en-ZA"/>
        </w:rPr>
        <w:t>and in a prescribed format to the FSCA</w:t>
      </w:r>
    </w:p>
    <w:p w14:paraId="7A76AAF0" w14:textId="0D4494CA" w:rsidR="00B86C73" w:rsidRPr="003E527B" w:rsidRDefault="00B86C73" w:rsidP="00BF25DD">
      <w:pPr>
        <w:pStyle w:val="ListParagraph"/>
        <w:numPr>
          <w:ilvl w:val="0"/>
          <w:numId w:val="93"/>
        </w:numPr>
        <w:spacing w:after="120" w:line="360" w:lineRule="auto"/>
        <w:jc w:val="both"/>
        <w:rPr>
          <w:rFonts w:cs="Arial"/>
          <w:sz w:val="22"/>
          <w:lang w:val="en-ZA"/>
        </w:rPr>
      </w:pPr>
      <w:r w:rsidRPr="003E527B">
        <w:rPr>
          <w:rFonts w:cs="Arial"/>
          <w:sz w:val="22"/>
          <w:lang w:val="en-ZA"/>
        </w:rPr>
        <w:t xml:space="preserve">Creating, implementing and monitoring systems </w:t>
      </w:r>
      <w:r w:rsidR="00555D7F" w:rsidRPr="003E527B">
        <w:rPr>
          <w:rFonts w:cs="Arial"/>
          <w:sz w:val="22"/>
          <w:lang w:val="en-ZA"/>
        </w:rPr>
        <w:t>and</w:t>
      </w:r>
      <w:r w:rsidRPr="003E527B">
        <w:rPr>
          <w:rFonts w:cs="Arial"/>
          <w:sz w:val="22"/>
          <w:lang w:val="en-ZA"/>
        </w:rPr>
        <w:t xml:space="preserve"> procedures to ensure compliance with the </w:t>
      </w:r>
      <w:r w:rsidR="00555D7F" w:rsidRPr="003E527B">
        <w:rPr>
          <w:rFonts w:cs="Arial"/>
          <w:sz w:val="22"/>
          <w:lang w:val="en-ZA"/>
        </w:rPr>
        <w:t>requirements</w:t>
      </w:r>
      <w:r w:rsidRPr="003E527B">
        <w:rPr>
          <w:rFonts w:cs="Arial"/>
          <w:sz w:val="22"/>
          <w:lang w:val="en-ZA"/>
        </w:rPr>
        <w:t xml:space="preserve"> of the FAIS Act by the FSP, its key individuals and representatives</w:t>
      </w:r>
    </w:p>
    <w:p w14:paraId="563FD482" w14:textId="758EBE7A" w:rsidR="00B86C73" w:rsidRPr="003E527B" w:rsidRDefault="00B86C73" w:rsidP="00BF25DD">
      <w:pPr>
        <w:pStyle w:val="ListParagraph"/>
        <w:numPr>
          <w:ilvl w:val="0"/>
          <w:numId w:val="93"/>
        </w:numPr>
        <w:spacing w:after="120" w:line="360" w:lineRule="auto"/>
        <w:jc w:val="both"/>
        <w:rPr>
          <w:rFonts w:cs="Arial"/>
          <w:sz w:val="22"/>
          <w:lang w:val="en-ZA"/>
        </w:rPr>
      </w:pPr>
      <w:r w:rsidRPr="003E527B">
        <w:rPr>
          <w:rFonts w:cs="Arial"/>
          <w:sz w:val="22"/>
          <w:lang w:val="en-ZA"/>
        </w:rPr>
        <w:t>Organising and carrying out training as identified</w:t>
      </w:r>
    </w:p>
    <w:p w14:paraId="638B642B" w14:textId="4A1FC077" w:rsidR="00B86C73" w:rsidRPr="003E527B" w:rsidRDefault="00B86C73" w:rsidP="00D67AAE">
      <w:pPr>
        <w:pStyle w:val="ListParagraph"/>
        <w:numPr>
          <w:ilvl w:val="0"/>
          <w:numId w:val="93"/>
        </w:numPr>
        <w:spacing w:after="120" w:line="360" w:lineRule="auto"/>
        <w:rPr>
          <w:rFonts w:cs="Arial"/>
          <w:sz w:val="22"/>
          <w:lang w:val="en-ZA"/>
        </w:rPr>
      </w:pPr>
      <w:r w:rsidRPr="003E527B">
        <w:rPr>
          <w:rFonts w:cs="Arial"/>
          <w:sz w:val="22"/>
          <w:lang w:val="en-ZA"/>
        </w:rPr>
        <w:t xml:space="preserve">Giving input on compliance issues at </w:t>
      </w:r>
      <w:r w:rsidR="00555D7F" w:rsidRPr="003E527B">
        <w:rPr>
          <w:rFonts w:cs="Arial"/>
          <w:sz w:val="22"/>
          <w:lang w:val="en-ZA"/>
        </w:rPr>
        <w:t>meetings</w:t>
      </w:r>
      <w:r w:rsidRPr="003E527B">
        <w:rPr>
          <w:rFonts w:cs="Arial"/>
          <w:sz w:val="22"/>
          <w:lang w:val="en-ZA"/>
        </w:rPr>
        <w:t xml:space="preserve"> </w:t>
      </w:r>
    </w:p>
    <w:p w14:paraId="6DC9512C" w14:textId="5AD38D27" w:rsidR="00B86C73" w:rsidRPr="003E527B" w:rsidRDefault="00B86C73" w:rsidP="00D67AAE">
      <w:pPr>
        <w:pStyle w:val="ListParagraph"/>
        <w:numPr>
          <w:ilvl w:val="0"/>
          <w:numId w:val="93"/>
        </w:numPr>
        <w:spacing w:after="120" w:line="360" w:lineRule="auto"/>
        <w:rPr>
          <w:rFonts w:cs="Arial"/>
          <w:sz w:val="22"/>
          <w:lang w:val="en-ZA"/>
        </w:rPr>
      </w:pPr>
      <w:r w:rsidRPr="003E527B">
        <w:rPr>
          <w:rFonts w:cs="Arial"/>
          <w:sz w:val="22"/>
          <w:lang w:val="en-ZA"/>
        </w:rPr>
        <w:t>P</w:t>
      </w:r>
      <w:r w:rsidR="00EF664C" w:rsidRPr="003E527B">
        <w:rPr>
          <w:rFonts w:cs="Arial"/>
          <w:sz w:val="22"/>
          <w:lang w:val="en-ZA"/>
        </w:rPr>
        <w:t xml:space="preserve">roviding the </w:t>
      </w:r>
      <w:r w:rsidRPr="003E527B">
        <w:rPr>
          <w:rFonts w:cs="Arial"/>
          <w:sz w:val="22"/>
          <w:lang w:val="en-ZA"/>
        </w:rPr>
        <w:t xml:space="preserve">FSP with written reports at least quarterly indicating any </w:t>
      </w:r>
      <w:r w:rsidR="00555D7F" w:rsidRPr="003E527B">
        <w:rPr>
          <w:rFonts w:cs="Arial"/>
          <w:sz w:val="22"/>
          <w:lang w:val="en-ZA"/>
        </w:rPr>
        <w:t>issues</w:t>
      </w:r>
      <w:r w:rsidRPr="003E527B">
        <w:rPr>
          <w:rFonts w:cs="Arial"/>
          <w:sz w:val="22"/>
          <w:lang w:val="en-ZA"/>
        </w:rPr>
        <w:t xml:space="preserve">, together with proposed </w:t>
      </w:r>
      <w:r w:rsidR="00555D7F" w:rsidRPr="003E527B">
        <w:rPr>
          <w:rFonts w:cs="Arial"/>
          <w:sz w:val="22"/>
          <w:lang w:val="en-ZA"/>
        </w:rPr>
        <w:t>solutions</w:t>
      </w:r>
      <w:r w:rsidRPr="003E527B">
        <w:rPr>
          <w:rFonts w:cs="Arial"/>
          <w:sz w:val="22"/>
          <w:lang w:val="en-ZA"/>
        </w:rPr>
        <w:t xml:space="preserve"> following the monitoring of compliance by the FSP. </w:t>
      </w:r>
    </w:p>
    <w:p w14:paraId="5DD5AB1D" w14:textId="58657BC8" w:rsidR="00B86C73" w:rsidRPr="003E527B" w:rsidRDefault="00B86C73" w:rsidP="00D67AAE">
      <w:pPr>
        <w:pStyle w:val="ListParagraph"/>
        <w:numPr>
          <w:ilvl w:val="0"/>
          <w:numId w:val="93"/>
        </w:numPr>
        <w:spacing w:after="120" w:line="360" w:lineRule="auto"/>
        <w:rPr>
          <w:rFonts w:cs="Arial"/>
          <w:sz w:val="22"/>
          <w:lang w:val="en-ZA"/>
        </w:rPr>
      </w:pPr>
      <w:r w:rsidRPr="003E527B">
        <w:rPr>
          <w:rFonts w:cs="Arial"/>
          <w:sz w:val="22"/>
          <w:lang w:val="en-ZA"/>
        </w:rPr>
        <w:lastRenderedPageBreak/>
        <w:t>Carrying out regular compliance audits</w:t>
      </w:r>
    </w:p>
    <w:p w14:paraId="3AD6AADC" w14:textId="4A61E9A5" w:rsidR="00B86C73" w:rsidRPr="003E527B" w:rsidRDefault="00B86C73" w:rsidP="00D67AAE">
      <w:pPr>
        <w:pStyle w:val="ListParagraph"/>
        <w:numPr>
          <w:ilvl w:val="0"/>
          <w:numId w:val="93"/>
        </w:numPr>
        <w:spacing w:after="120" w:line="360" w:lineRule="auto"/>
        <w:rPr>
          <w:rFonts w:cs="Arial"/>
          <w:sz w:val="22"/>
          <w:lang w:val="en-ZA"/>
        </w:rPr>
      </w:pPr>
      <w:r w:rsidRPr="003E527B">
        <w:rPr>
          <w:rFonts w:cs="Arial"/>
          <w:sz w:val="22"/>
          <w:lang w:val="en-ZA"/>
        </w:rPr>
        <w:t xml:space="preserve">Offering support with regard to identified compliance problems or </w:t>
      </w:r>
      <w:r w:rsidR="00555D7F" w:rsidRPr="003E527B">
        <w:rPr>
          <w:rFonts w:cs="Arial"/>
          <w:sz w:val="22"/>
          <w:lang w:val="en-ZA"/>
        </w:rPr>
        <w:t>queries</w:t>
      </w:r>
    </w:p>
    <w:p w14:paraId="3D9F5279" w14:textId="59617997" w:rsidR="00B86C73" w:rsidRPr="003E527B" w:rsidRDefault="00B86C73" w:rsidP="00D67AAE">
      <w:pPr>
        <w:pStyle w:val="ListParagraph"/>
        <w:numPr>
          <w:ilvl w:val="0"/>
          <w:numId w:val="93"/>
        </w:numPr>
        <w:spacing w:after="120" w:line="360" w:lineRule="auto"/>
        <w:rPr>
          <w:rFonts w:cs="Arial"/>
          <w:sz w:val="22"/>
          <w:lang w:val="en-ZA"/>
        </w:rPr>
      </w:pPr>
      <w:r w:rsidRPr="003E527B">
        <w:rPr>
          <w:rFonts w:cs="Arial"/>
          <w:sz w:val="22"/>
          <w:lang w:val="en-ZA"/>
        </w:rPr>
        <w:t xml:space="preserve">Assisting with the development </w:t>
      </w:r>
      <w:r w:rsidR="00555D7F" w:rsidRPr="003E527B">
        <w:rPr>
          <w:rFonts w:cs="Arial"/>
          <w:sz w:val="22"/>
          <w:lang w:val="en-ZA"/>
        </w:rPr>
        <w:t>and</w:t>
      </w:r>
      <w:r w:rsidRPr="003E527B">
        <w:rPr>
          <w:rFonts w:cs="Arial"/>
          <w:sz w:val="22"/>
          <w:lang w:val="en-ZA"/>
        </w:rPr>
        <w:t xml:space="preserve"> maintenance of a compliance culture</w:t>
      </w:r>
    </w:p>
    <w:p w14:paraId="162BCACF" w14:textId="08D0F183" w:rsidR="00B86C73" w:rsidRPr="003E527B" w:rsidRDefault="00B86C73" w:rsidP="00D67AAE">
      <w:pPr>
        <w:pStyle w:val="ListParagraph"/>
        <w:numPr>
          <w:ilvl w:val="0"/>
          <w:numId w:val="93"/>
        </w:numPr>
        <w:spacing w:after="120" w:line="360" w:lineRule="auto"/>
        <w:rPr>
          <w:rFonts w:cs="Arial"/>
          <w:sz w:val="22"/>
          <w:lang w:val="en-ZA"/>
        </w:rPr>
      </w:pPr>
      <w:r w:rsidRPr="003E527B">
        <w:rPr>
          <w:rFonts w:cs="Arial"/>
          <w:sz w:val="22"/>
          <w:lang w:val="en-ZA"/>
        </w:rPr>
        <w:t xml:space="preserve">Talking responsibility for </w:t>
      </w:r>
      <w:r w:rsidR="00555D7F" w:rsidRPr="003E527B">
        <w:rPr>
          <w:rFonts w:cs="Arial"/>
          <w:sz w:val="22"/>
          <w:lang w:val="en-ZA"/>
        </w:rPr>
        <w:t>liaison</w:t>
      </w:r>
      <w:r w:rsidRPr="003E527B">
        <w:rPr>
          <w:rFonts w:cs="Arial"/>
          <w:sz w:val="22"/>
          <w:lang w:val="en-ZA"/>
        </w:rPr>
        <w:t xml:space="preserve"> with the FSCA. This includes reporting to the </w:t>
      </w:r>
      <w:r w:rsidR="00555D7F" w:rsidRPr="003E527B">
        <w:rPr>
          <w:rFonts w:cs="Arial"/>
          <w:sz w:val="22"/>
          <w:lang w:val="en-ZA"/>
        </w:rPr>
        <w:t>Authority</w:t>
      </w:r>
      <w:r w:rsidRPr="003E527B">
        <w:rPr>
          <w:rFonts w:cs="Arial"/>
          <w:sz w:val="22"/>
          <w:lang w:val="en-ZA"/>
        </w:rPr>
        <w:t xml:space="preserve"> any irregularities or suspected irregularities that the compliance officer becomes aware of </w:t>
      </w:r>
      <w:r w:rsidR="00555D7F" w:rsidRPr="003E527B">
        <w:rPr>
          <w:rFonts w:cs="Arial"/>
          <w:sz w:val="22"/>
          <w:lang w:val="en-ZA"/>
        </w:rPr>
        <w:t>whilst</w:t>
      </w:r>
      <w:r w:rsidRPr="003E527B">
        <w:rPr>
          <w:rFonts w:cs="Arial"/>
          <w:sz w:val="22"/>
          <w:lang w:val="en-ZA"/>
        </w:rPr>
        <w:t xml:space="preserve"> performing their duties</w:t>
      </w:r>
    </w:p>
    <w:p w14:paraId="33EC0DD4" w14:textId="7A3730F7" w:rsidR="00B86C73" w:rsidRPr="003E527B" w:rsidRDefault="00B86C73" w:rsidP="00D67AAE">
      <w:pPr>
        <w:pStyle w:val="ListParagraph"/>
        <w:numPr>
          <w:ilvl w:val="0"/>
          <w:numId w:val="93"/>
        </w:numPr>
        <w:spacing w:after="120" w:line="360" w:lineRule="auto"/>
        <w:rPr>
          <w:rFonts w:cs="Arial"/>
          <w:sz w:val="22"/>
          <w:lang w:val="en-ZA"/>
        </w:rPr>
      </w:pPr>
      <w:r w:rsidRPr="003E527B">
        <w:rPr>
          <w:rFonts w:cs="Arial"/>
          <w:sz w:val="22"/>
          <w:lang w:val="en-ZA"/>
        </w:rPr>
        <w:t xml:space="preserve">Supervising the compliance function on behalf of the FSP. </w:t>
      </w:r>
    </w:p>
    <w:p w14:paraId="676AC626" w14:textId="77777777" w:rsidR="00821F1A" w:rsidRPr="003E527B" w:rsidRDefault="00821F1A" w:rsidP="00D67AAE">
      <w:pPr>
        <w:spacing w:after="120" w:line="360" w:lineRule="auto"/>
        <w:rPr>
          <w:rFonts w:cs="Arial"/>
          <w:sz w:val="22"/>
          <w:lang w:val="en-ZA"/>
        </w:rPr>
      </w:pPr>
      <w:r w:rsidRPr="003E527B">
        <w:rPr>
          <w:rFonts w:cs="Arial"/>
          <w:noProof/>
          <w:sz w:val="22"/>
          <w:szCs w:val="22"/>
          <w:lang w:val="en-ZA" w:eastAsia="en-ZA"/>
        </w:rPr>
        <w:drawing>
          <wp:inline distT="0" distB="0" distL="0" distR="0" wp14:anchorId="1FF8E50E" wp14:editId="30AECD3A">
            <wp:extent cx="1013012" cy="721135"/>
            <wp:effectExtent l="0" t="0" r="3175" b="3175"/>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42877" cy="742395"/>
                    </a:xfrm>
                    <a:prstGeom prst="rect">
                      <a:avLst/>
                    </a:prstGeom>
                    <a:noFill/>
                  </pic:spPr>
                </pic:pic>
              </a:graphicData>
            </a:graphic>
          </wp:inline>
        </w:drawing>
      </w:r>
    </w:p>
    <w:p w14:paraId="06408171" w14:textId="77777777" w:rsidR="00821F1A" w:rsidRPr="003E527B" w:rsidRDefault="00821F1A"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b/>
          <w:sz w:val="22"/>
          <w:lang w:val="en-ZA"/>
        </w:rPr>
      </w:pPr>
      <w:r w:rsidRPr="003E527B">
        <w:rPr>
          <w:rFonts w:cs="Arial"/>
          <w:b/>
          <w:sz w:val="22"/>
          <w:lang w:val="en-ZA"/>
        </w:rPr>
        <w:t>Independence of compliance officer</w:t>
      </w:r>
    </w:p>
    <w:p w14:paraId="5592BDDB" w14:textId="3D03F406" w:rsidR="00334825" w:rsidRPr="002C53D6" w:rsidRDefault="00821F1A" w:rsidP="002C53D6">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sz w:val="22"/>
          <w:lang w:val="en-ZA"/>
        </w:rPr>
      </w:pPr>
      <w:r w:rsidRPr="003E527B">
        <w:rPr>
          <w:rFonts w:cs="Arial"/>
          <w:sz w:val="22"/>
          <w:lang w:val="en-ZA"/>
        </w:rPr>
        <w:t xml:space="preserve">The role of the compliance officer must be structured to be independent from management. Management should respect the independence of the compliance officer and should not make it difficult for the compliance officer to perform their role objectively. The compliance officer plays an essential role in ensuring compliance within the FSP and they must not be susceptible to undue influence from management or anyone else within or outside of the FSP. </w:t>
      </w:r>
    </w:p>
    <w:p w14:paraId="1C9A6A68" w14:textId="022EB998" w:rsidR="00730D83" w:rsidRPr="003E527B" w:rsidRDefault="009E6137" w:rsidP="00D67AAE">
      <w:pPr>
        <w:spacing w:before="100" w:beforeAutospacing="1" w:line="360" w:lineRule="auto"/>
        <w:rPr>
          <w:rFonts w:cs="Arial"/>
          <w:b/>
          <w:sz w:val="22"/>
          <w:lang w:val="en-ZA"/>
        </w:rPr>
      </w:pPr>
      <w:r w:rsidRPr="003E527B">
        <w:rPr>
          <w:rFonts w:cs="Arial"/>
          <w:b/>
          <w:sz w:val="22"/>
          <w:lang w:val="en-ZA"/>
        </w:rPr>
        <w:t xml:space="preserve">b) </w:t>
      </w:r>
      <w:r w:rsidR="00730D83" w:rsidRPr="003E527B">
        <w:rPr>
          <w:rFonts w:cs="Arial"/>
          <w:b/>
          <w:sz w:val="22"/>
          <w:lang w:val="en-ZA"/>
        </w:rPr>
        <w:t xml:space="preserve">The compliance report </w:t>
      </w:r>
      <w:r w:rsidR="00DB61C9" w:rsidRPr="003E527B">
        <w:rPr>
          <w:rFonts w:cs="Arial"/>
          <w:b/>
          <w:sz w:val="22"/>
          <w:lang w:val="en-ZA"/>
        </w:rPr>
        <w:t>and the soon to be Conduct of Business Report (COBR)</w:t>
      </w:r>
    </w:p>
    <w:p w14:paraId="3E395846" w14:textId="15E67576" w:rsidR="00555D7F" w:rsidRPr="003E527B" w:rsidRDefault="00B739A6" w:rsidP="00BF25DD">
      <w:pPr>
        <w:spacing w:after="120" w:line="360" w:lineRule="auto"/>
        <w:jc w:val="both"/>
        <w:rPr>
          <w:rFonts w:cs="Arial"/>
          <w:sz w:val="22"/>
          <w:lang w:val="en-ZA"/>
        </w:rPr>
      </w:pPr>
      <w:r w:rsidRPr="003E527B">
        <w:rPr>
          <w:rFonts w:cs="Arial"/>
          <w:sz w:val="22"/>
          <w:lang w:val="en-ZA"/>
        </w:rPr>
        <w:t>All FSPs must submit a compliance repo</w:t>
      </w:r>
      <w:r w:rsidR="00334825">
        <w:rPr>
          <w:rFonts w:cs="Arial"/>
          <w:sz w:val="22"/>
          <w:lang w:val="en-ZA"/>
        </w:rPr>
        <w:t>r</w:t>
      </w:r>
      <w:r w:rsidRPr="003E527B">
        <w:rPr>
          <w:rFonts w:cs="Arial"/>
          <w:sz w:val="22"/>
          <w:lang w:val="en-ZA"/>
        </w:rPr>
        <w:t>t to the FSC</w:t>
      </w:r>
      <w:r w:rsidR="00334825">
        <w:rPr>
          <w:rFonts w:cs="Arial"/>
          <w:sz w:val="22"/>
          <w:lang w:val="en-ZA"/>
        </w:rPr>
        <w:t>A</w:t>
      </w:r>
      <w:r w:rsidRPr="003E527B">
        <w:rPr>
          <w:rFonts w:cs="Arial"/>
          <w:sz w:val="22"/>
          <w:lang w:val="en-ZA"/>
        </w:rPr>
        <w:t xml:space="preserve">. The report is usually submitted by the compliance </w:t>
      </w:r>
      <w:r w:rsidR="00334825">
        <w:rPr>
          <w:rFonts w:cs="Arial"/>
          <w:sz w:val="22"/>
          <w:lang w:val="en-ZA"/>
        </w:rPr>
        <w:t xml:space="preserve">officer </w:t>
      </w:r>
      <w:r w:rsidRPr="003E527B">
        <w:rPr>
          <w:rFonts w:cs="Arial"/>
          <w:sz w:val="22"/>
          <w:lang w:val="en-ZA"/>
        </w:rPr>
        <w:t xml:space="preserve">on behalf of the FSP. The report is in the format of a questionnaire and is used by the authority to gauge the level of compliance of the FSP. </w:t>
      </w:r>
    </w:p>
    <w:p w14:paraId="652C3233" w14:textId="73D77C5E" w:rsidR="00B739A6" w:rsidRPr="003E527B" w:rsidRDefault="00B739A6" w:rsidP="00BF25DD">
      <w:pPr>
        <w:spacing w:after="120" w:line="360" w:lineRule="auto"/>
        <w:jc w:val="both"/>
        <w:rPr>
          <w:rFonts w:cs="Arial"/>
          <w:sz w:val="22"/>
          <w:lang w:val="en-ZA"/>
        </w:rPr>
      </w:pPr>
      <w:r w:rsidRPr="003E527B">
        <w:rPr>
          <w:rFonts w:cs="Arial"/>
          <w:sz w:val="22"/>
          <w:lang w:val="en-ZA"/>
        </w:rPr>
        <w:t>The report must be submitted on an annual basis. The submission date is determined by the category of FSP. Unlike previous reporting periods, the financial year end of the FSP no longer influences the submission date of the compliance report. T</w:t>
      </w:r>
      <w:r w:rsidR="00D51223" w:rsidRPr="003E527B">
        <w:rPr>
          <w:rFonts w:cs="Arial"/>
          <w:sz w:val="22"/>
          <w:lang w:val="en-ZA"/>
        </w:rPr>
        <w:t>he</w:t>
      </w:r>
      <w:r w:rsidRPr="003E527B">
        <w:rPr>
          <w:rFonts w:cs="Arial"/>
          <w:sz w:val="22"/>
          <w:lang w:val="en-ZA"/>
        </w:rPr>
        <w:t xml:space="preserve"> Authority publishes the various submission dates for the compliance reports on their website. The report can be submitted either as a hard copy (posted or hand delivered) or electronically (preferred method). The current report is available on the Authority’s website. </w:t>
      </w:r>
    </w:p>
    <w:p w14:paraId="3283F6DF" w14:textId="6BFAF9A9" w:rsidR="00E90F9A" w:rsidRPr="003E527B" w:rsidRDefault="00E90F9A" w:rsidP="00BF25DD">
      <w:pPr>
        <w:spacing w:after="120" w:line="360" w:lineRule="auto"/>
        <w:jc w:val="both"/>
        <w:rPr>
          <w:rFonts w:cs="Arial"/>
          <w:sz w:val="22"/>
          <w:lang w:val="en-ZA"/>
        </w:rPr>
      </w:pPr>
      <w:r w:rsidRPr="003E527B">
        <w:rPr>
          <w:rFonts w:cs="Arial"/>
          <w:sz w:val="22"/>
          <w:lang w:val="en-ZA"/>
        </w:rPr>
        <w:t xml:space="preserve">The FSCA intends to replace the current compliance reports with the </w:t>
      </w:r>
      <w:r w:rsidRPr="003E527B">
        <w:rPr>
          <w:rFonts w:cs="Arial"/>
          <w:b/>
          <w:sz w:val="22"/>
          <w:lang w:val="en-ZA"/>
        </w:rPr>
        <w:t>Conduct of Business Report (COBR</w:t>
      </w:r>
      <w:r w:rsidR="00453E08" w:rsidRPr="003E527B">
        <w:rPr>
          <w:rFonts w:cs="Arial"/>
          <w:b/>
          <w:sz w:val="22"/>
          <w:lang w:val="en-ZA"/>
        </w:rPr>
        <w:t>)</w:t>
      </w:r>
      <w:r w:rsidR="00453E08" w:rsidRPr="003E527B">
        <w:rPr>
          <w:rFonts w:cs="Arial"/>
          <w:sz w:val="22"/>
          <w:lang w:val="en-ZA"/>
        </w:rPr>
        <w:t xml:space="preserve">. The </w:t>
      </w:r>
      <w:r w:rsidRPr="003E527B">
        <w:rPr>
          <w:rFonts w:cs="Arial"/>
          <w:sz w:val="22"/>
          <w:lang w:val="en-ZA"/>
        </w:rPr>
        <w:t xml:space="preserve">COBR was necessitated by the changing regulatory landscape and the focus on </w:t>
      </w:r>
      <w:r w:rsidR="00BF25DD" w:rsidRPr="003E527B">
        <w:rPr>
          <w:rFonts w:cs="Arial"/>
          <w:sz w:val="22"/>
          <w:lang w:val="en-ZA"/>
        </w:rPr>
        <w:t>outcomes-based</w:t>
      </w:r>
      <w:r w:rsidRPr="003E527B">
        <w:rPr>
          <w:rFonts w:cs="Arial"/>
          <w:sz w:val="22"/>
          <w:lang w:val="en-ZA"/>
        </w:rPr>
        <w:t xml:space="preserve"> regulation and proactive supervision. It further seeks to address the inefficiencies created by requiring providers, regulated in terms of other laws administered by the FSCA, to submit the same information more than once to the FSCA.</w:t>
      </w:r>
    </w:p>
    <w:p w14:paraId="38FC5244" w14:textId="620D13AC" w:rsidR="00555D7F" w:rsidRPr="003E527B" w:rsidRDefault="009E6137" w:rsidP="00BF25DD">
      <w:pPr>
        <w:spacing w:line="360" w:lineRule="auto"/>
        <w:jc w:val="both"/>
        <w:rPr>
          <w:rFonts w:cs="Arial"/>
          <w:b/>
          <w:sz w:val="22"/>
          <w:lang w:val="en-ZA"/>
        </w:rPr>
      </w:pPr>
      <w:r w:rsidRPr="003E527B">
        <w:rPr>
          <w:rFonts w:cs="Arial"/>
          <w:b/>
          <w:sz w:val="22"/>
          <w:lang w:val="en-ZA"/>
        </w:rPr>
        <w:lastRenderedPageBreak/>
        <w:t xml:space="preserve">c) </w:t>
      </w:r>
      <w:r w:rsidR="00646504" w:rsidRPr="003E527B">
        <w:rPr>
          <w:rFonts w:cs="Arial"/>
          <w:b/>
          <w:sz w:val="22"/>
          <w:lang w:val="en-ZA"/>
        </w:rPr>
        <w:t>Avoidance of conflict of interest</w:t>
      </w:r>
    </w:p>
    <w:p w14:paraId="40625E98" w14:textId="18DD9F76" w:rsidR="00646504" w:rsidRPr="003E527B" w:rsidRDefault="002310C1" w:rsidP="00BF25DD">
      <w:pPr>
        <w:spacing w:after="120" w:line="360" w:lineRule="auto"/>
        <w:jc w:val="both"/>
        <w:rPr>
          <w:rFonts w:cs="Arial"/>
          <w:sz w:val="22"/>
          <w:lang w:val="en-ZA"/>
        </w:rPr>
      </w:pPr>
      <w:r w:rsidRPr="003E527B">
        <w:rPr>
          <w:rFonts w:cs="Arial"/>
          <w:sz w:val="22"/>
          <w:lang w:val="en-ZA"/>
        </w:rPr>
        <w:t xml:space="preserve">The FSP must be aware of any possible conflict of interest in relation to the compliance officer. To avoid conflict of interest, the duties of the compliance officer must not be subordinated to the interested of the FSP. The overriding priority of the compliance officer is to manage and monitor compliance. In circumstances where a conflict of interest arises, it becomes more difficult for the compliance officer to maintain an objective approach to compliance and this may compromise the overall compliance of the FSP. </w:t>
      </w:r>
    </w:p>
    <w:p w14:paraId="1984E3CC" w14:textId="2AB89603" w:rsidR="00646504" w:rsidRPr="003E527B" w:rsidRDefault="009E6137" w:rsidP="00D67AAE">
      <w:pPr>
        <w:spacing w:after="60" w:line="360" w:lineRule="auto"/>
        <w:rPr>
          <w:rFonts w:cs="Arial"/>
          <w:b/>
          <w:sz w:val="22"/>
          <w:lang w:val="en-ZA"/>
        </w:rPr>
      </w:pPr>
      <w:r w:rsidRPr="003E527B">
        <w:rPr>
          <w:rFonts w:cs="Arial"/>
          <w:b/>
          <w:sz w:val="22"/>
          <w:lang w:val="en-ZA"/>
        </w:rPr>
        <w:t xml:space="preserve">d) </w:t>
      </w:r>
      <w:r w:rsidR="00646504" w:rsidRPr="003E527B">
        <w:rPr>
          <w:rFonts w:cs="Arial"/>
          <w:b/>
          <w:sz w:val="22"/>
          <w:lang w:val="en-ZA"/>
        </w:rPr>
        <w:t xml:space="preserve">Terminating the services of a compliance officer </w:t>
      </w:r>
    </w:p>
    <w:p w14:paraId="093B2C8A" w14:textId="591CF2F8" w:rsidR="002310C1" w:rsidRDefault="002310C1" w:rsidP="00BF25DD">
      <w:pPr>
        <w:spacing w:after="120" w:line="360" w:lineRule="auto"/>
        <w:jc w:val="both"/>
        <w:rPr>
          <w:rFonts w:cs="Arial"/>
          <w:sz w:val="22"/>
          <w:lang w:val="en-ZA"/>
        </w:rPr>
      </w:pPr>
      <w:r w:rsidRPr="003E527B">
        <w:rPr>
          <w:rFonts w:cs="Arial"/>
          <w:sz w:val="22"/>
          <w:lang w:val="en-ZA"/>
        </w:rPr>
        <w:t xml:space="preserve">Should the services of a compliance officer be terminated, the compliance officer is required to make a statement which includes the reason why the relationship has come to an end. This is irrespective of whether the reason for the termination is resignation or the end of a contract with an FSP. The compliance officer is also required to confirm whether there is any information they should bring to the attention of the FSCA and would have done so if their services had not been terminated. </w:t>
      </w:r>
    </w:p>
    <w:p w14:paraId="0B423337" w14:textId="065FB37B" w:rsidR="00574941" w:rsidRPr="003E527B" w:rsidRDefault="009E6137" w:rsidP="00BF25DD">
      <w:pPr>
        <w:spacing w:after="60" w:line="360" w:lineRule="auto"/>
        <w:jc w:val="both"/>
        <w:rPr>
          <w:rFonts w:cs="Arial"/>
          <w:b/>
          <w:sz w:val="22"/>
          <w:lang w:val="en-ZA"/>
        </w:rPr>
      </w:pPr>
      <w:r w:rsidRPr="003E527B">
        <w:rPr>
          <w:rFonts w:cs="Arial"/>
          <w:b/>
          <w:sz w:val="22"/>
          <w:lang w:val="en-ZA"/>
        </w:rPr>
        <w:t xml:space="preserve">2.6.4 </w:t>
      </w:r>
      <w:r w:rsidR="0044326E" w:rsidRPr="003E527B">
        <w:rPr>
          <w:rFonts w:cs="Arial"/>
          <w:b/>
          <w:sz w:val="22"/>
          <w:lang w:val="en-ZA"/>
        </w:rPr>
        <w:t>Record keeping duties of an FSP</w:t>
      </w:r>
    </w:p>
    <w:p w14:paraId="525D5F78" w14:textId="0D03BEA1" w:rsidR="0044326E" w:rsidRPr="003E527B" w:rsidRDefault="00F10A18" w:rsidP="00BF25DD">
      <w:pPr>
        <w:spacing w:after="120" w:line="360" w:lineRule="auto"/>
        <w:jc w:val="both"/>
        <w:rPr>
          <w:rFonts w:cs="Arial"/>
          <w:sz w:val="22"/>
          <w:lang w:val="en-ZA"/>
        </w:rPr>
      </w:pPr>
      <w:r w:rsidRPr="003E527B">
        <w:rPr>
          <w:rFonts w:cs="Arial"/>
          <w:sz w:val="22"/>
          <w:lang w:val="en-ZA"/>
        </w:rPr>
        <w:t xml:space="preserve">The FAIS Act prescribes record-keeping requirements for FSPs unless exempted by the FSCA. The following records must be kept for a minimum period of five years: </w:t>
      </w:r>
    </w:p>
    <w:p w14:paraId="744E6527" w14:textId="1D9FBEB0" w:rsidR="00F10A18" w:rsidRPr="003E527B" w:rsidRDefault="00F10A18" w:rsidP="00D67AAE">
      <w:pPr>
        <w:pStyle w:val="ListParagraph"/>
        <w:numPr>
          <w:ilvl w:val="0"/>
          <w:numId w:val="106"/>
        </w:numPr>
        <w:spacing w:after="120" w:line="360" w:lineRule="auto"/>
        <w:rPr>
          <w:rFonts w:cs="Arial"/>
          <w:sz w:val="22"/>
          <w:lang w:val="en-ZA"/>
        </w:rPr>
      </w:pPr>
      <w:r w:rsidRPr="003E527B">
        <w:rPr>
          <w:rFonts w:cs="Arial"/>
          <w:sz w:val="22"/>
          <w:lang w:val="en-ZA"/>
        </w:rPr>
        <w:t>Known pre-mature cancellations of transactions of financial products</w:t>
      </w:r>
    </w:p>
    <w:p w14:paraId="38BF4AA7" w14:textId="67172B20" w:rsidR="00F10A18" w:rsidRPr="003E527B" w:rsidRDefault="00F10A18" w:rsidP="00D67AAE">
      <w:pPr>
        <w:pStyle w:val="ListParagraph"/>
        <w:numPr>
          <w:ilvl w:val="0"/>
          <w:numId w:val="106"/>
        </w:numPr>
        <w:spacing w:after="120" w:line="360" w:lineRule="auto"/>
        <w:rPr>
          <w:rFonts w:cs="Arial"/>
          <w:sz w:val="22"/>
          <w:lang w:val="en-ZA"/>
        </w:rPr>
      </w:pPr>
      <w:r w:rsidRPr="003E527B">
        <w:rPr>
          <w:rFonts w:cs="Arial"/>
          <w:sz w:val="22"/>
          <w:lang w:val="en-ZA"/>
        </w:rPr>
        <w:t>Complaints received together with an indication of whether or not they have been resolved</w:t>
      </w:r>
    </w:p>
    <w:p w14:paraId="3BD52685" w14:textId="330726BC" w:rsidR="00F10A18" w:rsidRPr="003E527B" w:rsidRDefault="00F10A18" w:rsidP="00BF25DD">
      <w:pPr>
        <w:pStyle w:val="ListParagraph"/>
        <w:numPr>
          <w:ilvl w:val="0"/>
          <w:numId w:val="106"/>
        </w:numPr>
        <w:spacing w:after="120" w:line="360" w:lineRule="auto"/>
        <w:jc w:val="both"/>
        <w:rPr>
          <w:rFonts w:cs="Arial"/>
          <w:sz w:val="22"/>
          <w:lang w:val="en-ZA"/>
        </w:rPr>
      </w:pPr>
      <w:r w:rsidRPr="003E527B">
        <w:rPr>
          <w:rFonts w:cs="Arial"/>
          <w:sz w:val="22"/>
          <w:lang w:val="en-ZA"/>
        </w:rPr>
        <w:t>The continued compliance with the requirements on licensing and authorisation</w:t>
      </w:r>
    </w:p>
    <w:p w14:paraId="33F1CCFE" w14:textId="18A70AB5" w:rsidR="00F10A18" w:rsidRPr="003E527B" w:rsidRDefault="00F10A18" w:rsidP="00BF25DD">
      <w:pPr>
        <w:pStyle w:val="ListParagraph"/>
        <w:numPr>
          <w:ilvl w:val="0"/>
          <w:numId w:val="106"/>
        </w:numPr>
        <w:spacing w:after="120" w:line="360" w:lineRule="auto"/>
        <w:jc w:val="both"/>
        <w:rPr>
          <w:rFonts w:cs="Arial"/>
          <w:sz w:val="22"/>
          <w:lang w:val="en-ZA"/>
        </w:rPr>
      </w:pPr>
      <w:r w:rsidRPr="003E527B">
        <w:rPr>
          <w:rFonts w:cs="Arial"/>
          <w:sz w:val="22"/>
          <w:lang w:val="en-ZA"/>
        </w:rPr>
        <w:t>Any case of non-compliance with the Act and the reasons for the non-compliance</w:t>
      </w:r>
    </w:p>
    <w:p w14:paraId="5B529260" w14:textId="70F67CA0" w:rsidR="00F10A18" w:rsidRPr="003E527B" w:rsidRDefault="00F10A18" w:rsidP="00BF25DD">
      <w:pPr>
        <w:pStyle w:val="ListParagraph"/>
        <w:numPr>
          <w:ilvl w:val="0"/>
          <w:numId w:val="106"/>
        </w:numPr>
        <w:spacing w:after="120" w:line="360" w:lineRule="auto"/>
        <w:jc w:val="both"/>
        <w:rPr>
          <w:rFonts w:cs="Arial"/>
          <w:sz w:val="22"/>
          <w:lang w:val="en-ZA"/>
        </w:rPr>
      </w:pPr>
      <w:r w:rsidRPr="003E527B">
        <w:rPr>
          <w:rFonts w:cs="Arial"/>
          <w:sz w:val="22"/>
          <w:lang w:val="en-ZA"/>
        </w:rPr>
        <w:t xml:space="preserve">The continued compliance by representatives with the fit and proper requirements. </w:t>
      </w:r>
    </w:p>
    <w:p w14:paraId="19230EAB" w14:textId="54076EA8" w:rsidR="00F10A18" w:rsidRPr="003E527B" w:rsidRDefault="00F10A18" w:rsidP="00BF25DD">
      <w:pPr>
        <w:spacing w:after="120" w:line="360" w:lineRule="auto"/>
        <w:jc w:val="both"/>
        <w:rPr>
          <w:rFonts w:cs="Arial"/>
          <w:sz w:val="22"/>
          <w:lang w:val="en-ZA"/>
        </w:rPr>
      </w:pPr>
      <w:r w:rsidRPr="003E527B">
        <w:rPr>
          <w:rFonts w:cs="Arial"/>
          <w:sz w:val="22"/>
          <w:lang w:val="en-ZA"/>
        </w:rPr>
        <w:t xml:space="preserve">The General code of conduct requires an FSP to have the following procedures and systems in place to: </w:t>
      </w:r>
    </w:p>
    <w:p w14:paraId="27AF9181" w14:textId="6AC937E8" w:rsidR="00F10A18" w:rsidRPr="003E527B" w:rsidRDefault="00F10A18" w:rsidP="00BF25DD">
      <w:pPr>
        <w:pStyle w:val="ListParagraph"/>
        <w:numPr>
          <w:ilvl w:val="0"/>
          <w:numId w:val="107"/>
        </w:numPr>
        <w:spacing w:after="120" w:line="360" w:lineRule="auto"/>
        <w:jc w:val="both"/>
        <w:rPr>
          <w:rFonts w:cs="Arial"/>
          <w:sz w:val="22"/>
          <w:lang w:val="en-ZA"/>
        </w:rPr>
      </w:pPr>
      <w:r w:rsidRPr="003E527B">
        <w:rPr>
          <w:rFonts w:cs="Arial"/>
          <w:sz w:val="22"/>
          <w:lang w:val="en-ZA"/>
        </w:rPr>
        <w:t xml:space="preserve">Record verbal and written communications relating to the financial services given to the client (including all disclosures made to the client) </w:t>
      </w:r>
    </w:p>
    <w:p w14:paraId="064BEF04" w14:textId="765E25C9" w:rsidR="00F10A18" w:rsidRPr="003E527B" w:rsidRDefault="00F10A18" w:rsidP="00BF25DD">
      <w:pPr>
        <w:pStyle w:val="ListParagraph"/>
        <w:numPr>
          <w:ilvl w:val="0"/>
          <w:numId w:val="107"/>
        </w:numPr>
        <w:spacing w:after="120" w:line="360" w:lineRule="auto"/>
        <w:jc w:val="both"/>
        <w:rPr>
          <w:rFonts w:cs="Arial"/>
          <w:sz w:val="22"/>
          <w:lang w:val="en-ZA"/>
        </w:rPr>
      </w:pPr>
      <w:r w:rsidRPr="003E527B">
        <w:rPr>
          <w:rFonts w:cs="Arial"/>
          <w:sz w:val="22"/>
          <w:lang w:val="en-ZA"/>
        </w:rPr>
        <w:t>Store and retrieve these records and any other material documentation relating to the client or the financial service given to the client.</w:t>
      </w:r>
    </w:p>
    <w:p w14:paraId="54568137" w14:textId="305CE073" w:rsidR="00F10A18" w:rsidRPr="003E527B" w:rsidRDefault="00F10A18" w:rsidP="00BF25DD">
      <w:pPr>
        <w:pStyle w:val="ListParagraph"/>
        <w:numPr>
          <w:ilvl w:val="0"/>
          <w:numId w:val="107"/>
        </w:numPr>
        <w:spacing w:after="120" w:line="360" w:lineRule="auto"/>
        <w:jc w:val="both"/>
        <w:rPr>
          <w:rFonts w:cs="Arial"/>
          <w:sz w:val="22"/>
          <w:lang w:val="en-ZA"/>
        </w:rPr>
      </w:pPr>
      <w:r w:rsidRPr="003E527B">
        <w:rPr>
          <w:rFonts w:cs="Arial"/>
          <w:sz w:val="22"/>
          <w:lang w:val="en-ZA"/>
        </w:rPr>
        <w:t xml:space="preserve">Keep the client records and documentation safe from destruction. </w:t>
      </w:r>
    </w:p>
    <w:p w14:paraId="76076160" w14:textId="253AD0FC" w:rsidR="00DC6DED" w:rsidRPr="003E527B" w:rsidRDefault="00DC6DED" w:rsidP="00BF25DD">
      <w:pPr>
        <w:spacing w:after="120" w:line="360" w:lineRule="auto"/>
        <w:jc w:val="both"/>
        <w:rPr>
          <w:rFonts w:cs="Arial"/>
          <w:sz w:val="22"/>
          <w:lang w:val="en-ZA"/>
        </w:rPr>
      </w:pPr>
      <w:r w:rsidRPr="003E527B">
        <w:rPr>
          <w:rFonts w:cs="Arial"/>
          <w:sz w:val="22"/>
          <w:lang w:val="en-ZA"/>
        </w:rPr>
        <w:t>All these records must be kept for a period of five years after termination (as long as the FSP has knowledge of this) of any product sold or financial services given.</w:t>
      </w:r>
    </w:p>
    <w:p w14:paraId="335383AB" w14:textId="3F34B8BF" w:rsidR="00DC6DED" w:rsidRPr="003E527B" w:rsidRDefault="00DC6DED" w:rsidP="00BF25DD">
      <w:pPr>
        <w:spacing w:after="120" w:line="360" w:lineRule="auto"/>
        <w:jc w:val="both"/>
        <w:rPr>
          <w:rFonts w:cs="Arial"/>
          <w:sz w:val="22"/>
          <w:lang w:val="en-ZA"/>
        </w:rPr>
      </w:pPr>
      <w:r w:rsidRPr="003E527B">
        <w:rPr>
          <w:rFonts w:cs="Arial"/>
          <w:sz w:val="22"/>
          <w:lang w:val="en-ZA"/>
        </w:rPr>
        <w:lastRenderedPageBreak/>
        <w:t xml:space="preserve">An FSP is not required to keep records themselves. However, if the records are stored off-site, they must be available for inspection within seven days of a request from the Authority. </w:t>
      </w:r>
    </w:p>
    <w:p w14:paraId="4F9410DD" w14:textId="0D2376EC" w:rsidR="00DC6DED" w:rsidRPr="003E527B" w:rsidRDefault="00DC6DED" w:rsidP="00BF25DD">
      <w:pPr>
        <w:spacing w:after="120" w:line="360" w:lineRule="auto"/>
        <w:jc w:val="both"/>
        <w:rPr>
          <w:rFonts w:cs="Arial"/>
          <w:sz w:val="22"/>
          <w:lang w:val="en-ZA"/>
        </w:rPr>
      </w:pPr>
      <w:r w:rsidRPr="003E527B">
        <w:rPr>
          <w:rFonts w:cs="Arial"/>
          <w:sz w:val="22"/>
          <w:lang w:val="en-ZA"/>
        </w:rPr>
        <w:t xml:space="preserve">Records may be kept in an appropriate electronic or recorded format; however these must be accessible and easily reduced to written or printed form. </w:t>
      </w:r>
    </w:p>
    <w:p w14:paraId="7823B6A9" w14:textId="6A5A3C0D" w:rsidR="00DC6DED" w:rsidRPr="003E527B" w:rsidRDefault="005033EA" w:rsidP="00D67AAE">
      <w:pPr>
        <w:spacing w:after="120" w:line="360" w:lineRule="auto"/>
        <w:rPr>
          <w:rFonts w:cs="Arial"/>
          <w:sz w:val="22"/>
          <w:lang w:val="en-ZA"/>
        </w:rPr>
      </w:pPr>
      <w:r w:rsidRPr="003E527B">
        <w:rPr>
          <w:rFonts w:cs="Arial"/>
          <w:noProof/>
          <w:sz w:val="22"/>
          <w:szCs w:val="22"/>
          <w:lang w:val="en-ZA" w:eastAsia="en-ZA"/>
        </w:rPr>
        <w:drawing>
          <wp:inline distT="0" distB="0" distL="0" distR="0" wp14:anchorId="22BEA4A1" wp14:editId="06BE692B">
            <wp:extent cx="1353185" cy="963295"/>
            <wp:effectExtent l="0" t="0" r="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51D53E55" w14:textId="4A090641" w:rsidR="005033EA" w:rsidRPr="003E527B" w:rsidRDefault="005033EA"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b/>
          <w:sz w:val="22"/>
          <w:lang w:val="en-ZA"/>
        </w:rPr>
      </w:pPr>
      <w:r w:rsidRPr="003E527B">
        <w:rPr>
          <w:rFonts w:cs="Arial"/>
          <w:b/>
          <w:sz w:val="22"/>
          <w:lang w:val="en-ZA"/>
        </w:rPr>
        <w:t>Confidentiality of records</w:t>
      </w:r>
    </w:p>
    <w:p w14:paraId="7C426101" w14:textId="5BB56EBB" w:rsidR="00BF25DD" w:rsidRPr="002C53D6" w:rsidRDefault="005033EA" w:rsidP="002C53D6">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sz w:val="22"/>
          <w:lang w:val="en-ZA"/>
        </w:rPr>
      </w:pPr>
      <w:r w:rsidRPr="003E527B">
        <w:rPr>
          <w:rFonts w:cs="Arial"/>
          <w:sz w:val="22"/>
          <w:lang w:val="en-ZA"/>
        </w:rPr>
        <w:t xml:space="preserve">The FAIS General Code of Conduct specifies that no confidential information obtained from a client or product supplier (or in regard to that client or product supplier) may be disclosed to anyone without the written consent of the client or the product supplier. However, in very particular circumstances, this information may be disclosed if it is in the public interest or as is required by any law. </w:t>
      </w:r>
    </w:p>
    <w:p w14:paraId="250B3881" w14:textId="1648A72F" w:rsidR="00023726" w:rsidRPr="003E527B" w:rsidRDefault="009E6137" w:rsidP="00D67AAE">
      <w:pPr>
        <w:spacing w:before="100" w:beforeAutospacing="1" w:line="360" w:lineRule="auto"/>
        <w:rPr>
          <w:rFonts w:cs="Arial"/>
          <w:b/>
          <w:sz w:val="22"/>
          <w:lang w:val="en-ZA"/>
        </w:rPr>
      </w:pPr>
      <w:r w:rsidRPr="003E527B">
        <w:rPr>
          <w:rFonts w:cs="Arial"/>
          <w:b/>
          <w:sz w:val="22"/>
          <w:lang w:val="en-ZA"/>
        </w:rPr>
        <w:t>2.6.5</w:t>
      </w:r>
      <w:r w:rsidR="00023726" w:rsidRPr="003E527B">
        <w:rPr>
          <w:rFonts w:cs="Arial"/>
          <w:b/>
          <w:sz w:val="22"/>
          <w:lang w:val="en-ZA"/>
        </w:rPr>
        <w:t xml:space="preserve"> Debarment of </w:t>
      </w:r>
      <w:r w:rsidR="002B7634" w:rsidRPr="003E527B">
        <w:rPr>
          <w:rFonts w:cs="Arial"/>
          <w:b/>
          <w:sz w:val="22"/>
          <w:lang w:val="en-ZA"/>
        </w:rPr>
        <w:t xml:space="preserve">a </w:t>
      </w:r>
      <w:r w:rsidR="00023726" w:rsidRPr="003E527B">
        <w:rPr>
          <w:rFonts w:cs="Arial"/>
          <w:b/>
          <w:sz w:val="22"/>
          <w:lang w:val="en-ZA"/>
        </w:rPr>
        <w:t xml:space="preserve">representative </w:t>
      </w:r>
    </w:p>
    <w:p w14:paraId="589EE07B" w14:textId="38BC71D8" w:rsidR="00023726" w:rsidRPr="003E527B" w:rsidRDefault="007175D6" w:rsidP="00BF25DD">
      <w:pPr>
        <w:spacing w:after="120" w:line="360" w:lineRule="auto"/>
        <w:jc w:val="both"/>
        <w:rPr>
          <w:rFonts w:cs="Arial"/>
          <w:sz w:val="22"/>
          <w:lang w:val="en-ZA"/>
        </w:rPr>
      </w:pPr>
      <w:r w:rsidRPr="003E527B">
        <w:rPr>
          <w:rFonts w:cs="Arial"/>
          <w:sz w:val="22"/>
          <w:lang w:val="en-ZA"/>
        </w:rPr>
        <w:t>Generally speaking, debarment means that a person is excluded from something or from doing something. In financial services, debarment of a representative means that a representative’s authority to render financial services has been withdrawn</w:t>
      </w:r>
      <w:r w:rsidR="00275A7F" w:rsidRPr="003E527B">
        <w:rPr>
          <w:rFonts w:cs="Arial"/>
          <w:sz w:val="22"/>
          <w:lang w:val="en-ZA"/>
        </w:rPr>
        <w:t xml:space="preserve">, until they are reappointed after the reasons for debarment have been addressed. </w:t>
      </w:r>
    </w:p>
    <w:p w14:paraId="758FC66F" w14:textId="2964AB44" w:rsidR="001124EB" w:rsidRPr="003E527B" w:rsidRDefault="001124EB" w:rsidP="00BF25DD">
      <w:pPr>
        <w:spacing w:after="120" w:line="360" w:lineRule="auto"/>
        <w:jc w:val="both"/>
        <w:rPr>
          <w:rFonts w:cs="Arial"/>
          <w:sz w:val="22"/>
          <w:lang w:val="en-ZA"/>
        </w:rPr>
      </w:pPr>
      <w:r w:rsidRPr="003E527B">
        <w:rPr>
          <w:rFonts w:cs="Arial"/>
          <w:sz w:val="22"/>
          <w:lang w:val="en-ZA"/>
        </w:rPr>
        <w:t>Debarment is a requirement of the FAIS Act and section 14 of the FAIS Act requires an FSP to ensure that a representative who is no longer fit and proper, or who has contravened the FAIS Act in a material manner is prohibited by the FSP to provide any new financial services.</w:t>
      </w:r>
    </w:p>
    <w:p w14:paraId="4813C013" w14:textId="184EFE0E" w:rsidR="00275A7F" w:rsidRPr="003E527B" w:rsidRDefault="00275A7F" w:rsidP="00BF25DD">
      <w:pPr>
        <w:spacing w:after="120" w:line="360" w:lineRule="auto"/>
        <w:jc w:val="both"/>
        <w:rPr>
          <w:rFonts w:cs="Arial"/>
          <w:sz w:val="22"/>
          <w:lang w:val="en-ZA"/>
        </w:rPr>
      </w:pPr>
      <w:r w:rsidRPr="003E527B">
        <w:rPr>
          <w:rFonts w:cs="Arial"/>
          <w:sz w:val="22"/>
          <w:lang w:val="en-ZA"/>
        </w:rPr>
        <w:t xml:space="preserve">If debarred, a representative may no longer work for the FSP. This means the representative cannot give advice or render intermediary services to clients as the FSP has withdrawn the authority to act on their behalf. To debar a representative, the FSP should have procedures in place that are fair and comply with the requirements of labour law (employee) or the law of contract (mandatory). </w:t>
      </w:r>
    </w:p>
    <w:p w14:paraId="41F223F0" w14:textId="2AF5DCE6" w:rsidR="002B7634" w:rsidRPr="003E527B" w:rsidRDefault="002B7634" w:rsidP="00BF25DD">
      <w:pPr>
        <w:spacing w:line="360" w:lineRule="auto"/>
        <w:jc w:val="both"/>
        <w:rPr>
          <w:rFonts w:cs="Arial"/>
          <w:b/>
          <w:sz w:val="22"/>
          <w:lang w:val="en-ZA"/>
        </w:rPr>
      </w:pPr>
      <w:r w:rsidRPr="003E527B">
        <w:rPr>
          <w:rFonts w:cs="Arial"/>
          <w:b/>
          <w:sz w:val="22"/>
          <w:lang w:val="en-ZA"/>
        </w:rPr>
        <w:t>a) Debarment by FSP</w:t>
      </w:r>
    </w:p>
    <w:p w14:paraId="44B1BF22" w14:textId="029CF0E9" w:rsidR="00524658" w:rsidRDefault="00524658" w:rsidP="00BF25DD">
      <w:pPr>
        <w:spacing w:after="120" w:line="360" w:lineRule="auto"/>
        <w:jc w:val="both"/>
        <w:rPr>
          <w:rFonts w:cs="Arial"/>
          <w:sz w:val="22"/>
          <w:lang w:val="en-ZA"/>
        </w:rPr>
      </w:pPr>
      <w:r>
        <w:rPr>
          <w:rFonts w:cs="Arial"/>
          <w:sz w:val="22"/>
          <w:lang w:val="en-ZA"/>
        </w:rPr>
        <w:t>Debarment is done under section 14 of the FAIS Act, which was replaced by a new section in 2018. In 2019 the FSCA published Guidance Note 1 of 2019 stipulating the procedure to be followed during the debarment process.</w:t>
      </w:r>
    </w:p>
    <w:p w14:paraId="41681E83" w14:textId="77777777" w:rsidR="00524658" w:rsidRPr="00A54420" w:rsidRDefault="00524658" w:rsidP="00BF25DD">
      <w:pPr>
        <w:spacing w:after="120" w:line="360" w:lineRule="auto"/>
        <w:jc w:val="both"/>
        <w:rPr>
          <w:rFonts w:cs="Arial"/>
          <w:b/>
          <w:bCs/>
          <w:i/>
          <w:iCs/>
          <w:sz w:val="22"/>
          <w:lang w:val="en-ZA"/>
        </w:rPr>
      </w:pPr>
      <w:r w:rsidRPr="00A54420">
        <w:rPr>
          <w:rFonts w:cs="Arial"/>
          <w:b/>
          <w:bCs/>
          <w:i/>
          <w:iCs/>
          <w:sz w:val="22"/>
          <w:lang w:val="en-ZA"/>
        </w:rPr>
        <w:lastRenderedPageBreak/>
        <w:t>Obligation to debar</w:t>
      </w:r>
    </w:p>
    <w:p w14:paraId="4F302AD7" w14:textId="77777777" w:rsidR="0057688A" w:rsidRDefault="00524658" w:rsidP="00BF25DD">
      <w:pPr>
        <w:spacing w:after="120" w:line="360" w:lineRule="auto"/>
        <w:jc w:val="both"/>
        <w:rPr>
          <w:rFonts w:cs="Arial"/>
          <w:sz w:val="22"/>
          <w:lang w:val="en-ZA"/>
        </w:rPr>
      </w:pPr>
      <w:r w:rsidRPr="003E527B">
        <w:rPr>
          <w:rFonts w:cs="Arial"/>
          <w:sz w:val="22"/>
          <w:lang w:val="en-ZA"/>
        </w:rPr>
        <w:t xml:space="preserve">An FSP must debar a representative </w:t>
      </w:r>
      <w:r>
        <w:rPr>
          <w:rFonts w:cs="Arial"/>
          <w:sz w:val="22"/>
          <w:lang w:val="en-ZA"/>
        </w:rPr>
        <w:t xml:space="preserve">or key individual </w:t>
      </w:r>
      <w:r w:rsidRPr="003E527B">
        <w:rPr>
          <w:rFonts w:cs="Arial"/>
          <w:sz w:val="22"/>
          <w:lang w:val="en-ZA"/>
        </w:rPr>
        <w:t xml:space="preserve">who no longer meets the applicable fit and proper requirements or has contravened or failed to comply with any part of the FAIS Act. </w:t>
      </w:r>
      <w:r>
        <w:rPr>
          <w:rFonts w:cs="Arial"/>
          <w:sz w:val="22"/>
          <w:lang w:val="en-ZA"/>
        </w:rPr>
        <w:t xml:space="preserve">As many employees simply resign before the debarment process is completed, section 14(4) and (5) </w:t>
      </w:r>
      <w:r w:rsidR="0057688A">
        <w:rPr>
          <w:rFonts w:cs="Arial"/>
          <w:sz w:val="22"/>
          <w:lang w:val="en-ZA"/>
        </w:rPr>
        <w:t xml:space="preserve">now caters for such circumstances. Where the reason for the debarment becomes known by the FSP while the individual is still employed, it must commence with the debarment process within 6 months after the employee has resigned. </w:t>
      </w:r>
    </w:p>
    <w:p w14:paraId="61C866A6" w14:textId="77777777" w:rsidR="0057688A" w:rsidRDefault="0057688A" w:rsidP="00BF25DD">
      <w:pPr>
        <w:spacing w:after="120" w:line="360" w:lineRule="auto"/>
        <w:jc w:val="both"/>
        <w:rPr>
          <w:rFonts w:cs="Arial"/>
          <w:sz w:val="22"/>
          <w:lang w:val="en-ZA"/>
        </w:rPr>
      </w:pPr>
      <w:r>
        <w:rPr>
          <w:rFonts w:cs="Arial"/>
          <w:sz w:val="22"/>
          <w:lang w:val="en-ZA"/>
        </w:rPr>
        <w:t>From this it is clear that the FSP cannot start debarment processes where the actions giving rise to the debarment only becomes known after the employee has left or if the process only starts 6 months after he has left. In these cases the matter must be referred to the Authority.</w:t>
      </w:r>
    </w:p>
    <w:p w14:paraId="446AC4C1" w14:textId="77777777" w:rsidR="004369DF" w:rsidRPr="003F30C8" w:rsidRDefault="004369DF" w:rsidP="00BF25DD">
      <w:pPr>
        <w:spacing w:after="120" w:line="360" w:lineRule="auto"/>
        <w:jc w:val="both"/>
        <w:rPr>
          <w:rFonts w:cs="Arial"/>
          <w:b/>
          <w:bCs/>
          <w:i/>
          <w:iCs/>
          <w:sz w:val="22"/>
          <w:lang w:val="en-ZA"/>
        </w:rPr>
      </w:pPr>
      <w:r w:rsidRPr="003F30C8">
        <w:rPr>
          <w:rFonts w:cs="Arial"/>
          <w:b/>
          <w:bCs/>
          <w:i/>
          <w:iCs/>
          <w:sz w:val="22"/>
          <w:lang w:val="en-ZA"/>
        </w:rPr>
        <w:t>Requirements for debarment</w:t>
      </w:r>
    </w:p>
    <w:p w14:paraId="46C8FF8A" w14:textId="77777777" w:rsidR="004369DF" w:rsidRDefault="004369DF" w:rsidP="00BF25DD">
      <w:pPr>
        <w:spacing w:after="120" w:line="360" w:lineRule="auto"/>
        <w:jc w:val="both"/>
        <w:rPr>
          <w:rFonts w:cs="Arial"/>
          <w:sz w:val="22"/>
          <w:lang w:val="en-ZA"/>
        </w:rPr>
      </w:pPr>
      <w:r>
        <w:rPr>
          <w:rFonts w:cs="Arial"/>
          <w:sz w:val="22"/>
          <w:lang w:val="en-ZA"/>
        </w:rPr>
        <w:t>The following steps summarises the requirements:</w:t>
      </w:r>
    </w:p>
    <w:p w14:paraId="610CE3B5" w14:textId="59D10D78" w:rsidR="004369DF" w:rsidRDefault="004369DF" w:rsidP="004369DF">
      <w:pPr>
        <w:pStyle w:val="ListParagraph"/>
        <w:numPr>
          <w:ilvl w:val="0"/>
          <w:numId w:val="201"/>
        </w:numPr>
        <w:spacing w:after="120" w:line="360" w:lineRule="auto"/>
        <w:jc w:val="both"/>
        <w:rPr>
          <w:rFonts w:cs="Arial"/>
          <w:sz w:val="22"/>
          <w:lang w:val="en-ZA"/>
        </w:rPr>
      </w:pPr>
      <w:r>
        <w:rPr>
          <w:rFonts w:cs="Arial"/>
          <w:sz w:val="22"/>
          <w:lang w:val="en-ZA"/>
        </w:rPr>
        <w:t>Give adequate notice in writing to the individual of the intention to debar.</w:t>
      </w:r>
    </w:p>
    <w:p w14:paraId="43FE99AC" w14:textId="73F27189" w:rsidR="004369DF" w:rsidRDefault="004369DF" w:rsidP="003F30C8">
      <w:pPr>
        <w:pStyle w:val="ListParagraph"/>
        <w:spacing w:after="120" w:line="360" w:lineRule="auto"/>
        <w:ind w:left="1440"/>
        <w:jc w:val="both"/>
        <w:rPr>
          <w:rFonts w:cs="Arial"/>
          <w:sz w:val="22"/>
          <w:lang w:val="en-ZA"/>
        </w:rPr>
      </w:pPr>
      <w:r>
        <w:rPr>
          <w:rFonts w:cs="Arial"/>
          <w:sz w:val="22"/>
          <w:lang w:val="en-ZA"/>
        </w:rPr>
        <w:t>It should provide the grounds and reasons for the intent to debar</w:t>
      </w:r>
      <w:r w:rsidR="00FE5FE9">
        <w:rPr>
          <w:rFonts w:cs="Arial"/>
          <w:sz w:val="22"/>
          <w:lang w:val="en-ZA"/>
        </w:rPr>
        <w:t>, a copy of the FSPs debarment policies</w:t>
      </w:r>
      <w:r>
        <w:rPr>
          <w:rFonts w:cs="Arial"/>
          <w:sz w:val="22"/>
          <w:lang w:val="en-ZA"/>
        </w:rPr>
        <w:t xml:space="preserve"> and provide </w:t>
      </w:r>
      <w:r w:rsidR="00FE5FE9">
        <w:rPr>
          <w:rFonts w:cs="Arial"/>
          <w:sz w:val="22"/>
          <w:lang w:val="en-ZA"/>
        </w:rPr>
        <w:t>the individual with a reasonable opportunity to make a submission.</w:t>
      </w:r>
    </w:p>
    <w:p w14:paraId="31F71B96" w14:textId="10FFE0EE" w:rsidR="00FE5FE9" w:rsidRDefault="00FE5FE9" w:rsidP="004369DF">
      <w:pPr>
        <w:pStyle w:val="ListParagraph"/>
        <w:numPr>
          <w:ilvl w:val="0"/>
          <w:numId w:val="201"/>
        </w:numPr>
        <w:spacing w:after="120" w:line="360" w:lineRule="auto"/>
        <w:jc w:val="both"/>
        <w:rPr>
          <w:rFonts w:cs="Arial"/>
          <w:sz w:val="22"/>
          <w:lang w:val="en-ZA"/>
        </w:rPr>
      </w:pPr>
      <w:r>
        <w:rPr>
          <w:rFonts w:cs="Arial"/>
          <w:sz w:val="22"/>
          <w:lang w:val="en-ZA"/>
        </w:rPr>
        <w:t>Consider the submission received and any other facts it may receive.</w:t>
      </w:r>
    </w:p>
    <w:p w14:paraId="07A4FB68" w14:textId="77777777" w:rsidR="00FE5FE9" w:rsidRDefault="00FE5FE9" w:rsidP="004369DF">
      <w:pPr>
        <w:pStyle w:val="ListParagraph"/>
        <w:numPr>
          <w:ilvl w:val="0"/>
          <w:numId w:val="201"/>
        </w:numPr>
        <w:spacing w:after="120" w:line="360" w:lineRule="auto"/>
        <w:jc w:val="both"/>
        <w:rPr>
          <w:rFonts w:cs="Arial"/>
          <w:sz w:val="22"/>
          <w:lang w:val="en-ZA"/>
        </w:rPr>
      </w:pPr>
      <w:r>
        <w:rPr>
          <w:rFonts w:cs="Arial"/>
          <w:sz w:val="22"/>
          <w:lang w:val="en-ZA"/>
        </w:rPr>
        <w:t>Take a decision on whether to debar the individual.</w:t>
      </w:r>
    </w:p>
    <w:p w14:paraId="5898B7F5" w14:textId="77777777" w:rsidR="00FE5FE9" w:rsidRDefault="00FE5FE9" w:rsidP="003F30C8">
      <w:pPr>
        <w:pStyle w:val="ListParagraph"/>
        <w:spacing w:after="120" w:line="360" w:lineRule="auto"/>
        <w:ind w:left="1440"/>
        <w:jc w:val="both"/>
        <w:rPr>
          <w:rFonts w:cs="Arial"/>
          <w:sz w:val="22"/>
          <w:lang w:val="en-ZA"/>
        </w:rPr>
      </w:pPr>
      <w:r>
        <w:rPr>
          <w:rFonts w:cs="Arial"/>
          <w:sz w:val="22"/>
          <w:lang w:val="en-ZA"/>
        </w:rPr>
        <w:t>If the individual is debarred provide him with a written copy of the decision, the reason for the decision and his right to have it reviewed by the Tribunal.</w:t>
      </w:r>
    </w:p>
    <w:p w14:paraId="59393C88" w14:textId="77777777" w:rsidR="00C129E6" w:rsidRPr="003F30C8" w:rsidRDefault="00C129E6" w:rsidP="00D67AAE">
      <w:pPr>
        <w:spacing w:after="120" w:line="360" w:lineRule="auto"/>
        <w:rPr>
          <w:rFonts w:cs="Arial"/>
          <w:b/>
          <w:bCs/>
          <w:i/>
          <w:iCs/>
          <w:sz w:val="22"/>
          <w:lang w:val="en-ZA"/>
        </w:rPr>
      </w:pPr>
      <w:r w:rsidRPr="003F30C8">
        <w:rPr>
          <w:rFonts w:cs="Arial"/>
          <w:b/>
          <w:bCs/>
          <w:i/>
          <w:iCs/>
          <w:sz w:val="22"/>
          <w:lang w:val="en-ZA"/>
        </w:rPr>
        <w:t>FSPs duties after debarment</w:t>
      </w:r>
    </w:p>
    <w:p w14:paraId="77A9C521" w14:textId="5A40C84D" w:rsidR="00E70806" w:rsidRPr="003E527B" w:rsidRDefault="00C129E6" w:rsidP="00D67AAE">
      <w:pPr>
        <w:spacing w:after="120" w:line="360" w:lineRule="auto"/>
        <w:rPr>
          <w:rFonts w:cs="Arial"/>
          <w:sz w:val="22"/>
          <w:lang w:val="en-ZA"/>
        </w:rPr>
      </w:pPr>
      <w:r>
        <w:rPr>
          <w:rFonts w:cs="Arial"/>
          <w:sz w:val="22"/>
          <w:lang w:val="en-ZA"/>
        </w:rPr>
        <w:t xml:space="preserve"> </w:t>
      </w:r>
      <w:r w:rsidR="00E70806" w:rsidRPr="003E527B">
        <w:rPr>
          <w:rFonts w:cs="Arial"/>
          <w:sz w:val="22"/>
          <w:lang w:val="en-ZA"/>
        </w:rPr>
        <w:t xml:space="preserve">The FSP debars a representative by: </w:t>
      </w:r>
    </w:p>
    <w:p w14:paraId="46FC85F6" w14:textId="27C35132" w:rsidR="00E70806" w:rsidRPr="003E527B" w:rsidRDefault="00E70806" w:rsidP="00BF25DD">
      <w:pPr>
        <w:pStyle w:val="ListParagraph"/>
        <w:numPr>
          <w:ilvl w:val="0"/>
          <w:numId w:val="94"/>
        </w:numPr>
        <w:spacing w:after="120" w:line="360" w:lineRule="auto"/>
        <w:jc w:val="both"/>
        <w:rPr>
          <w:rFonts w:cs="Arial"/>
          <w:sz w:val="22"/>
          <w:lang w:val="en-ZA"/>
        </w:rPr>
      </w:pPr>
      <w:r w:rsidRPr="003E527B">
        <w:rPr>
          <w:rFonts w:cs="Arial"/>
          <w:sz w:val="22"/>
          <w:lang w:val="en-ZA"/>
        </w:rPr>
        <w:t xml:space="preserve">Withdrawing the authority of the representative to act for and on behalf of the FSP; and </w:t>
      </w:r>
    </w:p>
    <w:p w14:paraId="60AC1BB0" w14:textId="502A0EBA" w:rsidR="00E70806" w:rsidRPr="003E527B" w:rsidRDefault="00E70806" w:rsidP="00BF25DD">
      <w:pPr>
        <w:pStyle w:val="ListParagraph"/>
        <w:numPr>
          <w:ilvl w:val="0"/>
          <w:numId w:val="94"/>
        </w:numPr>
        <w:spacing w:after="120" w:line="360" w:lineRule="auto"/>
        <w:jc w:val="both"/>
        <w:rPr>
          <w:rFonts w:cs="Arial"/>
          <w:sz w:val="22"/>
          <w:lang w:val="en-ZA"/>
        </w:rPr>
      </w:pPr>
      <w:r w:rsidRPr="003E527B">
        <w:rPr>
          <w:rFonts w:cs="Arial"/>
          <w:sz w:val="22"/>
          <w:lang w:val="en-ZA"/>
        </w:rPr>
        <w:t xml:space="preserve">Removing the name of the representative from the representative register. </w:t>
      </w:r>
    </w:p>
    <w:p w14:paraId="6704AB0F" w14:textId="77777777" w:rsidR="00E70806" w:rsidRPr="003E527B" w:rsidRDefault="00E70806" w:rsidP="00BF25DD">
      <w:pPr>
        <w:spacing w:after="120" w:line="360" w:lineRule="auto"/>
        <w:jc w:val="both"/>
        <w:rPr>
          <w:rFonts w:cs="Arial"/>
          <w:sz w:val="22"/>
          <w:lang w:val="en-ZA"/>
        </w:rPr>
      </w:pPr>
      <w:r w:rsidRPr="003E527B">
        <w:rPr>
          <w:rFonts w:cs="Arial"/>
          <w:sz w:val="22"/>
          <w:lang w:val="en-ZA"/>
        </w:rPr>
        <w:t xml:space="preserve">The FSP must also: </w:t>
      </w:r>
    </w:p>
    <w:p w14:paraId="3923415B" w14:textId="04BBBF2B" w:rsidR="00E70806" w:rsidRPr="003E527B" w:rsidRDefault="00E70806" w:rsidP="00BF25DD">
      <w:pPr>
        <w:pStyle w:val="ListParagraph"/>
        <w:numPr>
          <w:ilvl w:val="0"/>
          <w:numId w:val="95"/>
        </w:numPr>
        <w:spacing w:after="120" w:line="360" w:lineRule="auto"/>
        <w:jc w:val="both"/>
        <w:rPr>
          <w:rFonts w:cs="Arial"/>
          <w:sz w:val="22"/>
          <w:lang w:val="en-ZA"/>
        </w:rPr>
      </w:pPr>
      <w:r w:rsidRPr="003E527B">
        <w:rPr>
          <w:rFonts w:cs="Arial"/>
          <w:sz w:val="22"/>
          <w:lang w:val="en-ZA"/>
        </w:rPr>
        <w:t xml:space="preserve">Take immediate steps to ensure that the debarment does not prejudice the interests of the clients of the representative; and </w:t>
      </w:r>
    </w:p>
    <w:p w14:paraId="188F10E9" w14:textId="0915A7F4" w:rsidR="00E70806" w:rsidRPr="003E527B" w:rsidRDefault="00E70806" w:rsidP="00BF25DD">
      <w:pPr>
        <w:pStyle w:val="ListParagraph"/>
        <w:numPr>
          <w:ilvl w:val="0"/>
          <w:numId w:val="95"/>
        </w:numPr>
        <w:spacing w:after="120" w:line="360" w:lineRule="auto"/>
        <w:jc w:val="both"/>
        <w:rPr>
          <w:rFonts w:cs="Arial"/>
          <w:sz w:val="22"/>
          <w:lang w:val="en-ZA"/>
        </w:rPr>
      </w:pPr>
      <w:r w:rsidRPr="003E527B">
        <w:rPr>
          <w:rFonts w:cs="Arial"/>
          <w:sz w:val="22"/>
          <w:lang w:val="en-ZA"/>
        </w:rPr>
        <w:t xml:space="preserve">Ensure that unconcluded business of the representative is properly concluded. </w:t>
      </w:r>
    </w:p>
    <w:p w14:paraId="0DD2512F" w14:textId="77E4A995" w:rsidR="00676638" w:rsidRPr="003E527B" w:rsidRDefault="00676638" w:rsidP="00BF25DD">
      <w:pPr>
        <w:spacing w:after="120" w:line="360" w:lineRule="auto"/>
        <w:jc w:val="both"/>
        <w:rPr>
          <w:rFonts w:cs="Arial"/>
          <w:sz w:val="22"/>
          <w:lang w:val="en-ZA"/>
        </w:rPr>
      </w:pPr>
      <w:r w:rsidRPr="003E527B">
        <w:rPr>
          <w:rFonts w:cs="Arial"/>
          <w:sz w:val="22"/>
          <w:lang w:val="en-ZA"/>
        </w:rPr>
        <w:t xml:space="preserve">The FSP must then, within 15 days of the removal of the representative's name from the register, inform the Authority of the removal in writing. This notification must include the details of the reasons for the debarment and must be in the prescribed format. Remember that the Authority </w:t>
      </w:r>
      <w:r w:rsidRPr="003E527B">
        <w:rPr>
          <w:rFonts w:cs="Arial"/>
          <w:sz w:val="22"/>
          <w:lang w:val="en-ZA"/>
        </w:rPr>
        <w:lastRenderedPageBreak/>
        <w:t>does not (ordinarily) debar representatives, but only updates the central register after having been notified by FSPs of the debarment of representatives.</w:t>
      </w:r>
    </w:p>
    <w:p w14:paraId="0016C4C9" w14:textId="3379EFC7" w:rsidR="008447EB" w:rsidRPr="003E527B" w:rsidRDefault="008447EB" w:rsidP="00BF25DD">
      <w:pPr>
        <w:spacing w:after="120" w:line="360" w:lineRule="auto"/>
        <w:jc w:val="both"/>
        <w:rPr>
          <w:rFonts w:cs="Arial"/>
          <w:sz w:val="22"/>
          <w:lang w:val="en-ZA"/>
        </w:rPr>
      </w:pPr>
      <w:r w:rsidRPr="003E527B">
        <w:rPr>
          <w:rFonts w:cs="Arial"/>
          <w:sz w:val="22"/>
          <w:lang w:val="en-ZA"/>
        </w:rPr>
        <w:t>A representative may be linked to more than one FSP. If such a representative has been debarred by FSP 1 then FSP 2 will be notified by the Authority that the said representative has been debarred by FSP 1.</w:t>
      </w:r>
    </w:p>
    <w:p w14:paraId="5AE9EE42" w14:textId="5A65F2FE" w:rsidR="00C129E6" w:rsidRPr="003E527B" w:rsidRDefault="008447EB" w:rsidP="00BF25DD">
      <w:pPr>
        <w:spacing w:after="120" w:line="360" w:lineRule="auto"/>
        <w:jc w:val="both"/>
        <w:rPr>
          <w:rFonts w:cs="Arial"/>
          <w:sz w:val="22"/>
          <w:lang w:val="en-ZA"/>
        </w:rPr>
      </w:pPr>
      <w:r w:rsidRPr="003E527B">
        <w:rPr>
          <w:rFonts w:cs="Arial"/>
          <w:sz w:val="22"/>
          <w:lang w:val="en-ZA"/>
        </w:rPr>
        <w:t>The Authority may make known any debarment as well as the reasons for it on the official web site or in any appropriate public media. This is to ensure that the public is informed of representatives who are unfit to render a financial service and are no longer authorised to do so.</w:t>
      </w:r>
    </w:p>
    <w:p w14:paraId="72CFCD01" w14:textId="63FF0063" w:rsidR="002B7634" w:rsidRPr="003E527B" w:rsidRDefault="002B7634" w:rsidP="00D67AAE">
      <w:pPr>
        <w:spacing w:line="360" w:lineRule="auto"/>
        <w:rPr>
          <w:rFonts w:cs="Arial"/>
          <w:b/>
          <w:sz w:val="22"/>
          <w:lang w:val="en-ZA"/>
        </w:rPr>
      </w:pPr>
      <w:r w:rsidRPr="003E527B">
        <w:rPr>
          <w:rFonts w:cs="Arial"/>
          <w:b/>
          <w:sz w:val="22"/>
          <w:lang w:val="en-ZA"/>
        </w:rPr>
        <w:t>b) Debarment by the FSCA</w:t>
      </w:r>
    </w:p>
    <w:p w14:paraId="12142C58" w14:textId="1575A072" w:rsidR="002B7634" w:rsidRPr="003E527B" w:rsidRDefault="00676638" w:rsidP="00BF25DD">
      <w:pPr>
        <w:spacing w:after="120" w:line="360" w:lineRule="auto"/>
        <w:jc w:val="both"/>
        <w:rPr>
          <w:rFonts w:cs="Arial"/>
          <w:sz w:val="22"/>
          <w:lang w:val="en-ZA"/>
        </w:rPr>
      </w:pPr>
      <w:r w:rsidRPr="003E527B">
        <w:rPr>
          <w:rFonts w:cs="Arial"/>
          <w:sz w:val="22"/>
          <w:lang w:val="en-ZA"/>
        </w:rPr>
        <w:t xml:space="preserve">The </w:t>
      </w:r>
      <w:r w:rsidR="008447EB" w:rsidRPr="003E527B">
        <w:rPr>
          <w:rFonts w:cs="Arial"/>
          <w:sz w:val="22"/>
          <w:lang w:val="en-ZA"/>
        </w:rPr>
        <w:t>Financial</w:t>
      </w:r>
      <w:r w:rsidRPr="003E527B">
        <w:rPr>
          <w:rFonts w:cs="Arial"/>
          <w:sz w:val="22"/>
          <w:lang w:val="en-ZA"/>
        </w:rPr>
        <w:t xml:space="preserve"> </w:t>
      </w:r>
      <w:r w:rsidR="008447EB" w:rsidRPr="003E527B">
        <w:rPr>
          <w:rFonts w:cs="Arial"/>
          <w:sz w:val="22"/>
          <w:lang w:val="en-ZA"/>
        </w:rPr>
        <w:t>Sector</w:t>
      </w:r>
      <w:r w:rsidRPr="003E527B">
        <w:rPr>
          <w:rFonts w:cs="Arial"/>
          <w:sz w:val="22"/>
          <w:lang w:val="en-ZA"/>
        </w:rPr>
        <w:t xml:space="preserve"> Regulation Act </w:t>
      </w:r>
      <w:r w:rsidR="008447EB" w:rsidRPr="003E527B">
        <w:rPr>
          <w:rFonts w:cs="Arial"/>
          <w:sz w:val="22"/>
          <w:lang w:val="en-ZA"/>
        </w:rPr>
        <w:t>empowers</w:t>
      </w:r>
      <w:r w:rsidRPr="003E527B">
        <w:rPr>
          <w:rFonts w:cs="Arial"/>
          <w:sz w:val="22"/>
          <w:lang w:val="en-ZA"/>
        </w:rPr>
        <w:t xml:space="preserve"> the FSCA to debar a </w:t>
      </w:r>
      <w:r w:rsidR="008447EB" w:rsidRPr="003E527B">
        <w:rPr>
          <w:rFonts w:cs="Arial"/>
          <w:sz w:val="22"/>
          <w:lang w:val="en-ZA"/>
        </w:rPr>
        <w:t>person</w:t>
      </w:r>
      <w:r w:rsidRPr="003E527B">
        <w:rPr>
          <w:rFonts w:cs="Arial"/>
          <w:sz w:val="22"/>
          <w:lang w:val="en-ZA"/>
        </w:rPr>
        <w:t xml:space="preserve"> in </w:t>
      </w:r>
      <w:r w:rsidR="008447EB" w:rsidRPr="003E527B">
        <w:rPr>
          <w:rFonts w:cs="Arial"/>
          <w:sz w:val="22"/>
          <w:lang w:val="en-ZA"/>
        </w:rPr>
        <w:t>certain</w:t>
      </w:r>
      <w:r w:rsidRPr="003E527B">
        <w:rPr>
          <w:rFonts w:cs="Arial"/>
          <w:sz w:val="22"/>
          <w:lang w:val="en-ZA"/>
        </w:rPr>
        <w:t xml:space="preserve"> </w:t>
      </w:r>
      <w:r w:rsidR="008447EB" w:rsidRPr="003E527B">
        <w:rPr>
          <w:rFonts w:cs="Arial"/>
          <w:sz w:val="22"/>
          <w:lang w:val="en-ZA"/>
        </w:rPr>
        <w:t>circumstances</w:t>
      </w:r>
      <w:r w:rsidRPr="003E527B">
        <w:rPr>
          <w:rFonts w:cs="Arial"/>
          <w:sz w:val="22"/>
          <w:lang w:val="en-ZA"/>
        </w:rPr>
        <w:t xml:space="preserve">. A debarment order prevents the person from acting within their capacity as an FSP, key individual and a representative. </w:t>
      </w:r>
    </w:p>
    <w:p w14:paraId="6D1B3F32" w14:textId="2DBCD61A" w:rsidR="008447EB" w:rsidRPr="003E527B" w:rsidRDefault="008447EB" w:rsidP="00BF25DD">
      <w:pPr>
        <w:spacing w:after="120" w:line="360" w:lineRule="auto"/>
        <w:jc w:val="both"/>
        <w:rPr>
          <w:rFonts w:cs="Arial"/>
          <w:sz w:val="22"/>
          <w:lang w:val="en-ZA"/>
        </w:rPr>
      </w:pPr>
      <w:r w:rsidRPr="003E527B">
        <w:rPr>
          <w:rFonts w:cs="Arial"/>
          <w:sz w:val="22"/>
          <w:lang w:val="en-ZA"/>
        </w:rPr>
        <w:t xml:space="preserve">When the Authority wants to debar a representative, the Registrar must inform the representative of the following: </w:t>
      </w:r>
    </w:p>
    <w:p w14:paraId="49545D8B" w14:textId="3D4BAB5A" w:rsidR="008447EB" w:rsidRPr="003E527B" w:rsidRDefault="008447EB" w:rsidP="00BF25DD">
      <w:pPr>
        <w:pStyle w:val="ListParagraph"/>
        <w:numPr>
          <w:ilvl w:val="0"/>
          <w:numId w:val="96"/>
        </w:numPr>
        <w:spacing w:after="120" w:line="360" w:lineRule="auto"/>
        <w:jc w:val="both"/>
        <w:rPr>
          <w:rFonts w:cs="Arial"/>
          <w:sz w:val="22"/>
          <w:lang w:val="en-ZA"/>
        </w:rPr>
      </w:pPr>
      <w:r w:rsidRPr="003E527B">
        <w:rPr>
          <w:rFonts w:cs="Arial"/>
          <w:sz w:val="22"/>
          <w:lang w:val="en-ZA"/>
        </w:rPr>
        <w:t xml:space="preserve">The grounds for the intention to debarment and give the representative a reasonable opportunity to make a submission in response thereto; </w:t>
      </w:r>
    </w:p>
    <w:p w14:paraId="44958B6A" w14:textId="4ABD1274" w:rsidR="008447EB" w:rsidRPr="003E527B" w:rsidRDefault="008447EB" w:rsidP="00BF25DD">
      <w:pPr>
        <w:pStyle w:val="ListParagraph"/>
        <w:numPr>
          <w:ilvl w:val="0"/>
          <w:numId w:val="96"/>
        </w:numPr>
        <w:spacing w:after="120" w:line="360" w:lineRule="auto"/>
        <w:jc w:val="both"/>
        <w:rPr>
          <w:rFonts w:cs="Arial"/>
          <w:sz w:val="22"/>
          <w:lang w:val="en-ZA"/>
        </w:rPr>
      </w:pPr>
      <w:r w:rsidRPr="003E527B">
        <w:rPr>
          <w:rFonts w:cs="Arial"/>
          <w:sz w:val="22"/>
          <w:lang w:val="en-ZA"/>
        </w:rPr>
        <w:t xml:space="preserve">Any terms to be attached to the intended period of suspension, including: </w:t>
      </w:r>
    </w:p>
    <w:p w14:paraId="38124D41" w14:textId="070F4DEA" w:rsidR="008447EB" w:rsidRPr="003E527B" w:rsidRDefault="008447EB" w:rsidP="00BF25DD">
      <w:pPr>
        <w:pStyle w:val="ListParagraph"/>
        <w:numPr>
          <w:ilvl w:val="0"/>
          <w:numId w:val="97"/>
        </w:numPr>
        <w:spacing w:after="120" w:line="360" w:lineRule="auto"/>
        <w:jc w:val="both"/>
        <w:rPr>
          <w:rFonts w:cs="Arial"/>
          <w:sz w:val="22"/>
          <w:lang w:val="en-ZA"/>
        </w:rPr>
      </w:pPr>
      <w:r w:rsidRPr="003E527B">
        <w:rPr>
          <w:rFonts w:cs="Arial"/>
          <w:sz w:val="22"/>
          <w:lang w:val="en-ZA"/>
        </w:rPr>
        <w:t xml:space="preserve">a prohibition on concluding any new business by the representative as from the effective date of the debarment and, in relation to unconcluded business, such measures as the Registrar may determine for the protection of the interests of clients of the licensee; and </w:t>
      </w:r>
    </w:p>
    <w:p w14:paraId="312A9819" w14:textId="463F5D02" w:rsidR="008447EB" w:rsidRPr="003E527B" w:rsidRDefault="008447EB" w:rsidP="00D67AAE">
      <w:pPr>
        <w:pStyle w:val="ListParagraph"/>
        <w:numPr>
          <w:ilvl w:val="0"/>
          <w:numId w:val="97"/>
        </w:numPr>
        <w:spacing w:after="120" w:line="360" w:lineRule="auto"/>
        <w:rPr>
          <w:rFonts w:cs="Arial"/>
          <w:sz w:val="22"/>
          <w:lang w:val="en-ZA"/>
        </w:rPr>
      </w:pPr>
      <w:r w:rsidRPr="003E527B">
        <w:rPr>
          <w:rFonts w:cs="Arial"/>
          <w:sz w:val="22"/>
          <w:lang w:val="en-ZA"/>
        </w:rPr>
        <w:t xml:space="preserve">Terms designed to facilitate the lifting of the debarment. </w:t>
      </w:r>
    </w:p>
    <w:p w14:paraId="577FCCCC" w14:textId="6096ACDE" w:rsidR="008447EB" w:rsidRPr="003E527B" w:rsidRDefault="008447EB" w:rsidP="00BF25DD">
      <w:pPr>
        <w:spacing w:after="120" w:line="360" w:lineRule="auto"/>
        <w:jc w:val="both"/>
        <w:rPr>
          <w:rFonts w:cs="Arial"/>
          <w:sz w:val="22"/>
          <w:lang w:val="en-ZA"/>
        </w:rPr>
      </w:pPr>
      <w:r w:rsidRPr="003E527B">
        <w:rPr>
          <w:rFonts w:cs="Arial"/>
          <w:sz w:val="22"/>
          <w:lang w:val="en-ZA"/>
        </w:rPr>
        <w:t xml:space="preserve">The Authority must consider any response received. He may thereafter decide to debar or not to debar the representative and must notify the representative of the decision. </w:t>
      </w:r>
    </w:p>
    <w:p w14:paraId="56884B43" w14:textId="41109A46" w:rsidR="008447EB" w:rsidRPr="003E527B" w:rsidRDefault="008447EB" w:rsidP="00BF25DD">
      <w:pPr>
        <w:spacing w:after="120" w:line="360" w:lineRule="auto"/>
        <w:jc w:val="both"/>
        <w:rPr>
          <w:rFonts w:cs="Arial"/>
          <w:sz w:val="22"/>
          <w:lang w:val="en-ZA"/>
        </w:rPr>
      </w:pPr>
      <w:r w:rsidRPr="003E527B">
        <w:rPr>
          <w:rFonts w:cs="Arial"/>
          <w:sz w:val="22"/>
          <w:lang w:val="en-ZA"/>
        </w:rPr>
        <w:t>An FSP must, within a period of five days after being informed by the Authority of the debarment, remove the names of that representative and key individuals from the register.</w:t>
      </w:r>
    </w:p>
    <w:p w14:paraId="30BD39D1" w14:textId="53BE5E0B" w:rsidR="008E1ECB" w:rsidRPr="003E527B" w:rsidRDefault="008447EB" w:rsidP="00BF25DD">
      <w:pPr>
        <w:spacing w:after="120" w:line="360" w:lineRule="auto"/>
        <w:jc w:val="both"/>
        <w:rPr>
          <w:rFonts w:cs="Arial"/>
          <w:sz w:val="22"/>
          <w:lang w:val="en-ZA"/>
        </w:rPr>
      </w:pPr>
      <w:r w:rsidRPr="003E527B">
        <w:rPr>
          <w:rFonts w:cs="Arial"/>
          <w:sz w:val="22"/>
          <w:lang w:val="en-ZA"/>
        </w:rPr>
        <w:t>The Authority may publish the debarment or the lifting of the debarment.</w:t>
      </w:r>
    </w:p>
    <w:p w14:paraId="4C65A091" w14:textId="214C7282" w:rsidR="002B7634" w:rsidRPr="003E527B" w:rsidRDefault="002B7634" w:rsidP="00BF25DD">
      <w:pPr>
        <w:spacing w:line="360" w:lineRule="auto"/>
        <w:jc w:val="both"/>
        <w:rPr>
          <w:rFonts w:cs="Arial"/>
          <w:b/>
          <w:sz w:val="22"/>
          <w:lang w:val="en-ZA"/>
        </w:rPr>
      </w:pPr>
      <w:r w:rsidRPr="003E527B">
        <w:rPr>
          <w:rFonts w:cs="Arial"/>
          <w:b/>
          <w:sz w:val="22"/>
          <w:lang w:val="en-ZA"/>
        </w:rPr>
        <w:t>c) Reappointment of a debarred representative</w:t>
      </w:r>
    </w:p>
    <w:p w14:paraId="362640B3" w14:textId="4CBB551B" w:rsidR="001124EB" w:rsidRPr="003E527B" w:rsidRDefault="001124EB" w:rsidP="00BF25DD">
      <w:pPr>
        <w:spacing w:after="120" w:line="360" w:lineRule="auto"/>
        <w:jc w:val="both"/>
        <w:rPr>
          <w:rFonts w:cs="Arial"/>
          <w:sz w:val="22"/>
          <w:lang w:val="en-ZA"/>
        </w:rPr>
      </w:pPr>
      <w:r w:rsidRPr="003E527B">
        <w:rPr>
          <w:rFonts w:cs="Arial"/>
          <w:sz w:val="22"/>
          <w:lang w:val="en-ZA"/>
        </w:rPr>
        <w:t xml:space="preserve">If a representative is </w:t>
      </w:r>
      <w:r w:rsidR="00BF25DD" w:rsidRPr="003E527B">
        <w:rPr>
          <w:rFonts w:cs="Arial"/>
          <w:sz w:val="22"/>
          <w:lang w:val="en-ZA"/>
        </w:rPr>
        <w:t>debarred,</w:t>
      </w:r>
      <w:r w:rsidRPr="003E527B">
        <w:rPr>
          <w:rFonts w:cs="Arial"/>
          <w:sz w:val="22"/>
          <w:lang w:val="en-ZA"/>
        </w:rPr>
        <w:t xml:space="preserve"> he may be reappointed provided that he complies with the requirements of reappointment as determined by the </w:t>
      </w:r>
      <w:r w:rsidR="00F02D51" w:rsidRPr="003E527B">
        <w:rPr>
          <w:rFonts w:cs="Arial"/>
          <w:sz w:val="22"/>
          <w:lang w:val="en-ZA"/>
        </w:rPr>
        <w:t>Authority</w:t>
      </w:r>
      <w:r w:rsidRPr="003E527B">
        <w:rPr>
          <w:rFonts w:cs="Arial"/>
          <w:sz w:val="22"/>
          <w:lang w:val="en-ZA"/>
        </w:rPr>
        <w:t xml:space="preserve"> in the Government Gazette. </w:t>
      </w:r>
    </w:p>
    <w:p w14:paraId="748CEBD1" w14:textId="77777777" w:rsidR="001124EB" w:rsidRPr="003E527B" w:rsidRDefault="001124EB" w:rsidP="00BF25DD">
      <w:pPr>
        <w:spacing w:after="120" w:line="360" w:lineRule="auto"/>
        <w:jc w:val="both"/>
        <w:rPr>
          <w:rFonts w:cs="Arial"/>
          <w:sz w:val="22"/>
          <w:lang w:val="en-ZA"/>
        </w:rPr>
      </w:pPr>
      <w:r w:rsidRPr="003E527B">
        <w:rPr>
          <w:rFonts w:cs="Arial"/>
          <w:sz w:val="22"/>
          <w:lang w:val="en-ZA"/>
        </w:rPr>
        <w:lastRenderedPageBreak/>
        <w:t xml:space="preserve">Before a debarred representative can be reappointed, he needs to meet the following requirements: </w:t>
      </w:r>
    </w:p>
    <w:p w14:paraId="5D3F9421" w14:textId="50CC2518" w:rsidR="001124EB" w:rsidRPr="003E527B" w:rsidRDefault="001124EB" w:rsidP="00BF25DD">
      <w:pPr>
        <w:pStyle w:val="ListParagraph"/>
        <w:numPr>
          <w:ilvl w:val="0"/>
          <w:numId w:val="93"/>
        </w:numPr>
        <w:spacing w:after="120" w:line="360" w:lineRule="auto"/>
        <w:jc w:val="both"/>
        <w:rPr>
          <w:rFonts w:cs="Arial"/>
          <w:sz w:val="22"/>
          <w:lang w:val="en-ZA"/>
        </w:rPr>
      </w:pPr>
      <w:r w:rsidRPr="003E527B">
        <w:rPr>
          <w:rFonts w:cs="Arial"/>
          <w:sz w:val="22"/>
          <w:lang w:val="en-ZA"/>
        </w:rPr>
        <w:t>Twelve months must have elapsed since the debarment date. However, if debarment results from lack of competence and personal character qualities then the debarment can be lifted as soon as full competence is achieved, even if it is before 12 months have elapsed. However</w:t>
      </w:r>
      <w:r w:rsidR="00410A14">
        <w:rPr>
          <w:rFonts w:cs="Arial"/>
          <w:sz w:val="22"/>
          <w:lang w:val="en-ZA"/>
        </w:rPr>
        <w:t>,</w:t>
      </w:r>
      <w:r w:rsidRPr="003E527B">
        <w:rPr>
          <w:rFonts w:cs="Arial"/>
          <w:sz w:val="22"/>
          <w:lang w:val="en-ZA"/>
        </w:rPr>
        <w:t xml:space="preserve"> it is difficult to see how a person who has been debarred for not being honest of having integrity would be able to be reappointed after 12 months only. This is due to the nature of the honesty and integrity requirements, as discussed earlier. </w:t>
      </w:r>
    </w:p>
    <w:p w14:paraId="6B22A2B5" w14:textId="506D23F6" w:rsidR="001124EB" w:rsidRPr="003E527B" w:rsidRDefault="001124EB" w:rsidP="00BF25DD">
      <w:pPr>
        <w:pStyle w:val="ListParagraph"/>
        <w:numPr>
          <w:ilvl w:val="0"/>
          <w:numId w:val="93"/>
        </w:numPr>
        <w:spacing w:after="120" w:line="360" w:lineRule="auto"/>
        <w:jc w:val="both"/>
        <w:rPr>
          <w:rFonts w:cs="Arial"/>
          <w:sz w:val="22"/>
          <w:lang w:val="en-ZA"/>
        </w:rPr>
      </w:pPr>
      <w:r w:rsidRPr="003E527B">
        <w:rPr>
          <w:rFonts w:cs="Arial"/>
          <w:sz w:val="22"/>
          <w:lang w:val="en-ZA"/>
        </w:rPr>
        <w:t xml:space="preserve">All unconcluded business of the debarred representative must have been properly concluded. </w:t>
      </w:r>
    </w:p>
    <w:p w14:paraId="2AC8E919" w14:textId="461439AF" w:rsidR="001124EB" w:rsidRPr="003E527B" w:rsidRDefault="001124EB" w:rsidP="00BF25DD">
      <w:pPr>
        <w:pStyle w:val="ListParagraph"/>
        <w:numPr>
          <w:ilvl w:val="0"/>
          <w:numId w:val="93"/>
        </w:numPr>
        <w:spacing w:after="120" w:line="360" w:lineRule="auto"/>
        <w:jc w:val="both"/>
        <w:rPr>
          <w:rFonts w:cs="Arial"/>
          <w:sz w:val="22"/>
          <w:lang w:val="en-ZA"/>
        </w:rPr>
      </w:pPr>
      <w:r w:rsidRPr="003E527B">
        <w:rPr>
          <w:rFonts w:cs="Arial"/>
          <w:sz w:val="22"/>
          <w:lang w:val="en-ZA"/>
        </w:rPr>
        <w:t xml:space="preserve">All complaints or legal proceedings (if any) submitted by clients to the applicant or the debarring provider, or the Ombud or any court of law; or other administrative or legal procedures or proceedings in terms of the FAIS Act or any other law, arising out of any acts or omissions in which the applicant was directly or indirectly involved prior to the debarment date, have been properly and lawfully resolved or concluded, as the case may be, and that the applicant has fully complied with any decision, determination or court order in connection therewith, given or issued in respect of the applicant. </w:t>
      </w:r>
    </w:p>
    <w:p w14:paraId="6077E4AB" w14:textId="16F084D3" w:rsidR="00BF25DD" w:rsidRPr="002C53D6" w:rsidRDefault="001124EB" w:rsidP="00BF25DD">
      <w:pPr>
        <w:pStyle w:val="ListParagraph"/>
        <w:numPr>
          <w:ilvl w:val="0"/>
          <w:numId w:val="93"/>
        </w:numPr>
        <w:spacing w:after="120" w:line="360" w:lineRule="auto"/>
        <w:jc w:val="both"/>
        <w:rPr>
          <w:rFonts w:cs="Arial"/>
          <w:sz w:val="22"/>
          <w:lang w:val="en-ZA"/>
        </w:rPr>
      </w:pPr>
      <w:r w:rsidRPr="003E527B">
        <w:rPr>
          <w:rFonts w:cs="Arial"/>
          <w:sz w:val="22"/>
          <w:lang w:val="en-ZA"/>
        </w:rPr>
        <w:t xml:space="preserve">All applicable fit and proper requirements must be met. </w:t>
      </w:r>
    </w:p>
    <w:p w14:paraId="6D3496A4" w14:textId="59D25886" w:rsidR="00D965A4" w:rsidRPr="003E527B" w:rsidRDefault="0067438F" w:rsidP="00BF25DD">
      <w:pPr>
        <w:pStyle w:val="Heading2"/>
        <w:tabs>
          <w:tab w:val="clear" w:pos="450"/>
          <w:tab w:val="clear" w:pos="540"/>
          <w:tab w:val="clear" w:pos="630"/>
          <w:tab w:val="left" w:pos="0"/>
        </w:tabs>
        <w:spacing w:before="0" w:after="120"/>
        <w:ind w:left="0" w:firstLine="0"/>
        <w:jc w:val="both"/>
        <w:rPr>
          <w:sz w:val="24"/>
          <w:lang w:val="en-ZA"/>
        </w:rPr>
      </w:pPr>
      <w:bookmarkStart w:id="31" w:name="_Toc32480057"/>
      <w:bookmarkStart w:id="32" w:name="_Hlk490477407"/>
      <w:bookmarkEnd w:id="19"/>
      <w:r w:rsidRPr="003E527B">
        <w:rPr>
          <w:sz w:val="24"/>
          <w:lang w:val="en-ZA"/>
        </w:rPr>
        <w:t>2.7</w:t>
      </w:r>
      <w:r w:rsidR="00FB746B" w:rsidRPr="003E527B">
        <w:rPr>
          <w:sz w:val="24"/>
          <w:lang w:val="en-ZA"/>
        </w:rPr>
        <w:t xml:space="preserve"> </w:t>
      </w:r>
      <w:r w:rsidR="00023726" w:rsidRPr="003E527B">
        <w:rPr>
          <w:sz w:val="24"/>
          <w:lang w:val="en-ZA"/>
        </w:rPr>
        <w:t xml:space="preserve">Consumer </w:t>
      </w:r>
      <w:r w:rsidR="00EE54F5" w:rsidRPr="003E527B">
        <w:rPr>
          <w:sz w:val="24"/>
          <w:lang w:val="en-ZA"/>
        </w:rPr>
        <w:t>complaints</w:t>
      </w:r>
      <w:bookmarkEnd w:id="31"/>
    </w:p>
    <w:bookmarkEnd w:id="32"/>
    <w:p w14:paraId="5CF8B873" w14:textId="0C247FBF" w:rsidR="00E80D55" w:rsidRPr="003E527B" w:rsidRDefault="00C007FB" w:rsidP="00BF25DD">
      <w:pPr>
        <w:spacing w:after="120" w:line="360" w:lineRule="auto"/>
        <w:jc w:val="both"/>
        <w:rPr>
          <w:rFonts w:cs="Arial"/>
          <w:sz w:val="22"/>
          <w:lang w:val="en-ZA" w:eastAsia="en-ZA"/>
        </w:rPr>
      </w:pPr>
      <w:r w:rsidRPr="003E527B">
        <w:rPr>
          <w:rFonts w:cs="Arial"/>
          <w:sz w:val="22"/>
          <w:lang w:val="en-ZA" w:eastAsia="en-ZA"/>
        </w:rPr>
        <w:t>Consumers of financial products have the right to complain about any inappropriate advice given or service rendered in relation to a particular financial product. The FAIS Ombud's role is to resolve disputes between financial services providers and their clients in a fair, informal, quick and effective manner.</w:t>
      </w:r>
    </w:p>
    <w:p w14:paraId="1C2A4816" w14:textId="7E1D3D4F" w:rsidR="00132AE2" w:rsidRPr="003E527B" w:rsidRDefault="00132AE2" w:rsidP="00D67AAE">
      <w:pPr>
        <w:spacing w:after="120" w:line="360" w:lineRule="auto"/>
        <w:jc w:val="both"/>
        <w:rPr>
          <w:rFonts w:cs="Arial"/>
          <w:sz w:val="22"/>
          <w:lang w:val="en-ZA" w:eastAsia="en-ZA"/>
        </w:rPr>
      </w:pPr>
      <w:r w:rsidRPr="003E527B">
        <w:rPr>
          <w:rFonts w:cs="Arial"/>
          <w:sz w:val="22"/>
          <w:lang w:val="en-ZA" w:eastAsia="en-ZA"/>
        </w:rPr>
        <w:t xml:space="preserve">Whilst the role of the FAIS Ombud is to try and resolve customer complaints, the FAIS General code of conduct requires that complaints be handled internally between the client and the FSP before being brought to the attention of the FAIS Ombud. </w:t>
      </w:r>
    </w:p>
    <w:p w14:paraId="63742C83" w14:textId="232D1331" w:rsidR="00132AE2" w:rsidRPr="003E527B" w:rsidRDefault="00132AE2" w:rsidP="00D67AAE">
      <w:pPr>
        <w:spacing w:after="120" w:line="360" w:lineRule="auto"/>
        <w:jc w:val="both"/>
        <w:rPr>
          <w:rFonts w:cs="Arial"/>
          <w:sz w:val="22"/>
          <w:lang w:val="en-ZA" w:eastAsia="en-ZA"/>
        </w:rPr>
      </w:pPr>
      <w:r w:rsidRPr="003E527B">
        <w:rPr>
          <w:rFonts w:cs="Arial"/>
          <w:sz w:val="22"/>
          <w:lang w:val="en-ZA" w:eastAsia="en-ZA"/>
        </w:rPr>
        <w:t xml:space="preserve">A financial services provider must: </w:t>
      </w:r>
    </w:p>
    <w:p w14:paraId="7BD50F78" w14:textId="36BDC7C5" w:rsidR="00132AE2" w:rsidRPr="003E527B" w:rsidRDefault="00132AE2" w:rsidP="00D67AAE">
      <w:pPr>
        <w:pStyle w:val="ListParagraph"/>
        <w:numPr>
          <w:ilvl w:val="0"/>
          <w:numId w:val="98"/>
        </w:numPr>
        <w:spacing w:after="120" w:line="360" w:lineRule="auto"/>
        <w:jc w:val="both"/>
        <w:rPr>
          <w:rFonts w:cs="Arial"/>
          <w:sz w:val="22"/>
          <w:lang w:val="en-ZA" w:eastAsia="en-ZA"/>
        </w:rPr>
      </w:pPr>
      <w:r w:rsidRPr="003E527B">
        <w:rPr>
          <w:rFonts w:cs="Arial"/>
          <w:sz w:val="22"/>
          <w:lang w:val="en-ZA" w:eastAsia="en-ZA"/>
        </w:rPr>
        <w:t>request that any client who has a complaint against the provider</w:t>
      </w:r>
      <w:r w:rsidR="00410A14">
        <w:rPr>
          <w:rFonts w:cs="Arial"/>
          <w:sz w:val="22"/>
          <w:lang w:val="en-ZA" w:eastAsia="en-ZA"/>
        </w:rPr>
        <w:t>,</w:t>
      </w:r>
      <w:r w:rsidRPr="003E527B">
        <w:rPr>
          <w:rFonts w:cs="Arial"/>
          <w:sz w:val="22"/>
          <w:lang w:val="en-ZA" w:eastAsia="en-ZA"/>
        </w:rPr>
        <w:t xml:space="preserve"> lodge such complaint in writing;</w:t>
      </w:r>
    </w:p>
    <w:p w14:paraId="4335FA72" w14:textId="62D82C05" w:rsidR="00132AE2" w:rsidRPr="003E527B" w:rsidRDefault="00132AE2" w:rsidP="00D67AAE">
      <w:pPr>
        <w:pStyle w:val="ListParagraph"/>
        <w:numPr>
          <w:ilvl w:val="0"/>
          <w:numId w:val="98"/>
        </w:numPr>
        <w:spacing w:after="120" w:line="360" w:lineRule="auto"/>
        <w:jc w:val="both"/>
        <w:rPr>
          <w:rFonts w:cs="Arial"/>
          <w:sz w:val="22"/>
          <w:lang w:val="en-ZA" w:eastAsia="en-ZA"/>
        </w:rPr>
      </w:pPr>
      <w:r w:rsidRPr="003E527B">
        <w:rPr>
          <w:rFonts w:cs="Arial"/>
          <w:sz w:val="22"/>
          <w:lang w:val="en-ZA" w:eastAsia="en-ZA"/>
        </w:rPr>
        <w:t>maintain a record of such complaints for a period of five years;</w:t>
      </w:r>
    </w:p>
    <w:p w14:paraId="08D5CA79" w14:textId="297E3818" w:rsidR="00132AE2" w:rsidRPr="003E527B" w:rsidRDefault="00132AE2" w:rsidP="00D67AAE">
      <w:pPr>
        <w:pStyle w:val="ListParagraph"/>
        <w:numPr>
          <w:ilvl w:val="0"/>
          <w:numId w:val="98"/>
        </w:numPr>
        <w:spacing w:after="120" w:line="360" w:lineRule="auto"/>
        <w:jc w:val="both"/>
        <w:rPr>
          <w:rFonts w:cs="Arial"/>
          <w:sz w:val="22"/>
          <w:lang w:val="en-ZA" w:eastAsia="en-ZA"/>
        </w:rPr>
      </w:pPr>
      <w:r w:rsidRPr="003E527B">
        <w:rPr>
          <w:rFonts w:cs="Arial"/>
          <w:sz w:val="22"/>
          <w:lang w:val="en-ZA" w:eastAsia="en-ZA"/>
        </w:rPr>
        <w:t>handle complaints from clients in a timely and fair manner;</w:t>
      </w:r>
    </w:p>
    <w:p w14:paraId="05AA2677" w14:textId="000DC8B3" w:rsidR="00132AE2" w:rsidRPr="003E527B" w:rsidRDefault="00132AE2" w:rsidP="00D67AAE">
      <w:pPr>
        <w:pStyle w:val="ListParagraph"/>
        <w:numPr>
          <w:ilvl w:val="0"/>
          <w:numId w:val="98"/>
        </w:numPr>
        <w:spacing w:after="120" w:line="360" w:lineRule="auto"/>
        <w:jc w:val="both"/>
        <w:rPr>
          <w:rFonts w:cs="Arial"/>
          <w:sz w:val="22"/>
          <w:lang w:val="en-ZA" w:eastAsia="en-ZA"/>
        </w:rPr>
      </w:pPr>
      <w:r w:rsidRPr="003E527B">
        <w:rPr>
          <w:rFonts w:cs="Arial"/>
          <w:sz w:val="22"/>
          <w:lang w:val="en-ZA" w:eastAsia="en-ZA"/>
        </w:rPr>
        <w:t>take steps to investigate and respond promptly to such complaints; and</w:t>
      </w:r>
    </w:p>
    <w:p w14:paraId="521936D2" w14:textId="33FDC38D" w:rsidR="00D51223" w:rsidRPr="003E527B" w:rsidRDefault="00132AE2" w:rsidP="00D67AAE">
      <w:pPr>
        <w:pStyle w:val="ListParagraph"/>
        <w:numPr>
          <w:ilvl w:val="0"/>
          <w:numId w:val="98"/>
        </w:numPr>
        <w:spacing w:after="120" w:line="360" w:lineRule="auto"/>
        <w:jc w:val="both"/>
        <w:rPr>
          <w:rFonts w:cs="Arial"/>
          <w:sz w:val="22"/>
          <w:lang w:val="en-ZA" w:eastAsia="en-ZA"/>
        </w:rPr>
      </w:pPr>
      <w:r w:rsidRPr="003E527B">
        <w:rPr>
          <w:rFonts w:cs="Arial"/>
          <w:sz w:val="22"/>
          <w:lang w:val="en-ZA" w:eastAsia="en-ZA"/>
        </w:rPr>
        <w:lastRenderedPageBreak/>
        <w:t>Where such a complaint is not resolved to the client’s satisfaction, advise the client of any further steps which may be available to the client in terms of the FAIS Act or any other law.</w:t>
      </w:r>
    </w:p>
    <w:p w14:paraId="44FDD1FB" w14:textId="759AE458" w:rsidR="00132AE2" w:rsidRPr="003E527B" w:rsidRDefault="0067438F" w:rsidP="00D67AAE">
      <w:pPr>
        <w:spacing w:line="360" w:lineRule="auto"/>
        <w:jc w:val="both"/>
        <w:rPr>
          <w:rFonts w:cs="Arial"/>
          <w:b/>
          <w:sz w:val="22"/>
          <w:lang w:val="en-ZA" w:eastAsia="en-ZA"/>
        </w:rPr>
      </w:pPr>
      <w:r w:rsidRPr="003E527B">
        <w:rPr>
          <w:rFonts w:cs="Arial"/>
          <w:b/>
          <w:sz w:val="22"/>
          <w:lang w:val="en-ZA" w:eastAsia="en-ZA"/>
        </w:rPr>
        <w:t xml:space="preserve">2.7.1 </w:t>
      </w:r>
      <w:r w:rsidR="00132AE2" w:rsidRPr="003E527B">
        <w:rPr>
          <w:rFonts w:cs="Arial"/>
          <w:b/>
          <w:sz w:val="22"/>
          <w:lang w:val="en-ZA" w:eastAsia="en-ZA"/>
        </w:rPr>
        <w:t>Internal complaints resolution</w:t>
      </w:r>
    </w:p>
    <w:p w14:paraId="3EFEA900" w14:textId="75581892" w:rsidR="00132AE2" w:rsidRPr="003E527B" w:rsidRDefault="00132AE2" w:rsidP="00D67AAE">
      <w:pPr>
        <w:spacing w:after="120" w:line="360" w:lineRule="auto"/>
        <w:jc w:val="both"/>
        <w:rPr>
          <w:rFonts w:cs="Arial"/>
          <w:sz w:val="22"/>
          <w:lang w:val="en-ZA" w:eastAsia="en-ZA"/>
        </w:rPr>
      </w:pPr>
      <w:r w:rsidRPr="003E527B">
        <w:rPr>
          <w:rFonts w:cs="Arial"/>
          <w:sz w:val="22"/>
          <w:lang w:val="en-ZA" w:eastAsia="en-ZA"/>
        </w:rPr>
        <w:t>An FSP provider must maintain an internal complaint resolution system and procedures based on the following:</w:t>
      </w:r>
    </w:p>
    <w:p w14:paraId="6B6A9307" w14:textId="5B4B3871" w:rsidR="00132AE2" w:rsidRPr="003E527B" w:rsidRDefault="00132AE2" w:rsidP="00D67AAE">
      <w:pPr>
        <w:pStyle w:val="ListParagraph"/>
        <w:numPr>
          <w:ilvl w:val="0"/>
          <w:numId w:val="100"/>
        </w:numPr>
        <w:spacing w:after="120" w:line="360" w:lineRule="auto"/>
        <w:jc w:val="both"/>
        <w:rPr>
          <w:rFonts w:cs="Arial"/>
          <w:sz w:val="22"/>
          <w:lang w:val="en-ZA" w:eastAsia="en-ZA"/>
        </w:rPr>
      </w:pPr>
      <w:r w:rsidRPr="003E527B">
        <w:rPr>
          <w:rFonts w:cs="Arial"/>
          <w:sz w:val="22"/>
          <w:lang w:val="en-ZA" w:eastAsia="en-ZA"/>
        </w:rPr>
        <w:t>Maintenance of a comprehensive complaints policy outlining the provider’s commitment to, and system and procedures for, internal resolution of complaints;</w:t>
      </w:r>
    </w:p>
    <w:p w14:paraId="33B10135" w14:textId="7317490D" w:rsidR="00132AE2" w:rsidRPr="003E527B" w:rsidRDefault="00132AE2" w:rsidP="00D67AAE">
      <w:pPr>
        <w:pStyle w:val="ListParagraph"/>
        <w:numPr>
          <w:ilvl w:val="0"/>
          <w:numId w:val="100"/>
        </w:numPr>
        <w:spacing w:after="120" w:line="360" w:lineRule="auto"/>
        <w:jc w:val="both"/>
        <w:rPr>
          <w:rFonts w:cs="Arial"/>
          <w:sz w:val="22"/>
          <w:lang w:val="en-ZA" w:eastAsia="en-ZA"/>
        </w:rPr>
      </w:pPr>
      <w:r w:rsidRPr="003E527B">
        <w:rPr>
          <w:rFonts w:cs="Arial"/>
          <w:sz w:val="22"/>
          <w:lang w:val="en-ZA" w:eastAsia="en-ZA"/>
        </w:rPr>
        <w:t>transparency and visibility: ensuring that clients have full knowledge of the procedures for resolution of their complaints;</w:t>
      </w:r>
    </w:p>
    <w:p w14:paraId="4151866E" w14:textId="51766B3A" w:rsidR="00132AE2" w:rsidRPr="003E527B" w:rsidRDefault="00132AE2" w:rsidP="00D67AAE">
      <w:pPr>
        <w:pStyle w:val="ListParagraph"/>
        <w:numPr>
          <w:ilvl w:val="0"/>
          <w:numId w:val="100"/>
        </w:numPr>
        <w:spacing w:after="120" w:line="360" w:lineRule="auto"/>
        <w:jc w:val="both"/>
        <w:rPr>
          <w:rFonts w:cs="Arial"/>
          <w:sz w:val="22"/>
          <w:lang w:val="en-ZA" w:eastAsia="en-ZA"/>
        </w:rPr>
      </w:pPr>
      <w:r w:rsidRPr="003E527B">
        <w:rPr>
          <w:rFonts w:cs="Arial"/>
          <w:sz w:val="22"/>
          <w:lang w:val="en-ZA" w:eastAsia="en-ZA"/>
        </w:rPr>
        <w:t>accessibility of facilities: ensuring the existence of easy access to such procedures at any office or branch of the provider open to clients, or through ancillary postal, fax, telephone or electronic helpdesk support; and</w:t>
      </w:r>
    </w:p>
    <w:p w14:paraId="65D85517" w14:textId="26ED635F" w:rsidR="00132AE2" w:rsidRPr="003E527B" w:rsidRDefault="00B62A14" w:rsidP="00D67AAE">
      <w:pPr>
        <w:pStyle w:val="ListParagraph"/>
        <w:numPr>
          <w:ilvl w:val="0"/>
          <w:numId w:val="100"/>
        </w:numPr>
        <w:spacing w:after="120" w:line="360" w:lineRule="auto"/>
        <w:jc w:val="both"/>
        <w:rPr>
          <w:rFonts w:cs="Arial"/>
          <w:sz w:val="22"/>
          <w:lang w:val="en-ZA" w:eastAsia="en-ZA"/>
        </w:rPr>
      </w:pPr>
      <w:r w:rsidRPr="003E527B">
        <w:rPr>
          <w:rFonts w:cs="Arial"/>
          <w:sz w:val="22"/>
          <w:lang w:val="en-ZA" w:eastAsia="en-ZA"/>
        </w:rPr>
        <w:t>Fairness</w:t>
      </w:r>
      <w:r w:rsidR="00132AE2" w:rsidRPr="003E527B">
        <w:rPr>
          <w:rFonts w:cs="Arial"/>
          <w:sz w:val="22"/>
          <w:lang w:val="en-ZA" w:eastAsia="en-ZA"/>
        </w:rPr>
        <w:t xml:space="preserve">: ensuring that a resolution of a complaint can during and by means of the resolution process be </w:t>
      </w:r>
      <w:r w:rsidR="00BF25DD" w:rsidRPr="003E527B">
        <w:rPr>
          <w:rFonts w:cs="Arial"/>
          <w:sz w:val="22"/>
          <w:lang w:val="en-ZA" w:eastAsia="en-ZA"/>
        </w:rPr>
        <w:t>affected</w:t>
      </w:r>
      <w:r w:rsidR="00132AE2" w:rsidRPr="003E527B">
        <w:rPr>
          <w:rFonts w:cs="Arial"/>
          <w:sz w:val="22"/>
          <w:lang w:val="en-ZA" w:eastAsia="en-ZA"/>
        </w:rPr>
        <w:t xml:space="preserve"> which is fair to both clients and the provider and its staff.</w:t>
      </w:r>
    </w:p>
    <w:p w14:paraId="4D387A65" w14:textId="19AB3D48" w:rsidR="000301E2" w:rsidRPr="003E527B" w:rsidRDefault="000301E2" w:rsidP="00D67AAE">
      <w:pPr>
        <w:spacing w:after="120" w:line="360" w:lineRule="auto"/>
        <w:jc w:val="both"/>
        <w:rPr>
          <w:rFonts w:cs="Arial"/>
          <w:sz w:val="22"/>
          <w:lang w:val="en-ZA" w:eastAsia="en-ZA"/>
        </w:rPr>
      </w:pPr>
      <w:r w:rsidRPr="003E527B">
        <w:rPr>
          <w:rFonts w:cs="Arial"/>
          <w:sz w:val="22"/>
          <w:lang w:val="en-ZA" w:eastAsia="en-ZA"/>
        </w:rPr>
        <w:t>The internal complaint resolution system and procedures of the provider excluding a representative must be designed to ensure the existence and maintenance of at least the following for purposes of effective and fair resolution of complaints:</w:t>
      </w:r>
    </w:p>
    <w:p w14:paraId="0ABC5BCC" w14:textId="064A44DF" w:rsidR="000301E2" w:rsidRPr="003E527B" w:rsidRDefault="000301E2" w:rsidP="00D67AAE">
      <w:pPr>
        <w:pStyle w:val="ListParagraph"/>
        <w:numPr>
          <w:ilvl w:val="0"/>
          <w:numId w:val="99"/>
        </w:numPr>
        <w:spacing w:after="120" w:line="360" w:lineRule="auto"/>
        <w:jc w:val="both"/>
        <w:rPr>
          <w:rFonts w:cs="Arial"/>
          <w:sz w:val="22"/>
          <w:lang w:val="en-ZA" w:eastAsia="en-ZA"/>
        </w:rPr>
      </w:pPr>
      <w:r w:rsidRPr="003E527B">
        <w:rPr>
          <w:rFonts w:cs="Arial"/>
          <w:sz w:val="22"/>
          <w:lang w:val="en-ZA" w:eastAsia="en-ZA"/>
        </w:rPr>
        <w:t>availability of adequate manpower and other resources;</w:t>
      </w:r>
    </w:p>
    <w:p w14:paraId="0B10784D" w14:textId="1B988ACB" w:rsidR="000301E2" w:rsidRPr="003E527B" w:rsidRDefault="000301E2" w:rsidP="00D67AAE">
      <w:pPr>
        <w:pStyle w:val="ListParagraph"/>
        <w:numPr>
          <w:ilvl w:val="0"/>
          <w:numId w:val="99"/>
        </w:numPr>
        <w:spacing w:after="120" w:line="360" w:lineRule="auto"/>
        <w:jc w:val="both"/>
        <w:rPr>
          <w:rFonts w:cs="Arial"/>
          <w:sz w:val="22"/>
          <w:lang w:val="en-ZA" w:eastAsia="en-ZA"/>
        </w:rPr>
      </w:pPr>
      <w:r w:rsidRPr="003E527B">
        <w:rPr>
          <w:rFonts w:cs="Arial"/>
          <w:sz w:val="22"/>
          <w:lang w:val="en-ZA" w:eastAsia="en-ZA"/>
        </w:rPr>
        <w:t>adequate training of all relevant staff, including imparting and ensuring full knowledge of the provisions of the Act, the Rules and this Code with regard to resolution of complaints;</w:t>
      </w:r>
    </w:p>
    <w:p w14:paraId="6B0D9F21" w14:textId="5EE53235" w:rsidR="000301E2" w:rsidRPr="003E527B" w:rsidRDefault="000301E2" w:rsidP="00D67AAE">
      <w:pPr>
        <w:pStyle w:val="ListParagraph"/>
        <w:numPr>
          <w:ilvl w:val="0"/>
          <w:numId w:val="99"/>
        </w:numPr>
        <w:spacing w:after="120" w:line="360" w:lineRule="auto"/>
        <w:jc w:val="both"/>
        <w:rPr>
          <w:rFonts w:cs="Arial"/>
          <w:sz w:val="22"/>
          <w:lang w:val="en-ZA" w:eastAsia="en-ZA"/>
        </w:rPr>
      </w:pPr>
      <w:r w:rsidRPr="003E527B">
        <w:rPr>
          <w:rFonts w:cs="Arial"/>
          <w:sz w:val="22"/>
          <w:lang w:val="en-ZA" w:eastAsia="en-ZA"/>
        </w:rPr>
        <w:t>ensure that responsibilities and mandates are delegated to facilitate complaints resolution of a routine nature;</w:t>
      </w:r>
    </w:p>
    <w:p w14:paraId="3F0A4FFC" w14:textId="093D41F1" w:rsidR="000301E2" w:rsidRPr="003E527B" w:rsidRDefault="000301E2" w:rsidP="00D67AAE">
      <w:pPr>
        <w:pStyle w:val="ListParagraph"/>
        <w:numPr>
          <w:ilvl w:val="0"/>
          <w:numId w:val="99"/>
        </w:numPr>
        <w:spacing w:after="120" w:line="360" w:lineRule="auto"/>
        <w:jc w:val="both"/>
        <w:rPr>
          <w:rFonts w:cs="Arial"/>
          <w:sz w:val="22"/>
          <w:lang w:val="en-ZA" w:eastAsia="en-ZA"/>
        </w:rPr>
      </w:pPr>
      <w:r w:rsidRPr="003E527B">
        <w:rPr>
          <w:rFonts w:cs="Arial"/>
          <w:sz w:val="22"/>
          <w:lang w:val="en-ZA" w:eastAsia="en-ZA"/>
        </w:rPr>
        <w:t>ensure that there is provision for the escalation of non-routine serious complaints and the handling thereof by staff with adequate expertise;</w:t>
      </w:r>
    </w:p>
    <w:p w14:paraId="68D1D155" w14:textId="03A44454" w:rsidR="00C007FB" w:rsidRPr="003E527B" w:rsidRDefault="00B62A14" w:rsidP="00D67AAE">
      <w:pPr>
        <w:pStyle w:val="ListParagraph"/>
        <w:numPr>
          <w:ilvl w:val="0"/>
          <w:numId w:val="99"/>
        </w:numPr>
        <w:spacing w:after="120" w:line="360" w:lineRule="auto"/>
        <w:jc w:val="both"/>
        <w:rPr>
          <w:rFonts w:cs="Arial"/>
          <w:sz w:val="22"/>
          <w:lang w:val="en-ZA" w:eastAsia="en-ZA"/>
        </w:rPr>
      </w:pPr>
      <w:r w:rsidRPr="003E527B">
        <w:rPr>
          <w:rFonts w:cs="Arial"/>
          <w:sz w:val="22"/>
          <w:lang w:val="en-ZA" w:eastAsia="en-ZA"/>
        </w:rPr>
        <w:t>Internal</w:t>
      </w:r>
      <w:r w:rsidR="000301E2" w:rsidRPr="003E527B">
        <w:rPr>
          <w:rFonts w:cs="Arial"/>
          <w:sz w:val="22"/>
          <w:lang w:val="en-ZA" w:eastAsia="en-ZA"/>
        </w:rPr>
        <w:t xml:space="preserve"> follow-up procedures to ensure avoidance of occurrences giving rise to complaints, or to improve services and complaint systems and procedures where necessary. </w:t>
      </w:r>
    </w:p>
    <w:p w14:paraId="167C48F8" w14:textId="30ADE032" w:rsidR="00D51223" w:rsidRPr="003E527B" w:rsidRDefault="0067438F" w:rsidP="00D67AAE">
      <w:pPr>
        <w:spacing w:after="120" w:line="360" w:lineRule="auto"/>
        <w:jc w:val="both"/>
        <w:rPr>
          <w:rFonts w:cs="Arial"/>
          <w:sz w:val="22"/>
          <w:lang w:val="en-ZA" w:eastAsia="en-ZA"/>
        </w:rPr>
      </w:pPr>
      <w:r w:rsidRPr="003E527B">
        <w:rPr>
          <w:rFonts w:cs="Arial"/>
          <w:sz w:val="22"/>
          <w:lang w:val="en-ZA" w:eastAsia="en-ZA"/>
        </w:rPr>
        <w:t>O</w:t>
      </w:r>
      <w:r w:rsidR="00805D4B" w:rsidRPr="003E527B">
        <w:rPr>
          <w:rFonts w:cs="Arial"/>
          <w:sz w:val="22"/>
          <w:lang w:val="en-ZA" w:eastAsia="en-ZA"/>
        </w:rPr>
        <w:t xml:space="preserve">ne of the </w:t>
      </w:r>
      <w:r w:rsidRPr="003E527B">
        <w:rPr>
          <w:rFonts w:cs="Arial"/>
          <w:sz w:val="22"/>
          <w:lang w:val="en-ZA" w:eastAsia="en-ZA"/>
        </w:rPr>
        <w:t xml:space="preserve">most effective </w:t>
      </w:r>
      <w:r w:rsidR="00805D4B" w:rsidRPr="003E527B">
        <w:rPr>
          <w:rFonts w:cs="Arial"/>
          <w:sz w:val="22"/>
          <w:lang w:val="en-ZA" w:eastAsia="en-ZA"/>
        </w:rPr>
        <w:t xml:space="preserve">mechanisms </w:t>
      </w:r>
      <w:r w:rsidRPr="003E527B">
        <w:rPr>
          <w:rFonts w:cs="Arial"/>
          <w:sz w:val="22"/>
          <w:lang w:val="en-ZA" w:eastAsia="en-ZA"/>
        </w:rPr>
        <w:t>f</w:t>
      </w:r>
      <w:r w:rsidR="00805D4B" w:rsidRPr="003E527B">
        <w:rPr>
          <w:rFonts w:cs="Arial"/>
          <w:sz w:val="22"/>
          <w:lang w:val="en-ZA" w:eastAsia="en-ZA"/>
        </w:rPr>
        <w:t>or resolution of customer complaints is the ombud schemes</w:t>
      </w:r>
      <w:r w:rsidR="005A034F" w:rsidRPr="003E527B">
        <w:rPr>
          <w:rFonts w:cs="Arial"/>
          <w:sz w:val="22"/>
          <w:lang w:val="en-ZA" w:eastAsia="en-ZA"/>
        </w:rPr>
        <w:t xml:space="preserve">. These schemes are </w:t>
      </w:r>
      <w:r w:rsidR="00BF25DD" w:rsidRPr="003E527B">
        <w:rPr>
          <w:rFonts w:cs="Arial"/>
          <w:sz w:val="22"/>
          <w:lang w:val="en-ZA" w:eastAsia="en-ZA"/>
        </w:rPr>
        <w:t>ensuring</w:t>
      </w:r>
      <w:r w:rsidRPr="003E527B">
        <w:rPr>
          <w:rFonts w:cs="Arial"/>
          <w:sz w:val="22"/>
          <w:lang w:val="en-ZA" w:eastAsia="en-ZA"/>
        </w:rPr>
        <w:t xml:space="preserve"> a fair, equitable and speedy resolution to customer complaints against financial service providers. The Ombud schemes work under the </w:t>
      </w:r>
      <w:r w:rsidR="00BF25DD" w:rsidRPr="003E527B">
        <w:rPr>
          <w:rFonts w:cs="Arial"/>
          <w:sz w:val="22"/>
          <w:lang w:val="en-ZA" w:eastAsia="en-ZA"/>
        </w:rPr>
        <w:t>Ombud’s</w:t>
      </w:r>
      <w:r w:rsidRPr="003E527B">
        <w:rPr>
          <w:rFonts w:cs="Arial"/>
          <w:sz w:val="22"/>
          <w:lang w:val="en-ZA" w:eastAsia="en-ZA"/>
        </w:rPr>
        <w:t xml:space="preserve"> Council. </w:t>
      </w:r>
    </w:p>
    <w:p w14:paraId="13EC8950" w14:textId="393939A7" w:rsidR="005A034F" w:rsidRPr="003E527B" w:rsidRDefault="005A034F" w:rsidP="00D67AAE">
      <w:pPr>
        <w:spacing w:line="360" w:lineRule="auto"/>
        <w:jc w:val="both"/>
        <w:rPr>
          <w:rFonts w:cs="Arial"/>
          <w:b/>
          <w:sz w:val="22"/>
          <w:lang w:val="en-ZA" w:eastAsia="en-ZA"/>
        </w:rPr>
      </w:pPr>
      <w:r w:rsidRPr="003E527B">
        <w:rPr>
          <w:rFonts w:cs="Arial"/>
          <w:b/>
          <w:sz w:val="22"/>
          <w:lang w:val="en-ZA" w:eastAsia="en-ZA"/>
        </w:rPr>
        <w:lastRenderedPageBreak/>
        <w:t>2.</w:t>
      </w:r>
      <w:r w:rsidR="003E036E" w:rsidRPr="003E527B">
        <w:rPr>
          <w:rFonts w:cs="Arial"/>
          <w:b/>
          <w:sz w:val="22"/>
          <w:lang w:val="en-ZA" w:eastAsia="en-ZA"/>
        </w:rPr>
        <w:t>7.2</w:t>
      </w:r>
      <w:r w:rsidRPr="003E527B">
        <w:rPr>
          <w:rFonts w:cs="Arial"/>
          <w:b/>
          <w:sz w:val="22"/>
          <w:lang w:val="en-ZA" w:eastAsia="en-ZA"/>
        </w:rPr>
        <w:t xml:space="preserve"> The Ombud Council</w:t>
      </w:r>
    </w:p>
    <w:p w14:paraId="745C9109" w14:textId="77777777" w:rsidR="005A034F" w:rsidRPr="003E527B" w:rsidRDefault="005A034F" w:rsidP="00D67AAE">
      <w:pPr>
        <w:spacing w:after="120" w:line="360" w:lineRule="auto"/>
        <w:jc w:val="both"/>
        <w:rPr>
          <w:rFonts w:cs="Arial"/>
          <w:sz w:val="22"/>
          <w:lang w:val="en-ZA" w:eastAsia="en-ZA"/>
        </w:rPr>
      </w:pPr>
      <w:r w:rsidRPr="003E527B">
        <w:rPr>
          <w:rFonts w:cs="Arial"/>
          <w:sz w:val="22"/>
          <w:lang w:val="en-ZA" w:eastAsia="en-ZA"/>
        </w:rPr>
        <w:t xml:space="preserve">The Financial Sector Regulation Act establishes the Ombud Council. The Ombud Council does not replace the existing ombud schemes but is rather an additional mechanism to improve the handling and resolution of consumer complaints. </w:t>
      </w:r>
    </w:p>
    <w:p w14:paraId="1E34F158" w14:textId="77777777" w:rsidR="005A034F" w:rsidRPr="003E527B" w:rsidRDefault="005A034F" w:rsidP="00D67AAE">
      <w:pPr>
        <w:spacing w:after="120" w:line="360" w:lineRule="auto"/>
        <w:jc w:val="both"/>
        <w:rPr>
          <w:rFonts w:cs="Arial"/>
          <w:sz w:val="22"/>
          <w:lang w:val="en-ZA" w:eastAsia="en-ZA"/>
        </w:rPr>
      </w:pPr>
      <w:r w:rsidRPr="003E527B">
        <w:rPr>
          <w:rFonts w:cs="Arial"/>
          <w:sz w:val="22"/>
          <w:lang w:val="en-ZA" w:eastAsia="en-ZA"/>
        </w:rPr>
        <w:t xml:space="preserve">The objective of the Ombud Council is to assist in ensuring that financial customers have access to, and are able to use, affordable, effective, independent and fair alternative dispute resolution processes for complaints about financial institutions in relation to financial products, financial services, and services provided by market infrastructures – Section 176. </w:t>
      </w:r>
    </w:p>
    <w:p w14:paraId="28B632C2" w14:textId="55A14579" w:rsidR="00F7381B" w:rsidRDefault="00F7381B" w:rsidP="00F7381B">
      <w:pPr>
        <w:spacing w:after="120" w:line="360" w:lineRule="auto"/>
        <w:jc w:val="both"/>
        <w:rPr>
          <w:rFonts w:cs="Arial"/>
          <w:sz w:val="22"/>
          <w:lang w:val="en-ZA" w:eastAsia="en-ZA"/>
        </w:rPr>
      </w:pPr>
      <w:r>
        <w:rPr>
          <w:rFonts w:cs="Arial"/>
          <w:sz w:val="22"/>
          <w:lang w:val="en-ZA" w:eastAsia="en-ZA"/>
        </w:rPr>
        <w:t>I</w:t>
      </w:r>
      <w:r w:rsidRPr="00F7381B">
        <w:rPr>
          <w:rFonts w:cs="Arial"/>
          <w:sz w:val="22"/>
          <w:lang w:val="en-ZA" w:eastAsia="en-ZA"/>
        </w:rPr>
        <w:t>n its role of overseeing ombud schemes, the Council will effectively become a ‘regulator’ of ombuds, with authority to standardise best practice and to promote and coordinate cooperation amongst ombuds. The Ombud Council will have oversight powers over both the statutory and industry Ombuds, namely:</w:t>
      </w:r>
    </w:p>
    <w:p w14:paraId="7595E9AC" w14:textId="451AC36B" w:rsidR="00F7381B" w:rsidRDefault="00F7381B" w:rsidP="00F7381B">
      <w:pPr>
        <w:pStyle w:val="ListParagraph"/>
        <w:numPr>
          <w:ilvl w:val="0"/>
          <w:numId w:val="202"/>
        </w:numPr>
        <w:spacing w:after="120" w:line="360" w:lineRule="auto"/>
        <w:jc w:val="both"/>
        <w:rPr>
          <w:rFonts w:cs="Arial"/>
          <w:sz w:val="22"/>
          <w:lang w:val="en-ZA" w:eastAsia="en-ZA"/>
        </w:rPr>
      </w:pPr>
      <w:r w:rsidRPr="003F30C8">
        <w:rPr>
          <w:lang w:val="en-ZA" w:eastAsia="en-ZA"/>
        </w:rPr>
        <w:t>Office of the Pension Fund Adjudicator</w:t>
      </w:r>
    </w:p>
    <w:p w14:paraId="1332519D" w14:textId="4C6B28F5" w:rsidR="00F7381B" w:rsidRDefault="00F7381B" w:rsidP="00F7381B">
      <w:pPr>
        <w:pStyle w:val="ListParagraph"/>
        <w:numPr>
          <w:ilvl w:val="0"/>
          <w:numId w:val="202"/>
        </w:numPr>
        <w:spacing w:after="120" w:line="360" w:lineRule="auto"/>
        <w:jc w:val="both"/>
        <w:rPr>
          <w:rFonts w:cs="Arial"/>
          <w:sz w:val="22"/>
          <w:lang w:val="en-ZA" w:eastAsia="en-ZA"/>
        </w:rPr>
      </w:pPr>
      <w:r w:rsidRPr="003F30C8">
        <w:rPr>
          <w:rFonts w:cs="Arial"/>
          <w:sz w:val="22"/>
          <w:lang w:val="en-ZA" w:eastAsia="en-ZA"/>
        </w:rPr>
        <w:t>Office of the FAIS Ombud</w:t>
      </w:r>
    </w:p>
    <w:p w14:paraId="0C71BDB1" w14:textId="0E60BEDA" w:rsidR="00F7381B" w:rsidRDefault="00F7381B" w:rsidP="00F7381B">
      <w:pPr>
        <w:pStyle w:val="ListParagraph"/>
        <w:numPr>
          <w:ilvl w:val="0"/>
          <w:numId w:val="202"/>
        </w:numPr>
        <w:spacing w:after="120" w:line="360" w:lineRule="auto"/>
        <w:jc w:val="both"/>
        <w:rPr>
          <w:rFonts w:cs="Arial"/>
          <w:sz w:val="22"/>
          <w:lang w:val="en-ZA" w:eastAsia="en-ZA"/>
        </w:rPr>
      </w:pPr>
      <w:r w:rsidRPr="003F30C8">
        <w:rPr>
          <w:rFonts w:cs="Arial"/>
          <w:sz w:val="22"/>
          <w:lang w:val="en-ZA" w:eastAsia="en-ZA"/>
        </w:rPr>
        <w:t>Office of the Credit Ombud</w:t>
      </w:r>
    </w:p>
    <w:p w14:paraId="0286F7FC" w14:textId="70B3738D" w:rsidR="00F7381B" w:rsidRDefault="00F7381B" w:rsidP="00F7381B">
      <w:pPr>
        <w:pStyle w:val="ListParagraph"/>
        <w:numPr>
          <w:ilvl w:val="0"/>
          <w:numId w:val="202"/>
        </w:numPr>
        <w:spacing w:after="120" w:line="360" w:lineRule="auto"/>
        <w:jc w:val="both"/>
        <w:rPr>
          <w:rFonts w:cs="Arial"/>
          <w:sz w:val="22"/>
          <w:lang w:val="en-ZA" w:eastAsia="en-ZA"/>
        </w:rPr>
      </w:pPr>
      <w:r w:rsidRPr="003F30C8">
        <w:rPr>
          <w:rFonts w:cs="Arial"/>
          <w:sz w:val="22"/>
          <w:lang w:val="en-ZA" w:eastAsia="en-ZA"/>
        </w:rPr>
        <w:t>Ombudsman for Long – Term Insurance</w:t>
      </w:r>
    </w:p>
    <w:p w14:paraId="0EE4395E" w14:textId="55CCFEE2" w:rsidR="00F7381B" w:rsidRDefault="00F7381B" w:rsidP="00F7381B">
      <w:pPr>
        <w:pStyle w:val="ListParagraph"/>
        <w:numPr>
          <w:ilvl w:val="0"/>
          <w:numId w:val="202"/>
        </w:numPr>
        <w:spacing w:after="120" w:line="360" w:lineRule="auto"/>
        <w:jc w:val="both"/>
        <w:rPr>
          <w:rFonts w:cs="Arial"/>
          <w:sz w:val="22"/>
          <w:lang w:val="en-ZA" w:eastAsia="en-ZA"/>
        </w:rPr>
      </w:pPr>
      <w:r w:rsidRPr="003F30C8">
        <w:rPr>
          <w:rFonts w:cs="Arial"/>
          <w:sz w:val="22"/>
          <w:lang w:val="en-ZA" w:eastAsia="en-ZA"/>
        </w:rPr>
        <w:t>Ombudsman for Short – Term Insurance</w:t>
      </w:r>
    </w:p>
    <w:p w14:paraId="6479952E" w14:textId="05C8A83D" w:rsidR="00F7381B" w:rsidRDefault="00F7381B" w:rsidP="00F7381B">
      <w:pPr>
        <w:pStyle w:val="ListParagraph"/>
        <w:numPr>
          <w:ilvl w:val="0"/>
          <w:numId w:val="202"/>
        </w:numPr>
        <w:spacing w:after="120" w:line="360" w:lineRule="auto"/>
        <w:jc w:val="both"/>
        <w:rPr>
          <w:rFonts w:cs="Arial"/>
          <w:sz w:val="22"/>
          <w:lang w:val="en-ZA" w:eastAsia="en-ZA"/>
        </w:rPr>
      </w:pPr>
      <w:r w:rsidRPr="003F30C8">
        <w:rPr>
          <w:rFonts w:cs="Arial"/>
          <w:sz w:val="22"/>
          <w:lang w:val="en-ZA" w:eastAsia="en-ZA"/>
        </w:rPr>
        <w:t>Ombudsman for Banking Services</w:t>
      </w:r>
    </w:p>
    <w:p w14:paraId="275CE1E0" w14:textId="77777777" w:rsidR="00F7381B" w:rsidRPr="003F30C8" w:rsidRDefault="00F7381B" w:rsidP="00D8734A">
      <w:pPr>
        <w:pStyle w:val="ListParagraph"/>
        <w:numPr>
          <w:ilvl w:val="0"/>
          <w:numId w:val="202"/>
        </w:numPr>
        <w:spacing w:after="120" w:line="360" w:lineRule="auto"/>
        <w:jc w:val="both"/>
        <w:rPr>
          <w:rFonts w:cs="Arial"/>
          <w:sz w:val="22"/>
          <w:lang w:val="en-ZA" w:eastAsia="en-ZA"/>
        </w:rPr>
      </w:pPr>
      <w:r w:rsidRPr="003F30C8">
        <w:rPr>
          <w:rFonts w:cs="Arial"/>
          <w:sz w:val="22"/>
          <w:lang w:val="en-ZA" w:eastAsia="en-ZA"/>
        </w:rPr>
        <w:t>Johannesburg Stock Exchange Ombud</w:t>
      </w:r>
    </w:p>
    <w:p w14:paraId="701B862C" w14:textId="315211E3" w:rsidR="005A034F" w:rsidRPr="003E527B" w:rsidRDefault="00F7381B" w:rsidP="00F7381B">
      <w:pPr>
        <w:spacing w:after="120" w:line="360" w:lineRule="auto"/>
        <w:jc w:val="both"/>
        <w:rPr>
          <w:rFonts w:cs="Arial"/>
          <w:sz w:val="22"/>
          <w:lang w:val="en-ZA" w:eastAsia="en-ZA"/>
        </w:rPr>
      </w:pPr>
      <w:r w:rsidRPr="00F7381B">
        <w:rPr>
          <w:rFonts w:cs="Arial"/>
          <w:sz w:val="22"/>
          <w:lang w:val="en-ZA" w:eastAsia="en-ZA"/>
        </w:rPr>
        <w:t>The Minister of Finance appointed Ms Eileen Meyer as the Chief Ombud for the Ombud Council for a short period.</w:t>
      </w:r>
    </w:p>
    <w:p w14:paraId="15841262" w14:textId="4A70560C" w:rsidR="00D965A4" w:rsidRPr="003E527B" w:rsidRDefault="00023726" w:rsidP="00D67AAE">
      <w:pPr>
        <w:spacing w:after="60" w:line="360" w:lineRule="auto"/>
        <w:jc w:val="both"/>
        <w:rPr>
          <w:rFonts w:cs="Arial"/>
          <w:b/>
          <w:sz w:val="22"/>
          <w:lang w:val="en-ZA" w:eastAsia="en-ZA"/>
        </w:rPr>
      </w:pPr>
      <w:r w:rsidRPr="003E527B">
        <w:rPr>
          <w:rFonts w:cs="Arial"/>
          <w:b/>
          <w:sz w:val="22"/>
          <w:lang w:val="en-ZA" w:eastAsia="en-ZA"/>
        </w:rPr>
        <w:t>2</w:t>
      </w:r>
      <w:r w:rsidR="005A034F" w:rsidRPr="003E527B">
        <w:rPr>
          <w:rFonts w:cs="Arial"/>
          <w:b/>
          <w:sz w:val="22"/>
          <w:lang w:val="en-ZA" w:eastAsia="en-ZA"/>
        </w:rPr>
        <w:t>.</w:t>
      </w:r>
      <w:r w:rsidR="003E036E" w:rsidRPr="003E527B">
        <w:rPr>
          <w:rFonts w:cs="Arial"/>
          <w:b/>
          <w:sz w:val="22"/>
          <w:lang w:val="en-ZA" w:eastAsia="en-ZA"/>
        </w:rPr>
        <w:t>7.3</w:t>
      </w:r>
      <w:r w:rsidRPr="003E527B">
        <w:rPr>
          <w:rFonts w:cs="Arial"/>
          <w:b/>
          <w:sz w:val="22"/>
          <w:lang w:val="en-ZA" w:eastAsia="en-ZA"/>
        </w:rPr>
        <w:t xml:space="preserve"> The Ombud</w:t>
      </w:r>
      <w:r w:rsidR="005048F4" w:rsidRPr="003E527B">
        <w:rPr>
          <w:rFonts w:cs="Arial"/>
          <w:b/>
          <w:sz w:val="22"/>
          <w:lang w:val="en-ZA" w:eastAsia="en-ZA"/>
        </w:rPr>
        <w:t xml:space="preserve"> schemes</w:t>
      </w:r>
    </w:p>
    <w:p w14:paraId="15A68DE8" w14:textId="39BB5B48" w:rsidR="007114E2" w:rsidRPr="003E527B" w:rsidRDefault="00D47AD6" w:rsidP="00D67AAE">
      <w:pPr>
        <w:spacing w:after="120" w:line="360" w:lineRule="auto"/>
        <w:rPr>
          <w:rFonts w:cs="Arial"/>
          <w:sz w:val="22"/>
          <w:lang w:val="en-ZA" w:eastAsia="en-ZA"/>
        </w:rPr>
      </w:pPr>
      <w:r w:rsidRPr="003E527B">
        <w:rPr>
          <w:rFonts w:cs="Arial"/>
          <w:sz w:val="22"/>
          <w:lang w:val="en-ZA" w:eastAsia="en-ZA"/>
        </w:rPr>
        <w:t xml:space="preserve">The objective of a </w:t>
      </w:r>
      <w:r w:rsidR="00023DBF" w:rsidRPr="003E527B">
        <w:rPr>
          <w:rFonts w:cs="Arial"/>
          <w:sz w:val="22"/>
          <w:lang w:val="en-ZA" w:eastAsia="en-ZA"/>
        </w:rPr>
        <w:t>financial</w:t>
      </w:r>
      <w:r w:rsidRPr="003E527B">
        <w:rPr>
          <w:rFonts w:cs="Arial"/>
          <w:sz w:val="22"/>
          <w:lang w:val="en-ZA" w:eastAsia="en-ZA"/>
        </w:rPr>
        <w:t xml:space="preserve"> ombud is to resolve </w:t>
      </w:r>
      <w:r w:rsidR="00023DBF" w:rsidRPr="003E527B">
        <w:rPr>
          <w:rFonts w:cs="Arial"/>
          <w:sz w:val="22"/>
          <w:lang w:val="en-ZA" w:eastAsia="en-ZA"/>
        </w:rPr>
        <w:t>complaints</w:t>
      </w:r>
      <w:r w:rsidRPr="003E527B">
        <w:rPr>
          <w:rFonts w:cs="Arial"/>
          <w:sz w:val="22"/>
          <w:lang w:val="en-ZA" w:eastAsia="en-ZA"/>
        </w:rPr>
        <w:t xml:space="preserve"> by clients against banks, insurers and other financial </w:t>
      </w:r>
      <w:r w:rsidR="00023DBF" w:rsidRPr="003E527B">
        <w:rPr>
          <w:rFonts w:cs="Arial"/>
          <w:sz w:val="22"/>
          <w:lang w:val="en-ZA" w:eastAsia="en-ZA"/>
        </w:rPr>
        <w:t>institutions</w:t>
      </w:r>
      <w:r w:rsidRPr="003E527B">
        <w:rPr>
          <w:rFonts w:cs="Arial"/>
          <w:sz w:val="22"/>
          <w:lang w:val="en-ZA" w:eastAsia="en-ZA"/>
        </w:rPr>
        <w:t xml:space="preserve">. This system plays a very important role in protecting clients. </w:t>
      </w:r>
      <w:r w:rsidR="0065634C" w:rsidRPr="003E527B">
        <w:rPr>
          <w:rFonts w:cs="Arial"/>
          <w:sz w:val="22"/>
          <w:lang w:val="en-ZA" w:eastAsia="en-ZA"/>
        </w:rPr>
        <w:t xml:space="preserve">The </w:t>
      </w:r>
      <w:r w:rsidR="007114E2" w:rsidRPr="003E527B">
        <w:rPr>
          <w:rFonts w:cs="Arial"/>
          <w:sz w:val="22"/>
          <w:lang w:val="en-ZA" w:eastAsia="en-ZA"/>
        </w:rPr>
        <w:t>Financial Services Ombud Schemes Act 37 of 2004</w:t>
      </w:r>
      <w:r w:rsidR="0065634C" w:rsidRPr="003E527B">
        <w:rPr>
          <w:rFonts w:cs="Arial"/>
          <w:sz w:val="22"/>
          <w:lang w:val="en-ZA" w:eastAsia="en-ZA"/>
        </w:rPr>
        <w:t xml:space="preserve"> Establishes the Office of the FAIS Ombud. </w:t>
      </w:r>
    </w:p>
    <w:p w14:paraId="32ED2E50" w14:textId="42329624" w:rsidR="007114E2" w:rsidRPr="003E527B" w:rsidRDefault="007114E2" w:rsidP="00D67AAE">
      <w:pPr>
        <w:spacing w:after="120" w:line="360" w:lineRule="auto"/>
        <w:jc w:val="both"/>
        <w:rPr>
          <w:rFonts w:cs="Arial"/>
          <w:sz w:val="22"/>
          <w:lang w:val="en-ZA" w:eastAsia="en-ZA"/>
        </w:rPr>
      </w:pPr>
      <w:r w:rsidRPr="003E527B">
        <w:rPr>
          <w:rFonts w:cs="Arial"/>
          <w:sz w:val="22"/>
          <w:lang w:val="en-ZA" w:eastAsia="en-ZA"/>
        </w:rPr>
        <w:t xml:space="preserve">The purpose of the Act is to provide for the recognition of financial services ombud schemes; to lay down minimum requirements for ombud schemes; to promote consumer education with regard to ombud schemes; to co-ordinate the activities of </w:t>
      </w:r>
      <w:r w:rsidR="00BF25DD" w:rsidRPr="003E527B">
        <w:rPr>
          <w:rFonts w:cs="Arial"/>
          <w:sz w:val="22"/>
          <w:lang w:val="en-ZA" w:eastAsia="en-ZA"/>
        </w:rPr>
        <w:t>ombud</w:t>
      </w:r>
      <w:r w:rsidRPr="003E527B">
        <w:rPr>
          <w:rFonts w:cs="Arial"/>
          <w:sz w:val="22"/>
          <w:lang w:val="en-ZA" w:eastAsia="en-ZA"/>
        </w:rPr>
        <w:t xml:space="preserve"> of </w:t>
      </w:r>
      <w:r w:rsidR="00BF25DD" w:rsidRPr="003E527B">
        <w:rPr>
          <w:rFonts w:cs="Arial"/>
          <w:sz w:val="22"/>
          <w:lang w:val="en-ZA" w:eastAsia="en-ZA"/>
        </w:rPr>
        <w:t>recognized</w:t>
      </w:r>
      <w:r w:rsidRPr="003E527B">
        <w:rPr>
          <w:rFonts w:cs="Arial"/>
          <w:sz w:val="22"/>
          <w:lang w:val="en-ZA" w:eastAsia="en-ZA"/>
        </w:rPr>
        <w:t xml:space="preserve"> schemes with the activities of the Pension Funds Adjudicator and the Ombud for Financial Services Providers; to develop and promote best practices for complaint resolution; to empower the Ombud for Financial Services Providers to act as a statutory ombud in certain cases.</w:t>
      </w:r>
    </w:p>
    <w:p w14:paraId="0D7AAE45" w14:textId="0D810DFD" w:rsidR="00023DBF" w:rsidRPr="003E527B" w:rsidRDefault="00023DBF" w:rsidP="00D67AAE">
      <w:pPr>
        <w:spacing w:after="120" w:line="360" w:lineRule="auto"/>
        <w:jc w:val="both"/>
        <w:rPr>
          <w:rFonts w:cs="Arial"/>
          <w:sz w:val="22"/>
          <w:lang w:val="en-ZA" w:eastAsia="en-ZA"/>
        </w:rPr>
      </w:pPr>
      <w:r w:rsidRPr="003E527B">
        <w:rPr>
          <w:rFonts w:cs="Arial"/>
          <w:sz w:val="22"/>
          <w:lang w:val="en-ZA" w:eastAsia="en-ZA"/>
        </w:rPr>
        <w:lastRenderedPageBreak/>
        <w:t xml:space="preserve">An ombud scheme investigates complaints on behalf of financial clients against financial </w:t>
      </w:r>
      <w:r w:rsidR="0065634C" w:rsidRPr="003E527B">
        <w:rPr>
          <w:rFonts w:cs="Arial"/>
          <w:sz w:val="22"/>
          <w:lang w:val="en-ZA" w:eastAsia="en-ZA"/>
        </w:rPr>
        <w:t>service providers</w:t>
      </w:r>
      <w:r w:rsidRPr="003E527B">
        <w:rPr>
          <w:rFonts w:cs="Arial"/>
          <w:sz w:val="22"/>
          <w:lang w:val="en-ZA" w:eastAsia="en-ZA"/>
        </w:rPr>
        <w:t xml:space="preserve">. This is done independently and impartially at a very low cost to the client. It provides an “independent, impartial, fair, timely and efficient dispute resolution process that is free to consumers. It is independent of and external to the companies that are being complained about. </w:t>
      </w:r>
    </w:p>
    <w:p w14:paraId="281A9E9B" w14:textId="6DFA972D" w:rsidR="00D51223" w:rsidRPr="003E527B" w:rsidRDefault="00023DBF" w:rsidP="00D67AAE">
      <w:pPr>
        <w:spacing w:after="120" w:line="360" w:lineRule="auto"/>
        <w:jc w:val="both"/>
        <w:rPr>
          <w:rFonts w:cs="Arial"/>
          <w:sz w:val="22"/>
          <w:lang w:val="en-ZA" w:eastAsia="en-ZA"/>
        </w:rPr>
      </w:pPr>
      <w:r w:rsidRPr="003E527B">
        <w:rPr>
          <w:rFonts w:cs="Arial"/>
          <w:sz w:val="22"/>
          <w:lang w:val="en-ZA" w:eastAsia="en-ZA"/>
        </w:rPr>
        <w:t xml:space="preserve">The ombud schemes in South Africa provide clients with an alternate to going to court in the event of a dispute between themselves and an industry participant. Currently there are </w:t>
      </w:r>
      <w:r w:rsidR="00BB7F3D">
        <w:rPr>
          <w:rFonts w:cs="Arial"/>
          <w:sz w:val="22"/>
          <w:lang w:val="en-ZA" w:eastAsia="en-ZA"/>
        </w:rPr>
        <w:t>seven</w:t>
      </w:r>
      <w:r w:rsidR="00BB7F3D" w:rsidRPr="003E527B">
        <w:rPr>
          <w:rFonts w:cs="Arial"/>
          <w:sz w:val="22"/>
          <w:lang w:val="en-ZA" w:eastAsia="en-ZA"/>
        </w:rPr>
        <w:t xml:space="preserve"> </w:t>
      </w:r>
      <w:r w:rsidR="00CD639B" w:rsidRPr="003E527B">
        <w:rPr>
          <w:rFonts w:cs="Arial"/>
          <w:sz w:val="22"/>
          <w:lang w:val="en-ZA" w:eastAsia="en-ZA"/>
        </w:rPr>
        <w:t>Ombud</w:t>
      </w:r>
      <w:r w:rsidRPr="003E527B">
        <w:rPr>
          <w:rFonts w:cs="Arial"/>
          <w:sz w:val="22"/>
          <w:lang w:val="en-ZA" w:eastAsia="en-ZA"/>
        </w:rPr>
        <w:t xml:space="preserve"> schemes in the financial services industry some of which have been established in terms of legislation whilst some are industry ini</w:t>
      </w:r>
      <w:r w:rsidR="00621D9F" w:rsidRPr="003E527B">
        <w:rPr>
          <w:rFonts w:cs="Arial"/>
          <w:sz w:val="22"/>
          <w:lang w:val="en-ZA" w:eastAsia="en-ZA"/>
        </w:rPr>
        <w:t>ti</w:t>
      </w:r>
      <w:r w:rsidRPr="003E527B">
        <w:rPr>
          <w:rFonts w:cs="Arial"/>
          <w:sz w:val="22"/>
          <w:lang w:val="en-ZA" w:eastAsia="en-ZA"/>
        </w:rPr>
        <w:t xml:space="preserve">atives. This ensures that there is a consistent </w:t>
      </w:r>
      <w:r w:rsidR="00621D9F" w:rsidRPr="003E527B">
        <w:rPr>
          <w:rFonts w:cs="Arial"/>
          <w:sz w:val="22"/>
          <w:lang w:val="en-ZA" w:eastAsia="en-ZA"/>
        </w:rPr>
        <w:t>approach</w:t>
      </w:r>
      <w:r w:rsidRPr="003E527B">
        <w:rPr>
          <w:rFonts w:cs="Arial"/>
          <w:sz w:val="22"/>
          <w:lang w:val="en-ZA" w:eastAsia="en-ZA"/>
        </w:rPr>
        <w:t xml:space="preserve"> </w:t>
      </w:r>
      <w:r w:rsidR="00621D9F" w:rsidRPr="003E527B">
        <w:rPr>
          <w:rFonts w:cs="Arial"/>
          <w:sz w:val="22"/>
          <w:lang w:val="en-ZA" w:eastAsia="en-ZA"/>
        </w:rPr>
        <w:t>amongst</w:t>
      </w:r>
      <w:r w:rsidRPr="003E527B">
        <w:rPr>
          <w:rFonts w:cs="Arial"/>
          <w:sz w:val="22"/>
          <w:lang w:val="en-ZA" w:eastAsia="en-ZA"/>
        </w:rPr>
        <w:t xml:space="preserve"> all ombud </w:t>
      </w:r>
      <w:r w:rsidR="00621D9F" w:rsidRPr="003E527B">
        <w:rPr>
          <w:rFonts w:cs="Arial"/>
          <w:sz w:val="22"/>
          <w:lang w:val="en-ZA" w:eastAsia="en-ZA"/>
        </w:rPr>
        <w:t>schemes</w:t>
      </w:r>
      <w:r w:rsidRPr="003E527B">
        <w:rPr>
          <w:rFonts w:cs="Arial"/>
          <w:sz w:val="22"/>
          <w:lang w:val="en-ZA" w:eastAsia="en-ZA"/>
        </w:rPr>
        <w:t xml:space="preserve"> and that minimum standards are followed. </w:t>
      </w:r>
    </w:p>
    <w:p w14:paraId="6661366B" w14:textId="66DC2F5D" w:rsidR="00280503" w:rsidRPr="003E527B" w:rsidRDefault="003E036E" w:rsidP="00D67AAE">
      <w:pPr>
        <w:spacing w:after="60" w:line="360" w:lineRule="auto"/>
        <w:jc w:val="both"/>
        <w:rPr>
          <w:rFonts w:cs="Arial"/>
          <w:b/>
          <w:sz w:val="22"/>
          <w:lang w:val="en-ZA" w:eastAsia="en-ZA"/>
        </w:rPr>
      </w:pPr>
      <w:r w:rsidRPr="003E527B">
        <w:rPr>
          <w:rFonts w:cs="Arial"/>
          <w:b/>
          <w:sz w:val="22"/>
          <w:lang w:val="en-ZA" w:eastAsia="en-ZA"/>
        </w:rPr>
        <w:t>a</w:t>
      </w:r>
      <w:r w:rsidR="00280503" w:rsidRPr="003E527B">
        <w:rPr>
          <w:rFonts w:cs="Arial"/>
          <w:b/>
          <w:sz w:val="22"/>
          <w:lang w:val="en-ZA" w:eastAsia="en-ZA"/>
        </w:rPr>
        <w:t xml:space="preserve">) FAIS Ombud </w:t>
      </w:r>
    </w:p>
    <w:p w14:paraId="3A71946B" w14:textId="77777777" w:rsidR="00280503" w:rsidRPr="003E527B" w:rsidRDefault="00280503" w:rsidP="00D67AAE">
      <w:pPr>
        <w:spacing w:after="120" w:line="360" w:lineRule="auto"/>
        <w:jc w:val="both"/>
        <w:rPr>
          <w:rFonts w:cs="Arial"/>
          <w:sz w:val="22"/>
          <w:lang w:val="en-ZA" w:eastAsia="en-ZA"/>
        </w:rPr>
      </w:pPr>
      <w:r w:rsidRPr="003E527B">
        <w:rPr>
          <w:rFonts w:cs="Arial"/>
          <w:sz w:val="22"/>
          <w:lang w:val="en-ZA" w:eastAsia="en-ZA"/>
        </w:rPr>
        <w:t xml:space="preserve">The Office of the Ombudsman for Financial Service Providers (FAIS Ombud) was established by the FAIS Act. The main objective of the Ombud is to consider and dispose of complaints by clients against financial services providers in a fair, informal, economical and speedy manner with reference to what is equitable in the circumstances. In doing so, the Ombud acts independently, impartially and objectively. The FAIS Ombud provides a mechanism for handling disputes between clients and FSPs without going to court. </w:t>
      </w:r>
    </w:p>
    <w:p w14:paraId="325795C7" w14:textId="77777777" w:rsidR="00280503" w:rsidRPr="003E527B" w:rsidRDefault="00280503" w:rsidP="00D67AAE">
      <w:pPr>
        <w:spacing w:after="60" w:line="360" w:lineRule="auto"/>
        <w:jc w:val="both"/>
        <w:rPr>
          <w:rFonts w:cs="Arial"/>
          <w:b/>
          <w:sz w:val="22"/>
          <w:lang w:val="en-ZA" w:eastAsia="en-ZA"/>
        </w:rPr>
      </w:pPr>
      <w:r w:rsidRPr="003E527B">
        <w:rPr>
          <w:rFonts w:cs="Arial"/>
          <w:b/>
          <w:sz w:val="22"/>
          <w:lang w:val="en-ZA" w:eastAsia="en-ZA"/>
        </w:rPr>
        <w:t>i) Complaints adjudicated on by the FAIS Ombud</w:t>
      </w:r>
    </w:p>
    <w:p w14:paraId="6519C304" w14:textId="4B987D90" w:rsidR="00280503" w:rsidRPr="003E527B" w:rsidRDefault="00280503" w:rsidP="00D67AAE">
      <w:pPr>
        <w:spacing w:after="120" w:line="360" w:lineRule="auto"/>
        <w:jc w:val="both"/>
        <w:rPr>
          <w:rFonts w:cs="Arial"/>
          <w:sz w:val="22"/>
          <w:lang w:val="en-ZA" w:eastAsia="en-ZA"/>
        </w:rPr>
      </w:pPr>
      <w:r w:rsidRPr="003E527B">
        <w:rPr>
          <w:rFonts w:cs="Arial"/>
          <w:sz w:val="22"/>
          <w:lang w:val="en-ZA" w:eastAsia="en-ZA"/>
        </w:rPr>
        <w:t>The FAIS Ombud deals with specific complaints made by clients against FSPs or representatives. The complaint must relate to a financial service carried out by an FS</w:t>
      </w:r>
      <w:r w:rsidR="00BB7F3D">
        <w:rPr>
          <w:rFonts w:cs="Arial"/>
          <w:sz w:val="22"/>
          <w:lang w:val="en-ZA" w:eastAsia="en-ZA"/>
        </w:rPr>
        <w:t>P</w:t>
      </w:r>
      <w:r w:rsidRPr="003E527B">
        <w:rPr>
          <w:rFonts w:cs="Arial"/>
          <w:sz w:val="22"/>
          <w:lang w:val="en-ZA" w:eastAsia="en-ZA"/>
        </w:rPr>
        <w:t xml:space="preserve"> and/or representative to the person making the complaint. Either the FSP or the representative must have been giving financial advice or carrying out an intermediary service in order for a compliant to be brought against them. </w:t>
      </w:r>
    </w:p>
    <w:p w14:paraId="285B547C" w14:textId="77777777" w:rsidR="00280503" w:rsidRPr="003E527B" w:rsidRDefault="00280503" w:rsidP="00D67AAE">
      <w:pPr>
        <w:spacing w:after="120" w:line="360" w:lineRule="auto"/>
        <w:jc w:val="both"/>
        <w:rPr>
          <w:rFonts w:cs="Arial"/>
          <w:sz w:val="22"/>
          <w:lang w:val="en-ZA" w:eastAsia="en-ZA"/>
        </w:rPr>
      </w:pPr>
      <w:r w:rsidRPr="003E527B">
        <w:rPr>
          <w:rFonts w:cs="Arial"/>
          <w:sz w:val="22"/>
          <w:lang w:val="en-ZA" w:eastAsia="en-ZA"/>
        </w:rPr>
        <w:t xml:space="preserve">The complaint will be considered if it is alleged that the FSP or representative has: </w:t>
      </w:r>
    </w:p>
    <w:p w14:paraId="52C4DF54" w14:textId="77777777" w:rsidR="00280503" w:rsidRPr="003E527B" w:rsidRDefault="00280503" w:rsidP="00D67AAE">
      <w:pPr>
        <w:pStyle w:val="ListParagraph"/>
        <w:numPr>
          <w:ilvl w:val="0"/>
          <w:numId w:val="104"/>
        </w:numPr>
        <w:spacing w:after="120" w:line="360" w:lineRule="auto"/>
        <w:jc w:val="both"/>
        <w:rPr>
          <w:rFonts w:cs="Arial"/>
          <w:sz w:val="22"/>
          <w:lang w:val="en-ZA" w:eastAsia="en-ZA"/>
        </w:rPr>
      </w:pPr>
      <w:r w:rsidRPr="003E527B">
        <w:rPr>
          <w:rFonts w:cs="Arial"/>
          <w:sz w:val="22"/>
          <w:lang w:val="en-ZA" w:eastAsia="en-ZA"/>
        </w:rPr>
        <w:t>Contravened or failed to comply with a provision of the FAIS Act and that as a result the client has suffered or may suffer financial prejudice or damage.</w:t>
      </w:r>
    </w:p>
    <w:p w14:paraId="65B881E4" w14:textId="77777777" w:rsidR="00280503" w:rsidRPr="003E527B" w:rsidRDefault="00280503" w:rsidP="00D67AAE">
      <w:pPr>
        <w:pStyle w:val="ListParagraph"/>
        <w:numPr>
          <w:ilvl w:val="0"/>
          <w:numId w:val="104"/>
        </w:numPr>
        <w:spacing w:after="120" w:line="360" w:lineRule="auto"/>
        <w:jc w:val="both"/>
        <w:rPr>
          <w:rFonts w:cs="Arial"/>
          <w:sz w:val="22"/>
          <w:lang w:val="en-ZA" w:eastAsia="en-ZA"/>
        </w:rPr>
      </w:pPr>
      <w:r w:rsidRPr="003E527B">
        <w:rPr>
          <w:rFonts w:cs="Arial"/>
          <w:sz w:val="22"/>
          <w:lang w:val="en-ZA" w:eastAsia="en-ZA"/>
        </w:rPr>
        <w:t>Deliberately or negligently (carelessly or without proper care) carried out a financial service to the client and has caused prejudice or damage to the client or which is likely to cause prejudice or damage.</w:t>
      </w:r>
    </w:p>
    <w:p w14:paraId="725BE2A3" w14:textId="77777777" w:rsidR="00280503" w:rsidRPr="003E527B" w:rsidRDefault="00280503" w:rsidP="00D67AAE">
      <w:pPr>
        <w:pStyle w:val="ListParagraph"/>
        <w:numPr>
          <w:ilvl w:val="0"/>
          <w:numId w:val="104"/>
        </w:numPr>
        <w:spacing w:after="120" w:line="360" w:lineRule="auto"/>
        <w:jc w:val="both"/>
        <w:rPr>
          <w:rFonts w:cs="Arial"/>
          <w:sz w:val="22"/>
          <w:lang w:val="en-ZA" w:eastAsia="en-ZA"/>
        </w:rPr>
      </w:pPr>
      <w:r w:rsidRPr="003E527B">
        <w:rPr>
          <w:rFonts w:cs="Arial"/>
          <w:sz w:val="22"/>
          <w:lang w:val="en-ZA" w:eastAsia="en-ZA"/>
        </w:rPr>
        <w:t xml:space="preserve">Treated the client unfairly. </w:t>
      </w:r>
    </w:p>
    <w:p w14:paraId="4A128D1D" w14:textId="77777777" w:rsidR="00280503" w:rsidRPr="003E527B" w:rsidRDefault="00280503" w:rsidP="00D67AAE">
      <w:pPr>
        <w:spacing w:after="60" w:line="360" w:lineRule="auto"/>
        <w:jc w:val="both"/>
        <w:rPr>
          <w:rFonts w:cs="Arial"/>
          <w:b/>
          <w:sz w:val="22"/>
          <w:lang w:val="en-ZA" w:eastAsia="en-ZA"/>
        </w:rPr>
      </w:pPr>
      <w:r w:rsidRPr="003E527B">
        <w:rPr>
          <w:rFonts w:cs="Arial"/>
          <w:b/>
          <w:sz w:val="22"/>
          <w:lang w:val="en-ZA" w:eastAsia="en-ZA"/>
        </w:rPr>
        <w:t>ii) Maximum Monetary value of the complaint</w:t>
      </w:r>
    </w:p>
    <w:p w14:paraId="44BC5BCA" w14:textId="77777777" w:rsidR="00280503" w:rsidRPr="003E527B" w:rsidRDefault="00280503" w:rsidP="00FD1EB2">
      <w:pPr>
        <w:spacing w:after="120" w:line="360" w:lineRule="auto"/>
        <w:jc w:val="both"/>
        <w:rPr>
          <w:rFonts w:cs="Arial"/>
          <w:sz w:val="22"/>
          <w:lang w:val="en-ZA" w:eastAsia="en-ZA"/>
        </w:rPr>
      </w:pPr>
      <w:r w:rsidRPr="003E527B">
        <w:rPr>
          <w:rFonts w:cs="Arial"/>
          <w:sz w:val="22"/>
          <w:lang w:val="en-ZA" w:eastAsia="en-ZA"/>
        </w:rPr>
        <w:t>The FAIS Ombud has a monetary jurisdictional limit of R 800 000. This means, they will not entertain a case where the amount claimed is more than R 800 000 unless two events take place:</w:t>
      </w:r>
    </w:p>
    <w:p w14:paraId="091A2E73" w14:textId="78606039" w:rsidR="00280503" w:rsidRPr="003E527B" w:rsidRDefault="00280503" w:rsidP="00FD1EB2">
      <w:pPr>
        <w:pStyle w:val="ListParagraph"/>
        <w:numPr>
          <w:ilvl w:val="0"/>
          <w:numId w:val="101"/>
        </w:numPr>
        <w:spacing w:after="120" w:line="360" w:lineRule="auto"/>
        <w:jc w:val="both"/>
        <w:rPr>
          <w:rFonts w:cs="Arial"/>
          <w:sz w:val="22"/>
          <w:lang w:val="en-ZA" w:eastAsia="en-ZA"/>
        </w:rPr>
      </w:pPr>
      <w:r w:rsidRPr="003E527B">
        <w:rPr>
          <w:rFonts w:cs="Arial"/>
          <w:sz w:val="22"/>
          <w:lang w:val="en-ZA" w:eastAsia="en-ZA"/>
        </w:rPr>
        <w:lastRenderedPageBreak/>
        <w:t xml:space="preserve">The complainant </w:t>
      </w:r>
      <w:r w:rsidR="00FD1EB2" w:rsidRPr="003E527B">
        <w:rPr>
          <w:rFonts w:cs="Arial"/>
          <w:sz w:val="22"/>
          <w:lang w:val="en-ZA" w:eastAsia="en-ZA"/>
        </w:rPr>
        <w:t>abandons</w:t>
      </w:r>
      <w:r w:rsidRPr="003E527B">
        <w:rPr>
          <w:rFonts w:cs="Arial"/>
          <w:sz w:val="22"/>
          <w:lang w:val="en-ZA" w:eastAsia="en-ZA"/>
        </w:rPr>
        <w:t xml:space="preserve"> the amount in excess of R800 000 to bring their claim within the jurisdictional limits of the FAIS Ombud;</w:t>
      </w:r>
    </w:p>
    <w:p w14:paraId="4C74B1FE" w14:textId="77777777" w:rsidR="00280503" w:rsidRPr="003E527B" w:rsidRDefault="00280503" w:rsidP="00FD1EB2">
      <w:pPr>
        <w:pStyle w:val="ListParagraph"/>
        <w:numPr>
          <w:ilvl w:val="0"/>
          <w:numId w:val="101"/>
        </w:numPr>
        <w:spacing w:after="120" w:line="360" w:lineRule="auto"/>
        <w:jc w:val="both"/>
        <w:rPr>
          <w:rFonts w:cs="Arial"/>
          <w:sz w:val="22"/>
          <w:lang w:val="en-ZA" w:eastAsia="en-ZA"/>
        </w:rPr>
      </w:pPr>
      <w:r w:rsidRPr="003E527B">
        <w:rPr>
          <w:rFonts w:cs="Arial"/>
          <w:sz w:val="22"/>
          <w:lang w:val="en-ZA" w:eastAsia="en-ZA"/>
        </w:rPr>
        <w:t>The person against whom the complaint is lodged agrees that the FAIS Ombud entertains the complaint.</w:t>
      </w:r>
    </w:p>
    <w:p w14:paraId="5D9BF542" w14:textId="242440A9" w:rsidR="00BB7F3D" w:rsidRPr="003E527B" w:rsidRDefault="00280503" w:rsidP="00FD1EB2">
      <w:pPr>
        <w:spacing w:after="120" w:line="360" w:lineRule="auto"/>
        <w:jc w:val="both"/>
        <w:rPr>
          <w:rFonts w:cs="Arial"/>
          <w:sz w:val="22"/>
          <w:lang w:val="en-ZA" w:eastAsia="en-ZA"/>
        </w:rPr>
      </w:pPr>
      <w:r w:rsidRPr="003E527B">
        <w:rPr>
          <w:rFonts w:cs="Arial"/>
          <w:sz w:val="22"/>
          <w:lang w:val="en-ZA" w:eastAsia="en-ZA"/>
        </w:rPr>
        <w:t xml:space="preserve">Should the amount exceed R800 000 the complainant can go to the courts or limit the claim to R800 000 so that it may be decided upon by the FAIS Ombud. </w:t>
      </w:r>
    </w:p>
    <w:p w14:paraId="46AC9B52" w14:textId="77777777" w:rsidR="00280503" w:rsidRPr="003E527B" w:rsidRDefault="00280503" w:rsidP="00D67AAE">
      <w:pPr>
        <w:spacing w:after="60" w:line="360" w:lineRule="auto"/>
        <w:jc w:val="both"/>
        <w:rPr>
          <w:rFonts w:cs="Arial"/>
          <w:b/>
          <w:sz w:val="22"/>
          <w:lang w:val="en-ZA" w:eastAsia="en-ZA"/>
        </w:rPr>
      </w:pPr>
      <w:r w:rsidRPr="003E527B">
        <w:rPr>
          <w:rFonts w:cs="Arial"/>
          <w:b/>
          <w:sz w:val="22"/>
          <w:lang w:val="en-ZA" w:eastAsia="en-ZA"/>
        </w:rPr>
        <w:t>iii) Complaints that cannot be adjudicated on by the FAIS Ombud</w:t>
      </w:r>
    </w:p>
    <w:p w14:paraId="66CF8057" w14:textId="368101C5" w:rsidR="00280503" w:rsidRPr="003E527B" w:rsidRDefault="00280503" w:rsidP="00D67AAE">
      <w:pPr>
        <w:spacing w:after="120" w:line="360" w:lineRule="auto"/>
        <w:jc w:val="both"/>
        <w:rPr>
          <w:rFonts w:cs="Arial"/>
          <w:sz w:val="22"/>
          <w:lang w:val="en-ZA" w:eastAsia="en-ZA"/>
        </w:rPr>
      </w:pPr>
      <w:r w:rsidRPr="003E527B">
        <w:rPr>
          <w:rFonts w:cs="Arial"/>
          <w:sz w:val="22"/>
          <w:lang w:val="en-ZA" w:eastAsia="en-ZA"/>
        </w:rPr>
        <w:t xml:space="preserve">The FAIS Ombud cannot hear any complaint that relates to the investment performance </w:t>
      </w:r>
      <w:r w:rsidR="00BB7F3D">
        <w:rPr>
          <w:rFonts w:cs="Arial"/>
          <w:sz w:val="22"/>
          <w:lang w:val="en-ZA" w:eastAsia="en-ZA"/>
        </w:rPr>
        <w:t>o</w:t>
      </w:r>
      <w:r w:rsidRPr="003E527B">
        <w:rPr>
          <w:rFonts w:cs="Arial"/>
          <w:sz w:val="22"/>
          <w:lang w:val="en-ZA" w:eastAsia="en-ZA"/>
        </w:rPr>
        <w:t xml:space="preserve">f a financial product. However, the Ombud can hear a complaint of this nature when: </w:t>
      </w:r>
    </w:p>
    <w:p w14:paraId="417B647E" w14:textId="77777777" w:rsidR="00280503" w:rsidRPr="003E527B" w:rsidRDefault="00280503" w:rsidP="00D67AAE">
      <w:pPr>
        <w:pStyle w:val="ListParagraph"/>
        <w:numPr>
          <w:ilvl w:val="0"/>
          <w:numId w:val="103"/>
        </w:numPr>
        <w:spacing w:after="120" w:line="360" w:lineRule="auto"/>
        <w:jc w:val="both"/>
        <w:rPr>
          <w:rFonts w:cs="Arial"/>
          <w:sz w:val="22"/>
          <w:lang w:val="en-ZA" w:eastAsia="en-ZA"/>
        </w:rPr>
      </w:pPr>
      <w:r w:rsidRPr="003E527B">
        <w:rPr>
          <w:rFonts w:cs="Arial"/>
          <w:sz w:val="22"/>
          <w:lang w:val="en-ZA" w:eastAsia="en-ZA"/>
        </w:rPr>
        <w:t>The investment performance was guaranteed in express terms</w:t>
      </w:r>
    </w:p>
    <w:p w14:paraId="35CB1C47" w14:textId="77777777" w:rsidR="00280503" w:rsidRPr="003E527B" w:rsidRDefault="00280503" w:rsidP="00D67AAE">
      <w:pPr>
        <w:pStyle w:val="ListParagraph"/>
        <w:numPr>
          <w:ilvl w:val="0"/>
          <w:numId w:val="103"/>
        </w:numPr>
        <w:spacing w:after="120" w:line="360" w:lineRule="auto"/>
        <w:jc w:val="both"/>
        <w:rPr>
          <w:rFonts w:cs="Arial"/>
          <w:sz w:val="22"/>
          <w:lang w:val="en-ZA" w:eastAsia="en-ZA"/>
        </w:rPr>
      </w:pPr>
      <w:r w:rsidRPr="003E527B">
        <w:rPr>
          <w:rFonts w:cs="Arial"/>
          <w:sz w:val="22"/>
          <w:lang w:val="en-ZA" w:eastAsia="en-ZA"/>
        </w:rPr>
        <w:t xml:space="preserve">It appears to the FAIS Ombud that the poor investment performance may be as a result of negligence, fraud or poor administration on the part of the FSP. </w:t>
      </w:r>
    </w:p>
    <w:p w14:paraId="4C0895DA" w14:textId="77777777" w:rsidR="00280503" w:rsidRPr="003E527B" w:rsidRDefault="00280503" w:rsidP="00D67AAE">
      <w:pPr>
        <w:spacing w:after="60" w:line="360" w:lineRule="auto"/>
        <w:jc w:val="both"/>
        <w:rPr>
          <w:rFonts w:cs="Arial"/>
          <w:b/>
          <w:sz w:val="22"/>
          <w:lang w:val="en-ZA" w:eastAsia="en-ZA"/>
        </w:rPr>
      </w:pPr>
      <w:r w:rsidRPr="003E527B">
        <w:rPr>
          <w:rFonts w:cs="Arial"/>
          <w:b/>
          <w:sz w:val="22"/>
          <w:lang w:val="en-ZA" w:eastAsia="en-ZA"/>
        </w:rPr>
        <w:t>iv) Time limit for registration of complaint</w:t>
      </w:r>
    </w:p>
    <w:p w14:paraId="00699FAB" w14:textId="77777777" w:rsidR="00280503" w:rsidRPr="003E527B" w:rsidRDefault="00280503" w:rsidP="00D67AAE">
      <w:pPr>
        <w:spacing w:after="120" w:line="360" w:lineRule="auto"/>
        <w:jc w:val="both"/>
        <w:rPr>
          <w:rFonts w:cs="Arial"/>
          <w:sz w:val="22"/>
          <w:lang w:val="en-ZA" w:eastAsia="en-ZA"/>
        </w:rPr>
      </w:pPr>
      <w:r w:rsidRPr="003E527B">
        <w:rPr>
          <w:rFonts w:cs="Arial"/>
          <w:sz w:val="22"/>
          <w:lang w:val="en-ZA" w:eastAsia="en-ZA"/>
        </w:rPr>
        <w:t xml:space="preserve">Before going to the FAIS Ombud with a complaint, the client must first try to resolve the complaint directly with the FSP or representative. This must be done in writing and the proof thereof must be kept safe. </w:t>
      </w:r>
    </w:p>
    <w:p w14:paraId="6F1F23EE" w14:textId="77777777" w:rsidR="00280503" w:rsidRPr="003E527B" w:rsidRDefault="00280503" w:rsidP="00D67AAE">
      <w:pPr>
        <w:spacing w:after="120" w:line="360" w:lineRule="auto"/>
        <w:jc w:val="both"/>
        <w:rPr>
          <w:rFonts w:cs="Arial"/>
          <w:sz w:val="22"/>
          <w:lang w:val="en-ZA" w:eastAsia="en-ZA"/>
        </w:rPr>
      </w:pPr>
      <w:r w:rsidRPr="003E527B">
        <w:rPr>
          <w:rFonts w:cs="Arial"/>
          <w:sz w:val="22"/>
          <w:lang w:val="en-ZA" w:eastAsia="en-ZA"/>
        </w:rPr>
        <w:t xml:space="preserve">The client then has six months after the final response from the FSP or representative within which to submit a complaint to the FAIS Ombud. </w:t>
      </w:r>
    </w:p>
    <w:p w14:paraId="18B2663D" w14:textId="77777777" w:rsidR="00280503" w:rsidRPr="003E527B" w:rsidRDefault="00280503" w:rsidP="00D67AAE">
      <w:pPr>
        <w:spacing w:after="120" w:line="360" w:lineRule="auto"/>
        <w:jc w:val="both"/>
        <w:rPr>
          <w:rFonts w:cs="Arial"/>
          <w:sz w:val="22"/>
          <w:lang w:val="en-ZA" w:eastAsia="en-ZA"/>
        </w:rPr>
      </w:pPr>
      <w:r w:rsidRPr="003E527B">
        <w:rPr>
          <w:rFonts w:cs="Arial"/>
          <w:noProof/>
          <w:lang w:val="en-ZA" w:eastAsia="en-ZA"/>
        </w:rPr>
        <w:drawing>
          <wp:inline distT="0" distB="0" distL="0" distR="0" wp14:anchorId="3B1002BC" wp14:editId="7045C5D4">
            <wp:extent cx="1394460" cy="1235874"/>
            <wp:effectExtent l="0" t="0" r="0" b="2540"/>
            <wp:docPr id="21" name="Picture 21"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6B9AA5F6" w14:textId="1DD15B1A" w:rsidR="00FD1EB2" w:rsidRPr="003E527B" w:rsidRDefault="00280503" w:rsidP="002C53D6">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jc w:val="both"/>
        <w:rPr>
          <w:rFonts w:cs="Arial"/>
          <w:sz w:val="22"/>
          <w:lang w:val="en-ZA" w:eastAsia="en-ZA"/>
        </w:rPr>
      </w:pPr>
      <w:r w:rsidRPr="003E527B">
        <w:rPr>
          <w:rFonts w:cs="Arial"/>
          <w:sz w:val="22"/>
          <w:lang w:val="en-ZA" w:eastAsia="en-ZA"/>
        </w:rPr>
        <w:t xml:space="preserve">A complaint will not be investigated by the FAIS Ombud if court proceedings have already been instituted. </w:t>
      </w:r>
    </w:p>
    <w:p w14:paraId="64C2DFD9" w14:textId="245853FC" w:rsidR="00280503" w:rsidRPr="003E527B" w:rsidRDefault="00280503" w:rsidP="00D67AAE">
      <w:pPr>
        <w:spacing w:after="120" w:line="360" w:lineRule="auto"/>
        <w:jc w:val="both"/>
        <w:rPr>
          <w:rFonts w:cs="Arial"/>
          <w:sz w:val="22"/>
          <w:lang w:val="en-ZA" w:eastAsia="en-ZA"/>
        </w:rPr>
      </w:pPr>
      <w:r w:rsidRPr="003E527B">
        <w:rPr>
          <w:rFonts w:cs="Arial"/>
          <w:sz w:val="22"/>
          <w:lang w:val="en-ZA" w:eastAsia="en-ZA"/>
        </w:rPr>
        <w:t xml:space="preserve"> It therefore follows that the courts will handle cases: </w:t>
      </w:r>
    </w:p>
    <w:p w14:paraId="23127B4C" w14:textId="77777777" w:rsidR="00280503" w:rsidRPr="003E527B" w:rsidRDefault="00280503" w:rsidP="00D67AAE">
      <w:pPr>
        <w:pStyle w:val="ListParagraph"/>
        <w:numPr>
          <w:ilvl w:val="0"/>
          <w:numId w:val="102"/>
        </w:numPr>
        <w:spacing w:after="120" w:line="360" w:lineRule="auto"/>
        <w:jc w:val="both"/>
        <w:rPr>
          <w:rFonts w:cs="Arial"/>
          <w:sz w:val="22"/>
          <w:lang w:val="en-ZA" w:eastAsia="en-ZA"/>
        </w:rPr>
      </w:pPr>
      <w:r w:rsidRPr="003E527B">
        <w:rPr>
          <w:rFonts w:cs="Arial"/>
          <w:sz w:val="22"/>
          <w:lang w:val="en-ZA" w:eastAsia="en-ZA"/>
        </w:rPr>
        <w:t>Where the claim amount at the FAIS Ombud exceeds R800, 000.</w:t>
      </w:r>
    </w:p>
    <w:p w14:paraId="1710E8EE" w14:textId="77777777" w:rsidR="00280503" w:rsidRPr="003E527B" w:rsidRDefault="00280503" w:rsidP="00D67AAE">
      <w:pPr>
        <w:pStyle w:val="ListParagraph"/>
        <w:numPr>
          <w:ilvl w:val="0"/>
          <w:numId w:val="102"/>
        </w:numPr>
        <w:spacing w:after="120" w:line="360" w:lineRule="auto"/>
        <w:jc w:val="both"/>
        <w:rPr>
          <w:rFonts w:cs="Arial"/>
          <w:sz w:val="22"/>
          <w:lang w:val="en-ZA" w:eastAsia="en-ZA"/>
        </w:rPr>
      </w:pPr>
      <w:r w:rsidRPr="003E527B">
        <w:rPr>
          <w:rFonts w:cs="Arial"/>
          <w:sz w:val="22"/>
          <w:lang w:val="en-ZA" w:eastAsia="en-ZA"/>
        </w:rPr>
        <w:t xml:space="preserve">Where the client has already taken the matter to court and only later try to bring it to the FAIS Ombud. </w:t>
      </w:r>
    </w:p>
    <w:p w14:paraId="4A1C8371" w14:textId="77777777" w:rsidR="002C53D6" w:rsidRDefault="002C53D6" w:rsidP="00D67AAE">
      <w:pPr>
        <w:spacing w:line="360" w:lineRule="auto"/>
        <w:jc w:val="both"/>
        <w:rPr>
          <w:rFonts w:cs="Arial"/>
          <w:b/>
          <w:sz w:val="22"/>
          <w:lang w:val="en-ZA" w:eastAsia="en-ZA"/>
        </w:rPr>
      </w:pPr>
    </w:p>
    <w:p w14:paraId="7EC4AF86" w14:textId="03A0C7C5" w:rsidR="00280503" w:rsidRPr="003E527B" w:rsidRDefault="00280503" w:rsidP="00D67AAE">
      <w:pPr>
        <w:spacing w:line="360" w:lineRule="auto"/>
        <w:jc w:val="both"/>
        <w:rPr>
          <w:rFonts w:cs="Arial"/>
          <w:b/>
          <w:sz w:val="22"/>
          <w:lang w:val="en-ZA" w:eastAsia="en-ZA"/>
        </w:rPr>
      </w:pPr>
      <w:r w:rsidRPr="003E527B">
        <w:rPr>
          <w:rFonts w:cs="Arial"/>
          <w:b/>
          <w:sz w:val="22"/>
          <w:lang w:val="en-ZA" w:eastAsia="en-ZA"/>
        </w:rPr>
        <w:lastRenderedPageBreak/>
        <w:t>v) Complaints procedure</w:t>
      </w:r>
    </w:p>
    <w:p w14:paraId="5A8EA94E" w14:textId="77777777" w:rsidR="00280503" w:rsidRPr="003E527B" w:rsidRDefault="00280503" w:rsidP="00D67AAE">
      <w:pPr>
        <w:spacing w:after="120" w:line="360" w:lineRule="auto"/>
        <w:jc w:val="both"/>
        <w:rPr>
          <w:rFonts w:cs="Arial"/>
          <w:sz w:val="22"/>
          <w:lang w:val="en-ZA" w:eastAsia="en-ZA"/>
        </w:rPr>
      </w:pPr>
      <w:r w:rsidRPr="003E527B">
        <w:rPr>
          <w:rFonts w:cs="Arial"/>
          <w:sz w:val="22"/>
          <w:lang w:val="en-ZA" w:eastAsia="en-ZA"/>
        </w:rPr>
        <w:t xml:space="preserve">The complaints procedure goes as follows: </w:t>
      </w:r>
    </w:p>
    <w:p w14:paraId="2E01F878" w14:textId="77777777" w:rsidR="00280503" w:rsidRPr="003E527B" w:rsidRDefault="00280503" w:rsidP="00D67AAE">
      <w:pPr>
        <w:pStyle w:val="ListParagraph"/>
        <w:numPr>
          <w:ilvl w:val="0"/>
          <w:numId w:val="105"/>
        </w:numPr>
        <w:spacing w:after="120" w:line="360" w:lineRule="auto"/>
        <w:jc w:val="both"/>
        <w:rPr>
          <w:rFonts w:cs="Arial"/>
          <w:sz w:val="22"/>
          <w:lang w:val="en-ZA" w:eastAsia="en-ZA"/>
        </w:rPr>
      </w:pPr>
      <w:r w:rsidRPr="003E527B">
        <w:rPr>
          <w:rFonts w:cs="Arial"/>
          <w:sz w:val="22"/>
          <w:lang w:val="en-ZA" w:eastAsia="en-ZA"/>
        </w:rPr>
        <w:t>Both parties (the client and the FSP or representative) may be entitled to legal representation</w:t>
      </w:r>
    </w:p>
    <w:p w14:paraId="1CA5D2FC" w14:textId="77777777" w:rsidR="00280503" w:rsidRPr="003E527B" w:rsidRDefault="00280503" w:rsidP="00D67AAE">
      <w:pPr>
        <w:pStyle w:val="ListParagraph"/>
        <w:numPr>
          <w:ilvl w:val="0"/>
          <w:numId w:val="105"/>
        </w:numPr>
        <w:spacing w:after="120" w:line="360" w:lineRule="auto"/>
        <w:jc w:val="both"/>
        <w:rPr>
          <w:rFonts w:cs="Arial"/>
          <w:sz w:val="22"/>
          <w:lang w:val="en-ZA" w:eastAsia="en-ZA"/>
        </w:rPr>
      </w:pPr>
      <w:r w:rsidRPr="003E527B">
        <w:rPr>
          <w:rFonts w:cs="Arial"/>
          <w:sz w:val="22"/>
          <w:lang w:val="en-ZA" w:eastAsia="en-ZA"/>
        </w:rPr>
        <w:t xml:space="preserve">The FSP or representative must be notified about the complaint so that they are in a position to respond to the complaint. </w:t>
      </w:r>
    </w:p>
    <w:p w14:paraId="209BDAA6" w14:textId="77777777" w:rsidR="00280503" w:rsidRPr="003E527B" w:rsidRDefault="00280503" w:rsidP="00D67AAE">
      <w:pPr>
        <w:pStyle w:val="ListParagraph"/>
        <w:numPr>
          <w:ilvl w:val="0"/>
          <w:numId w:val="105"/>
        </w:numPr>
        <w:spacing w:after="120" w:line="360" w:lineRule="auto"/>
        <w:jc w:val="both"/>
        <w:rPr>
          <w:rFonts w:cs="Arial"/>
          <w:sz w:val="22"/>
          <w:lang w:val="en-ZA" w:eastAsia="en-ZA"/>
        </w:rPr>
      </w:pPr>
      <w:r w:rsidRPr="003E527B">
        <w:rPr>
          <w:rFonts w:cs="Arial"/>
          <w:sz w:val="22"/>
          <w:lang w:val="en-ZA" w:eastAsia="en-ZA"/>
        </w:rPr>
        <w:t>The FSP or representative must act professionally, reasonably and cooperate in order to try and resolve the complaint</w:t>
      </w:r>
    </w:p>
    <w:p w14:paraId="161FE8A0" w14:textId="77777777" w:rsidR="00280503" w:rsidRPr="003E527B" w:rsidRDefault="00280503" w:rsidP="00D67AAE">
      <w:pPr>
        <w:pStyle w:val="ListParagraph"/>
        <w:numPr>
          <w:ilvl w:val="0"/>
          <w:numId w:val="105"/>
        </w:numPr>
        <w:spacing w:after="120" w:line="360" w:lineRule="auto"/>
        <w:jc w:val="both"/>
        <w:rPr>
          <w:rFonts w:cs="Arial"/>
          <w:sz w:val="22"/>
          <w:lang w:val="en-ZA" w:eastAsia="en-ZA"/>
        </w:rPr>
      </w:pPr>
      <w:r w:rsidRPr="003E527B">
        <w:rPr>
          <w:rFonts w:cs="Arial"/>
          <w:sz w:val="22"/>
          <w:lang w:val="en-ZA" w:eastAsia="en-ZA"/>
        </w:rPr>
        <w:t xml:space="preserve">The FAIS ombud must first try and reach a settlement by mediating between the parties or by making recommendations as to how the complaint can be settled. </w:t>
      </w:r>
    </w:p>
    <w:p w14:paraId="612BFF31" w14:textId="77777777" w:rsidR="00280503" w:rsidRPr="003E527B" w:rsidRDefault="00280503" w:rsidP="00D67AAE">
      <w:pPr>
        <w:pStyle w:val="ListParagraph"/>
        <w:numPr>
          <w:ilvl w:val="0"/>
          <w:numId w:val="105"/>
        </w:numPr>
        <w:spacing w:after="120" w:line="360" w:lineRule="auto"/>
        <w:jc w:val="both"/>
        <w:rPr>
          <w:rFonts w:cs="Arial"/>
          <w:sz w:val="22"/>
          <w:lang w:val="en-ZA" w:eastAsia="en-ZA"/>
        </w:rPr>
      </w:pPr>
      <w:r w:rsidRPr="003E527B">
        <w:rPr>
          <w:rFonts w:cs="Arial"/>
          <w:sz w:val="22"/>
          <w:lang w:val="en-ZA" w:eastAsia="en-ZA"/>
        </w:rPr>
        <w:t xml:space="preserve">Only if the matter cannot be settled or the recommendations is not accepted by the either of the parties, will the FAIS Ombud make a final determination which may include: </w:t>
      </w:r>
    </w:p>
    <w:p w14:paraId="6FE9D610" w14:textId="77777777" w:rsidR="00280503" w:rsidRPr="003E527B" w:rsidRDefault="00280503" w:rsidP="00D67AAE">
      <w:pPr>
        <w:pStyle w:val="ListParagraph"/>
        <w:numPr>
          <w:ilvl w:val="1"/>
          <w:numId w:val="105"/>
        </w:numPr>
        <w:spacing w:after="120" w:line="360" w:lineRule="auto"/>
        <w:jc w:val="both"/>
        <w:rPr>
          <w:rFonts w:cs="Arial"/>
          <w:sz w:val="22"/>
          <w:lang w:val="en-ZA" w:eastAsia="en-ZA"/>
        </w:rPr>
      </w:pPr>
      <w:r w:rsidRPr="003E527B">
        <w:rPr>
          <w:rFonts w:cs="Arial"/>
          <w:sz w:val="22"/>
          <w:lang w:val="en-ZA" w:eastAsia="en-ZA"/>
        </w:rPr>
        <w:t>Dismissal of the complaint</w:t>
      </w:r>
    </w:p>
    <w:p w14:paraId="78C606CA" w14:textId="77777777" w:rsidR="00280503" w:rsidRPr="003E527B" w:rsidRDefault="00280503" w:rsidP="00D67AAE">
      <w:pPr>
        <w:pStyle w:val="ListParagraph"/>
        <w:numPr>
          <w:ilvl w:val="1"/>
          <w:numId w:val="105"/>
        </w:numPr>
        <w:spacing w:after="120" w:line="360" w:lineRule="auto"/>
        <w:jc w:val="both"/>
        <w:rPr>
          <w:rFonts w:cs="Arial"/>
          <w:sz w:val="22"/>
          <w:lang w:val="en-ZA" w:eastAsia="en-ZA"/>
        </w:rPr>
      </w:pPr>
      <w:r w:rsidRPr="003E527B">
        <w:rPr>
          <w:rFonts w:cs="Arial"/>
          <w:sz w:val="22"/>
          <w:lang w:val="en-ZA" w:eastAsia="en-ZA"/>
        </w:rPr>
        <w:t>Upholding the complaint (the whole complaint or part of the complaint) by awarding the client an amount as fair compensation for financial prejudice of damage suffered.</w:t>
      </w:r>
    </w:p>
    <w:p w14:paraId="5FFF71A3" w14:textId="0B7B5825" w:rsidR="00280503" w:rsidRPr="003E527B" w:rsidRDefault="00280503" w:rsidP="00D67AAE">
      <w:pPr>
        <w:pStyle w:val="ListParagraph"/>
        <w:numPr>
          <w:ilvl w:val="0"/>
          <w:numId w:val="105"/>
        </w:numPr>
        <w:spacing w:after="120" w:line="360" w:lineRule="auto"/>
        <w:jc w:val="both"/>
        <w:rPr>
          <w:rFonts w:cs="Arial"/>
          <w:sz w:val="22"/>
          <w:lang w:val="en-ZA" w:eastAsia="en-ZA"/>
        </w:rPr>
      </w:pPr>
      <w:r w:rsidRPr="003E527B">
        <w:rPr>
          <w:rFonts w:cs="Arial"/>
          <w:sz w:val="22"/>
          <w:lang w:val="en-ZA" w:eastAsia="en-ZA"/>
        </w:rPr>
        <w:t>The FAIS Ombud must give reasons for the decision. The decision must be in writing and signed by the Ombud. It is then lodged with the Clerk or Registrar o</w:t>
      </w:r>
      <w:r w:rsidR="006E32FE" w:rsidRPr="003E527B">
        <w:rPr>
          <w:rFonts w:cs="Arial"/>
          <w:sz w:val="22"/>
          <w:lang w:val="en-ZA" w:eastAsia="en-ZA"/>
        </w:rPr>
        <w:t>f</w:t>
      </w:r>
      <w:r w:rsidRPr="003E527B">
        <w:rPr>
          <w:rFonts w:cs="Arial"/>
          <w:sz w:val="22"/>
          <w:lang w:val="en-ZA" w:eastAsia="en-ZA"/>
        </w:rPr>
        <w:t xml:space="preserve"> the Court and has the effect of a civil judgment of a court. </w:t>
      </w:r>
    </w:p>
    <w:p w14:paraId="65B75699" w14:textId="77777777" w:rsidR="00280503" w:rsidRPr="003E527B" w:rsidRDefault="00280503" w:rsidP="00D67AAE">
      <w:pPr>
        <w:pStyle w:val="ListParagraph"/>
        <w:numPr>
          <w:ilvl w:val="0"/>
          <w:numId w:val="105"/>
        </w:numPr>
        <w:spacing w:after="120" w:line="360" w:lineRule="auto"/>
        <w:jc w:val="both"/>
        <w:rPr>
          <w:rFonts w:cs="Arial"/>
          <w:sz w:val="22"/>
          <w:lang w:val="en-ZA" w:eastAsia="en-ZA"/>
        </w:rPr>
      </w:pPr>
      <w:r w:rsidRPr="003E527B">
        <w:rPr>
          <w:rFonts w:cs="Arial"/>
          <w:sz w:val="22"/>
          <w:lang w:val="en-ZA" w:eastAsia="en-ZA"/>
        </w:rPr>
        <w:t xml:space="preserve">The decision can be appealed against by either the client or the FSP or representative concerned. </w:t>
      </w:r>
    </w:p>
    <w:p w14:paraId="45822A5C" w14:textId="77777777" w:rsidR="00280503" w:rsidRPr="003E527B" w:rsidRDefault="00280503" w:rsidP="00D67AAE">
      <w:pPr>
        <w:spacing w:after="60" w:line="360" w:lineRule="auto"/>
        <w:jc w:val="both"/>
        <w:rPr>
          <w:rFonts w:cs="Arial"/>
          <w:b/>
          <w:sz w:val="22"/>
          <w:lang w:val="en-ZA" w:eastAsia="en-ZA"/>
        </w:rPr>
      </w:pPr>
      <w:r w:rsidRPr="003E527B">
        <w:rPr>
          <w:rFonts w:cs="Arial"/>
          <w:b/>
          <w:sz w:val="22"/>
          <w:lang w:val="en-ZA" w:eastAsia="en-ZA"/>
        </w:rPr>
        <w:t>vi) Obligations of an FSP in respect of an investigation</w:t>
      </w:r>
    </w:p>
    <w:p w14:paraId="2D9FF226" w14:textId="77777777" w:rsidR="00280503" w:rsidRPr="003E527B" w:rsidRDefault="00280503" w:rsidP="00D67AAE">
      <w:pPr>
        <w:spacing w:after="120" w:line="360" w:lineRule="auto"/>
        <w:jc w:val="both"/>
        <w:rPr>
          <w:rFonts w:cs="Arial"/>
          <w:sz w:val="22"/>
          <w:lang w:val="en-ZA" w:eastAsia="en-ZA"/>
        </w:rPr>
      </w:pPr>
      <w:r w:rsidRPr="003E527B">
        <w:rPr>
          <w:rFonts w:cs="Arial"/>
          <w:sz w:val="22"/>
          <w:lang w:val="en-ZA" w:eastAsia="en-ZA"/>
        </w:rPr>
        <w:t xml:space="preserve">If the FAIS Ombud decides that it is necessary, the FSP is required to discuss a complaint with the Ombud and provide the Ombud any further information needed. The FSP is required to act professionally and reasonably and to cooperate with a view to making sure the complaint is resolved. </w:t>
      </w:r>
    </w:p>
    <w:p w14:paraId="27EE2AAD" w14:textId="77777777" w:rsidR="00280503" w:rsidRPr="003E527B" w:rsidRDefault="00280503" w:rsidP="00D67AAE">
      <w:pPr>
        <w:spacing w:after="120" w:line="360" w:lineRule="auto"/>
        <w:jc w:val="both"/>
        <w:rPr>
          <w:rFonts w:cs="Arial"/>
          <w:sz w:val="22"/>
          <w:lang w:val="en-ZA" w:eastAsia="en-ZA"/>
        </w:rPr>
      </w:pPr>
      <w:r w:rsidRPr="003E527B">
        <w:rPr>
          <w:rFonts w:cs="Arial"/>
          <w:noProof/>
          <w:lang w:val="en-ZA" w:eastAsia="en-ZA"/>
        </w:rPr>
        <w:drawing>
          <wp:inline distT="0" distB="0" distL="0" distR="0" wp14:anchorId="3FC3468F" wp14:editId="0FEBAA20">
            <wp:extent cx="716729" cy="488352"/>
            <wp:effectExtent l="0" t="0" r="0" b="0"/>
            <wp:docPr id="24" name="Picture 24"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60953" cy="518484"/>
                    </a:xfrm>
                    <a:prstGeom prst="rect">
                      <a:avLst/>
                    </a:prstGeom>
                    <a:noFill/>
                    <a:ln>
                      <a:noFill/>
                    </a:ln>
                  </pic:spPr>
                </pic:pic>
              </a:graphicData>
            </a:graphic>
          </wp:inline>
        </w:drawing>
      </w:r>
    </w:p>
    <w:p w14:paraId="6A47E488" w14:textId="53A25142" w:rsidR="005048F4" w:rsidRPr="003E527B" w:rsidRDefault="003E036E" w:rsidP="00D67AAE">
      <w:pPr>
        <w:spacing w:line="360" w:lineRule="auto"/>
        <w:jc w:val="both"/>
        <w:rPr>
          <w:rFonts w:cs="Arial"/>
          <w:b/>
          <w:sz w:val="22"/>
          <w:lang w:val="en-ZA" w:eastAsia="en-ZA"/>
        </w:rPr>
      </w:pPr>
      <w:r w:rsidRPr="003E527B">
        <w:rPr>
          <w:rFonts w:cs="Arial"/>
          <w:b/>
          <w:sz w:val="22"/>
          <w:lang w:val="en-ZA" w:eastAsia="en-ZA"/>
        </w:rPr>
        <w:t>b</w:t>
      </w:r>
      <w:r w:rsidR="00212F23" w:rsidRPr="003E527B">
        <w:rPr>
          <w:rFonts w:cs="Arial"/>
          <w:b/>
          <w:sz w:val="22"/>
          <w:lang w:val="en-ZA" w:eastAsia="en-ZA"/>
        </w:rPr>
        <w:t xml:space="preserve">) </w:t>
      </w:r>
      <w:r w:rsidR="005048F4" w:rsidRPr="003E527B">
        <w:rPr>
          <w:rFonts w:cs="Arial"/>
          <w:b/>
          <w:sz w:val="22"/>
          <w:lang w:val="en-ZA" w:eastAsia="en-ZA"/>
        </w:rPr>
        <w:t xml:space="preserve">Ombudsman for banking services </w:t>
      </w:r>
    </w:p>
    <w:p w14:paraId="3159EE01" w14:textId="356EE6E4" w:rsidR="00212F23" w:rsidRPr="003E527B" w:rsidRDefault="00C14FC3" w:rsidP="00D67AAE">
      <w:pPr>
        <w:spacing w:after="120" w:line="360" w:lineRule="auto"/>
        <w:jc w:val="both"/>
        <w:rPr>
          <w:rFonts w:cs="Arial"/>
          <w:sz w:val="22"/>
          <w:lang w:val="en-ZA" w:eastAsia="en-ZA"/>
        </w:rPr>
      </w:pPr>
      <w:r w:rsidRPr="003E527B">
        <w:rPr>
          <w:rFonts w:cs="Arial"/>
          <w:sz w:val="22"/>
          <w:lang w:val="en-ZA" w:eastAsia="en-ZA"/>
        </w:rPr>
        <w:t xml:space="preserve">The Ombudsman for Banking Services is a voluntary service that provides a free, informal dispute resolving service for individual complaints about baking services and products. It is an </w:t>
      </w:r>
      <w:r w:rsidRPr="003E527B">
        <w:rPr>
          <w:rFonts w:cs="Arial"/>
          <w:sz w:val="22"/>
          <w:lang w:val="en-ZA" w:eastAsia="en-ZA"/>
        </w:rPr>
        <w:lastRenderedPageBreak/>
        <w:t xml:space="preserve">independent and impartial body that reports to the Banking Adjudicator’s Commission, not the banks. </w:t>
      </w:r>
    </w:p>
    <w:p w14:paraId="0A03EAD6" w14:textId="47F3007B" w:rsidR="00C14FC3" w:rsidRPr="003E527B" w:rsidRDefault="00C14FC3" w:rsidP="00D67AAE">
      <w:pPr>
        <w:spacing w:after="120" w:line="360" w:lineRule="auto"/>
        <w:jc w:val="both"/>
        <w:rPr>
          <w:rFonts w:cs="Arial"/>
          <w:sz w:val="22"/>
          <w:lang w:val="en-ZA" w:eastAsia="en-ZA"/>
        </w:rPr>
      </w:pPr>
      <w:r w:rsidRPr="003E527B">
        <w:rPr>
          <w:rFonts w:cs="Arial"/>
          <w:sz w:val="22"/>
          <w:lang w:val="en-ZA" w:eastAsia="en-ZA"/>
        </w:rPr>
        <w:t>The Ombudsman cannot make rules for the banking industry nor deal with policy issues nor give general advice about banking or financial matters. Commercial decisions taken by banks regarding fees or the granting of credit are also beyond its jurisdiction, unless maladministration has occurred. However, any bank customer who has a complaint against their bank with regard to service or ba</w:t>
      </w:r>
      <w:r w:rsidR="00423043">
        <w:rPr>
          <w:rFonts w:cs="Arial"/>
          <w:sz w:val="22"/>
          <w:lang w:val="en-ZA" w:eastAsia="en-ZA"/>
        </w:rPr>
        <w:t>n</w:t>
      </w:r>
      <w:r w:rsidRPr="003E527B">
        <w:rPr>
          <w:rFonts w:cs="Arial"/>
          <w:sz w:val="22"/>
          <w:lang w:val="en-ZA" w:eastAsia="en-ZA"/>
        </w:rPr>
        <w:t xml:space="preserve">king products may approach the Ombudsman for assistance. </w:t>
      </w:r>
    </w:p>
    <w:p w14:paraId="377F99FD" w14:textId="4198E726" w:rsidR="005048F4" w:rsidRPr="003E527B" w:rsidRDefault="003E036E" w:rsidP="00D67AAE">
      <w:pPr>
        <w:spacing w:line="360" w:lineRule="auto"/>
        <w:jc w:val="both"/>
        <w:rPr>
          <w:rFonts w:cs="Arial"/>
          <w:b/>
          <w:sz w:val="22"/>
          <w:lang w:val="en-ZA" w:eastAsia="en-ZA"/>
        </w:rPr>
      </w:pPr>
      <w:r w:rsidRPr="003E527B">
        <w:rPr>
          <w:rFonts w:cs="Arial"/>
          <w:b/>
          <w:sz w:val="22"/>
          <w:lang w:val="en-ZA" w:eastAsia="en-ZA"/>
        </w:rPr>
        <w:t>c</w:t>
      </w:r>
      <w:r w:rsidR="00212F23" w:rsidRPr="003E527B">
        <w:rPr>
          <w:rFonts w:cs="Arial"/>
          <w:b/>
          <w:sz w:val="22"/>
          <w:lang w:val="en-ZA" w:eastAsia="en-ZA"/>
        </w:rPr>
        <w:t xml:space="preserve">) </w:t>
      </w:r>
      <w:r w:rsidR="005048F4" w:rsidRPr="003E527B">
        <w:rPr>
          <w:rFonts w:cs="Arial"/>
          <w:b/>
          <w:sz w:val="22"/>
          <w:lang w:val="en-ZA" w:eastAsia="en-ZA"/>
        </w:rPr>
        <w:t xml:space="preserve">Pension Funds Adjudicator </w:t>
      </w:r>
    </w:p>
    <w:p w14:paraId="7634CA05" w14:textId="795D97FA" w:rsidR="00C14FC3" w:rsidRPr="003E527B" w:rsidRDefault="00C14FC3" w:rsidP="00D67AAE">
      <w:pPr>
        <w:spacing w:after="120" w:line="360" w:lineRule="auto"/>
        <w:jc w:val="both"/>
        <w:rPr>
          <w:rFonts w:cs="Arial"/>
          <w:sz w:val="22"/>
          <w:lang w:val="en-ZA" w:eastAsia="en-ZA"/>
        </w:rPr>
      </w:pPr>
      <w:r w:rsidRPr="003E527B">
        <w:rPr>
          <w:rFonts w:cs="Arial"/>
          <w:sz w:val="22"/>
          <w:lang w:val="en-ZA" w:eastAsia="en-ZA"/>
        </w:rPr>
        <w:t xml:space="preserve">The Pension Funds Adjudicator was established to investigate complaints lodged in terms of the Pension Funds act 24 of 1956 in a </w:t>
      </w:r>
      <w:r w:rsidR="00FD1EB2" w:rsidRPr="003E527B">
        <w:rPr>
          <w:rFonts w:cs="Arial"/>
          <w:sz w:val="22"/>
          <w:lang w:val="en-ZA" w:eastAsia="en-ZA"/>
        </w:rPr>
        <w:t>cost-effective</w:t>
      </w:r>
      <w:r w:rsidRPr="003E527B">
        <w:rPr>
          <w:rFonts w:cs="Arial"/>
          <w:sz w:val="22"/>
          <w:lang w:val="en-ZA" w:eastAsia="en-ZA"/>
        </w:rPr>
        <w:t xml:space="preserve"> manner. In order to lodge a complaint</w:t>
      </w:r>
      <w:r w:rsidR="00423043">
        <w:rPr>
          <w:rFonts w:cs="Arial"/>
          <w:sz w:val="22"/>
          <w:lang w:val="en-ZA" w:eastAsia="en-ZA"/>
        </w:rPr>
        <w:t>,</w:t>
      </w:r>
      <w:r w:rsidRPr="003E527B">
        <w:rPr>
          <w:rFonts w:cs="Arial"/>
          <w:sz w:val="22"/>
          <w:lang w:val="en-ZA" w:eastAsia="en-ZA"/>
        </w:rPr>
        <w:t xml:space="preserve"> the complainant must be a member or former member of a pension fund, a beneficiary or former beneficiary of a fund or an employer who participates in a fund. In addition, the Management Board of a fun</w:t>
      </w:r>
      <w:r w:rsidR="00423043">
        <w:rPr>
          <w:rFonts w:cs="Arial"/>
          <w:sz w:val="22"/>
          <w:lang w:val="en-ZA" w:eastAsia="en-ZA"/>
        </w:rPr>
        <w:t>d</w:t>
      </w:r>
      <w:r w:rsidRPr="003E527B">
        <w:rPr>
          <w:rFonts w:cs="Arial"/>
          <w:sz w:val="22"/>
          <w:lang w:val="en-ZA" w:eastAsia="en-ZA"/>
        </w:rPr>
        <w:t xml:space="preserve"> or a member of the Management Board may also lodge a complaint to the Adjudicator. </w:t>
      </w:r>
    </w:p>
    <w:p w14:paraId="2A900B40" w14:textId="57CBCBA3" w:rsidR="005048F4" w:rsidRPr="003E527B" w:rsidRDefault="003E036E" w:rsidP="00D67AAE">
      <w:pPr>
        <w:spacing w:line="360" w:lineRule="auto"/>
        <w:jc w:val="both"/>
        <w:rPr>
          <w:rFonts w:cs="Arial"/>
          <w:b/>
          <w:sz w:val="22"/>
          <w:lang w:val="en-ZA" w:eastAsia="en-ZA"/>
        </w:rPr>
      </w:pPr>
      <w:r w:rsidRPr="003E527B">
        <w:rPr>
          <w:rFonts w:cs="Arial"/>
          <w:b/>
          <w:sz w:val="22"/>
          <w:lang w:val="en-ZA" w:eastAsia="en-ZA"/>
        </w:rPr>
        <w:t>d</w:t>
      </w:r>
      <w:r w:rsidR="00212F23" w:rsidRPr="003E527B">
        <w:rPr>
          <w:rFonts w:cs="Arial"/>
          <w:b/>
          <w:sz w:val="22"/>
          <w:lang w:val="en-ZA" w:eastAsia="en-ZA"/>
        </w:rPr>
        <w:t xml:space="preserve">) </w:t>
      </w:r>
      <w:r w:rsidR="005048F4" w:rsidRPr="003E527B">
        <w:rPr>
          <w:rFonts w:cs="Arial"/>
          <w:b/>
          <w:sz w:val="22"/>
          <w:lang w:val="en-ZA" w:eastAsia="en-ZA"/>
        </w:rPr>
        <w:t xml:space="preserve">Ombudsman for short term insurance </w:t>
      </w:r>
      <w:r w:rsidR="00423043">
        <w:rPr>
          <w:rFonts w:cs="Arial"/>
          <w:b/>
          <w:sz w:val="22"/>
          <w:lang w:val="en-ZA" w:eastAsia="en-ZA"/>
        </w:rPr>
        <w:t>(non-life insurance)</w:t>
      </w:r>
    </w:p>
    <w:p w14:paraId="10455B6A" w14:textId="78EB9992" w:rsidR="00212F23" w:rsidRPr="003E527B" w:rsidRDefault="00CB781D" w:rsidP="00D67AAE">
      <w:pPr>
        <w:spacing w:after="120" w:line="360" w:lineRule="auto"/>
        <w:jc w:val="both"/>
        <w:rPr>
          <w:rFonts w:cs="Arial"/>
          <w:sz w:val="22"/>
          <w:lang w:val="en-ZA" w:eastAsia="en-ZA"/>
        </w:rPr>
      </w:pPr>
      <w:r w:rsidRPr="003E527B">
        <w:rPr>
          <w:rFonts w:cs="Arial"/>
          <w:sz w:val="22"/>
          <w:lang w:val="en-ZA" w:eastAsia="en-ZA"/>
        </w:rPr>
        <w:t xml:space="preserve">The </w:t>
      </w:r>
      <w:r w:rsidR="00523EA2" w:rsidRPr="003E527B">
        <w:rPr>
          <w:rFonts w:cs="Arial"/>
          <w:sz w:val="22"/>
          <w:lang w:val="en-ZA" w:eastAsia="en-ZA"/>
        </w:rPr>
        <w:t>purpose</w:t>
      </w:r>
      <w:r w:rsidRPr="003E527B">
        <w:rPr>
          <w:rFonts w:cs="Arial"/>
          <w:sz w:val="22"/>
          <w:lang w:val="en-ZA" w:eastAsia="en-ZA"/>
        </w:rPr>
        <w:t xml:space="preserve"> of the Ombudsman for </w:t>
      </w:r>
      <w:r w:rsidR="00523EA2" w:rsidRPr="003E527B">
        <w:rPr>
          <w:rFonts w:cs="Arial"/>
          <w:sz w:val="22"/>
          <w:lang w:val="en-ZA" w:eastAsia="en-ZA"/>
        </w:rPr>
        <w:t>Short-term</w:t>
      </w:r>
      <w:r w:rsidRPr="003E527B">
        <w:rPr>
          <w:rFonts w:cs="Arial"/>
          <w:sz w:val="22"/>
          <w:lang w:val="en-ZA" w:eastAsia="en-ZA"/>
        </w:rPr>
        <w:t xml:space="preserve"> </w:t>
      </w:r>
      <w:r w:rsidR="00523EA2" w:rsidRPr="003E527B">
        <w:rPr>
          <w:rFonts w:cs="Arial"/>
          <w:sz w:val="22"/>
          <w:lang w:val="en-ZA" w:eastAsia="en-ZA"/>
        </w:rPr>
        <w:t>Insurance</w:t>
      </w:r>
      <w:r w:rsidRPr="003E527B">
        <w:rPr>
          <w:rFonts w:cs="Arial"/>
          <w:sz w:val="22"/>
          <w:lang w:val="en-ZA" w:eastAsia="en-ZA"/>
        </w:rPr>
        <w:t xml:space="preserve"> is to </w:t>
      </w:r>
      <w:r w:rsidR="00523EA2" w:rsidRPr="003E527B">
        <w:rPr>
          <w:rFonts w:cs="Arial"/>
          <w:sz w:val="22"/>
          <w:lang w:val="en-ZA" w:eastAsia="en-ZA"/>
        </w:rPr>
        <w:t>resolve</w:t>
      </w:r>
      <w:r w:rsidRPr="003E527B">
        <w:rPr>
          <w:rFonts w:cs="Arial"/>
          <w:sz w:val="22"/>
          <w:lang w:val="en-ZA" w:eastAsia="en-ZA"/>
        </w:rPr>
        <w:t xml:space="preserve"> </w:t>
      </w:r>
      <w:r w:rsidR="00523EA2" w:rsidRPr="003E527B">
        <w:rPr>
          <w:rFonts w:cs="Arial"/>
          <w:sz w:val="22"/>
          <w:lang w:val="en-ZA" w:eastAsia="en-ZA"/>
        </w:rPr>
        <w:t>short</w:t>
      </w:r>
      <w:r w:rsidRPr="003E527B">
        <w:rPr>
          <w:rFonts w:cs="Arial"/>
          <w:sz w:val="22"/>
          <w:lang w:val="en-ZA" w:eastAsia="en-ZA"/>
        </w:rPr>
        <w:t xml:space="preserve">-term insurance disputes between members of the South </w:t>
      </w:r>
      <w:r w:rsidR="00523EA2" w:rsidRPr="003E527B">
        <w:rPr>
          <w:rFonts w:cs="Arial"/>
          <w:sz w:val="22"/>
          <w:lang w:val="en-ZA" w:eastAsia="en-ZA"/>
        </w:rPr>
        <w:t>African</w:t>
      </w:r>
      <w:r w:rsidRPr="003E527B">
        <w:rPr>
          <w:rFonts w:cs="Arial"/>
          <w:sz w:val="22"/>
          <w:lang w:val="en-ZA" w:eastAsia="en-ZA"/>
        </w:rPr>
        <w:t xml:space="preserve"> Insurance Association (SAIA) and consumers</w:t>
      </w:r>
      <w:r w:rsidR="00523EA2" w:rsidRPr="003E527B">
        <w:rPr>
          <w:rFonts w:cs="Arial"/>
          <w:sz w:val="22"/>
          <w:lang w:val="en-ZA" w:eastAsia="en-ZA"/>
        </w:rPr>
        <w:t xml:space="preserve"> in an independent, impartial, cost-effective, efficient, informal and fair manner. The Ombudsman’s duty is to evaluate claims received in proper format. It is limited to deal with personal lines claims against short-term insurers where the insurer has repudiated a claim under a policy and the insured party claims that the insurer’s repudiation was wrong or legally unsound. </w:t>
      </w:r>
    </w:p>
    <w:p w14:paraId="2480650B" w14:textId="417CE8B6" w:rsidR="00523EA2" w:rsidRPr="003E527B" w:rsidRDefault="00523EA2" w:rsidP="00D67AAE">
      <w:pPr>
        <w:spacing w:after="120" w:line="360" w:lineRule="auto"/>
        <w:jc w:val="both"/>
        <w:rPr>
          <w:rFonts w:cs="Arial"/>
          <w:sz w:val="22"/>
          <w:lang w:val="en-ZA" w:eastAsia="en-ZA"/>
        </w:rPr>
      </w:pPr>
      <w:r w:rsidRPr="003E527B">
        <w:rPr>
          <w:rFonts w:cs="Arial"/>
          <w:sz w:val="22"/>
          <w:lang w:val="en-ZA" w:eastAsia="en-ZA"/>
        </w:rPr>
        <w:t xml:space="preserve">The Ombudsman is specifically precluded from dealing with cases concerning statutory </w:t>
      </w:r>
      <w:r w:rsidR="00FD1EB2" w:rsidRPr="003E527B">
        <w:rPr>
          <w:rFonts w:cs="Arial"/>
          <w:sz w:val="22"/>
          <w:lang w:val="en-ZA" w:eastAsia="en-ZA"/>
        </w:rPr>
        <w:t>third-party</w:t>
      </w:r>
      <w:r w:rsidRPr="003E527B">
        <w:rPr>
          <w:rFonts w:cs="Arial"/>
          <w:sz w:val="22"/>
          <w:lang w:val="en-ZA" w:eastAsia="en-ZA"/>
        </w:rPr>
        <w:t xml:space="preserve"> insurance matters, commercial or industrial insurance or cases where the insured party is an artificial person, namely a limited liability company or a close corporation. The Ombudsman does not handle complaints that are already in the hands of an attorney especially in situations where ligation is pending or in existence between parties, unless specifically requested to do so by both parties. </w:t>
      </w:r>
    </w:p>
    <w:p w14:paraId="2E4ABAFB" w14:textId="2ECA40EF" w:rsidR="005048F4" w:rsidRPr="003E527B" w:rsidRDefault="003E036E" w:rsidP="00D67AAE">
      <w:pPr>
        <w:spacing w:line="360" w:lineRule="auto"/>
        <w:jc w:val="both"/>
        <w:rPr>
          <w:rFonts w:cs="Arial"/>
          <w:b/>
          <w:sz w:val="22"/>
          <w:lang w:val="en-ZA" w:eastAsia="en-ZA"/>
        </w:rPr>
      </w:pPr>
      <w:r w:rsidRPr="003E527B">
        <w:rPr>
          <w:rFonts w:cs="Arial"/>
          <w:b/>
          <w:sz w:val="22"/>
          <w:lang w:val="en-ZA" w:eastAsia="en-ZA"/>
        </w:rPr>
        <w:t>e</w:t>
      </w:r>
      <w:r w:rsidR="00212F23" w:rsidRPr="003E527B">
        <w:rPr>
          <w:rFonts w:cs="Arial"/>
          <w:b/>
          <w:sz w:val="22"/>
          <w:lang w:val="en-ZA" w:eastAsia="en-ZA"/>
        </w:rPr>
        <w:t xml:space="preserve">) </w:t>
      </w:r>
      <w:r w:rsidR="005048F4" w:rsidRPr="003E527B">
        <w:rPr>
          <w:rFonts w:cs="Arial"/>
          <w:b/>
          <w:sz w:val="22"/>
          <w:lang w:val="en-ZA" w:eastAsia="en-ZA"/>
        </w:rPr>
        <w:t xml:space="preserve">Ombudsman for Long-term insurance </w:t>
      </w:r>
      <w:r w:rsidR="00423043">
        <w:rPr>
          <w:rFonts w:cs="Arial"/>
          <w:b/>
          <w:sz w:val="22"/>
          <w:lang w:val="en-ZA" w:eastAsia="en-ZA"/>
        </w:rPr>
        <w:t>(life-insurance)</w:t>
      </w:r>
    </w:p>
    <w:p w14:paraId="4FD0AF79" w14:textId="0D9FE88A" w:rsidR="00212F23" w:rsidRPr="003E527B" w:rsidRDefault="00267DCE" w:rsidP="00D67AAE">
      <w:pPr>
        <w:spacing w:after="120" w:line="360" w:lineRule="auto"/>
        <w:jc w:val="both"/>
        <w:rPr>
          <w:rFonts w:cs="Arial"/>
          <w:sz w:val="22"/>
          <w:lang w:val="en-ZA" w:eastAsia="en-ZA"/>
        </w:rPr>
      </w:pPr>
      <w:r w:rsidRPr="003E527B">
        <w:rPr>
          <w:rFonts w:cs="Arial"/>
          <w:sz w:val="22"/>
          <w:lang w:val="en-ZA" w:eastAsia="en-ZA"/>
        </w:rPr>
        <w:t xml:space="preserve">The main objective of the Ombudsman for Long-term Insurance is to mediate between long-term insurers and policyholders in disputes regarding long-term insurance. The Office of the Ombudsman was established to speed up the process of resolving disputes within this arena, the objective being to provide a cost-effective and efficient system of resolving complaints. </w:t>
      </w:r>
    </w:p>
    <w:p w14:paraId="330743DA" w14:textId="0A65158C" w:rsidR="00267DCE" w:rsidRDefault="00267DCE" w:rsidP="00D67AAE">
      <w:pPr>
        <w:spacing w:after="120" w:line="360" w:lineRule="auto"/>
        <w:jc w:val="both"/>
        <w:rPr>
          <w:rFonts w:cs="Arial"/>
          <w:sz w:val="22"/>
          <w:lang w:val="en-ZA" w:eastAsia="en-ZA"/>
        </w:rPr>
      </w:pPr>
      <w:r w:rsidRPr="003E527B">
        <w:rPr>
          <w:rFonts w:cs="Arial"/>
          <w:sz w:val="22"/>
          <w:lang w:val="en-ZA" w:eastAsia="en-ZA"/>
        </w:rPr>
        <w:lastRenderedPageBreak/>
        <w:t xml:space="preserve">However, the Ombudsman does not deal with complaints about the underwriting of a policy, actuarial standards, tables and principles used by long-term assurers in their business, </w:t>
      </w:r>
      <w:r w:rsidR="009C1926" w:rsidRPr="003E527B">
        <w:rPr>
          <w:rFonts w:cs="Arial"/>
          <w:sz w:val="22"/>
          <w:lang w:val="en-ZA" w:eastAsia="en-ZA"/>
        </w:rPr>
        <w:t>calculation</w:t>
      </w:r>
      <w:r w:rsidRPr="003E527B">
        <w:rPr>
          <w:rFonts w:cs="Arial"/>
          <w:sz w:val="22"/>
          <w:lang w:val="en-ZA" w:eastAsia="en-ZA"/>
        </w:rPr>
        <w:t xml:space="preserve"> of certain </w:t>
      </w:r>
      <w:r w:rsidR="009C1926" w:rsidRPr="003E527B">
        <w:rPr>
          <w:rFonts w:cs="Arial"/>
          <w:sz w:val="22"/>
          <w:lang w:val="en-ZA" w:eastAsia="en-ZA"/>
        </w:rPr>
        <w:t>values</w:t>
      </w:r>
      <w:r w:rsidRPr="003E527B">
        <w:rPr>
          <w:rFonts w:cs="Arial"/>
          <w:sz w:val="22"/>
          <w:lang w:val="en-ZA" w:eastAsia="en-ZA"/>
        </w:rPr>
        <w:t xml:space="preserve"> on policies, bonus rates or the performance</w:t>
      </w:r>
      <w:r w:rsidR="009C1926" w:rsidRPr="003E527B">
        <w:rPr>
          <w:rFonts w:cs="Arial"/>
          <w:sz w:val="22"/>
          <w:lang w:val="en-ZA" w:eastAsia="en-ZA"/>
        </w:rPr>
        <w:t xml:space="preserve"> t</w:t>
      </w:r>
      <w:r w:rsidRPr="003E527B">
        <w:rPr>
          <w:rFonts w:cs="Arial"/>
          <w:sz w:val="22"/>
          <w:lang w:val="en-ZA" w:eastAsia="en-ZA"/>
        </w:rPr>
        <w:t xml:space="preserve">o which a policy </w:t>
      </w:r>
      <w:r w:rsidR="009C1926" w:rsidRPr="003E527B">
        <w:rPr>
          <w:rFonts w:cs="Arial"/>
          <w:sz w:val="22"/>
          <w:lang w:val="en-ZA" w:eastAsia="en-ZA"/>
        </w:rPr>
        <w:t>is</w:t>
      </w:r>
      <w:r w:rsidRPr="003E527B">
        <w:rPr>
          <w:rFonts w:cs="Arial"/>
          <w:sz w:val="22"/>
          <w:lang w:val="en-ZA" w:eastAsia="en-ZA"/>
        </w:rPr>
        <w:t xml:space="preserve"> linked. </w:t>
      </w:r>
    </w:p>
    <w:p w14:paraId="62F8570D" w14:textId="2EB69C59" w:rsidR="00423043" w:rsidRPr="003E527B" w:rsidRDefault="00423043" w:rsidP="00D67AAE">
      <w:pPr>
        <w:spacing w:after="120" w:line="360" w:lineRule="auto"/>
        <w:jc w:val="both"/>
        <w:rPr>
          <w:rFonts w:cs="Arial"/>
          <w:sz w:val="22"/>
          <w:lang w:val="en-ZA" w:eastAsia="en-ZA"/>
        </w:rPr>
      </w:pPr>
      <w:r>
        <w:rPr>
          <w:rFonts w:cs="Arial"/>
          <w:sz w:val="22"/>
          <w:lang w:val="en-ZA" w:eastAsia="en-ZA"/>
        </w:rPr>
        <w:t>While the Ombuds for life and non-life insurance still exist separately, the have amalgamated resources in an effort to improve service</w:t>
      </w:r>
      <w:r w:rsidR="004E2535">
        <w:rPr>
          <w:rFonts w:cs="Arial"/>
          <w:sz w:val="22"/>
          <w:lang w:val="en-ZA" w:eastAsia="en-ZA"/>
        </w:rPr>
        <w:t xml:space="preserve"> and lower costs.</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4A0" w:firstRow="1" w:lastRow="0" w:firstColumn="1" w:lastColumn="0" w:noHBand="0" w:noVBand="1"/>
      </w:tblPr>
      <w:tblGrid>
        <w:gridCol w:w="9351"/>
      </w:tblGrid>
      <w:tr w:rsidR="008A2EAA" w:rsidRPr="003E527B" w14:paraId="40641063" w14:textId="77777777" w:rsidTr="00015956">
        <w:tc>
          <w:tcPr>
            <w:tcW w:w="9351" w:type="dxa"/>
            <w:shd w:val="clear" w:color="auto" w:fill="DEEAF6" w:themeFill="accent1" w:themeFillTint="33"/>
          </w:tcPr>
          <w:p w14:paraId="7822E0D8" w14:textId="29B37F8B" w:rsidR="00C96D17" w:rsidRPr="003E527B" w:rsidRDefault="00C96D17" w:rsidP="00D67AAE">
            <w:pPr>
              <w:tabs>
                <w:tab w:val="left" w:pos="5520"/>
              </w:tabs>
              <w:spacing w:after="120" w:line="360" w:lineRule="auto"/>
              <w:jc w:val="both"/>
              <w:rPr>
                <w:rFonts w:cs="Arial"/>
                <w:b/>
                <w:sz w:val="22"/>
                <w:lang w:val="en-ZA"/>
              </w:rPr>
            </w:pPr>
            <w:r w:rsidRPr="003E527B">
              <w:rPr>
                <w:rFonts w:cs="Arial"/>
                <w:b/>
                <w:noProof/>
                <w:sz w:val="22"/>
                <w:lang w:val="en-ZA" w:eastAsia="en-ZA"/>
              </w:rPr>
              <w:drawing>
                <wp:inline distT="0" distB="0" distL="0" distR="0" wp14:anchorId="59D58B31" wp14:editId="65C2E4E8">
                  <wp:extent cx="1851660" cy="725200"/>
                  <wp:effectExtent l="0" t="0" r="0" b="0"/>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64315" cy="730156"/>
                          </a:xfrm>
                          <a:prstGeom prst="rect">
                            <a:avLst/>
                          </a:prstGeom>
                          <a:noFill/>
                        </pic:spPr>
                      </pic:pic>
                    </a:graphicData>
                  </a:graphic>
                </wp:inline>
              </w:drawing>
            </w:r>
          </w:p>
          <w:p w14:paraId="69FB76C8" w14:textId="1721ECEC" w:rsidR="00C96D17" w:rsidRPr="003E527B" w:rsidRDefault="006F7A20" w:rsidP="00D67AAE">
            <w:pPr>
              <w:tabs>
                <w:tab w:val="left" w:pos="5520"/>
              </w:tabs>
              <w:spacing w:after="120" w:line="360" w:lineRule="auto"/>
              <w:jc w:val="both"/>
              <w:rPr>
                <w:rFonts w:cs="Arial"/>
                <w:b/>
                <w:sz w:val="22"/>
                <w:lang w:val="en-ZA"/>
              </w:rPr>
            </w:pPr>
            <w:r w:rsidRPr="003E527B">
              <w:rPr>
                <w:rFonts w:cs="Arial"/>
                <w:b/>
                <w:sz w:val="22"/>
                <w:lang w:val="en-ZA"/>
              </w:rPr>
              <w:t>C</w:t>
            </w:r>
            <w:r w:rsidR="00DA4FC7" w:rsidRPr="003E527B">
              <w:rPr>
                <w:rFonts w:cs="Arial"/>
                <w:b/>
                <w:sz w:val="22"/>
                <w:lang w:val="en-ZA"/>
              </w:rPr>
              <w:t xml:space="preserve">onsumer complaints </w:t>
            </w:r>
          </w:p>
          <w:p w14:paraId="45C5C8A3" w14:textId="2E43A4AF" w:rsidR="00C96D17" w:rsidRPr="003E527B" w:rsidRDefault="009C52CD" w:rsidP="00D67AAE">
            <w:pPr>
              <w:tabs>
                <w:tab w:val="left" w:pos="5520"/>
              </w:tabs>
              <w:spacing w:after="120" w:line="360" w:lineRule="auto"/>
              <w:jc w:val="both"/>
              <w:rPr>
                <w:rFonts w:cs="Arial"/>
                <w:sz w:val="22"/>
                <w:lang w:val="en-ZA"/>
              </w:rPr>
            </w:pPr>
            <w:r w:rsidRPr="003E527B">
              <w:rPr>
                <w:rFonts w:cs="Arial"/>
                <w:sz w:val="22"/>
                <w:lang w:val="en-ZA"/>
              </w:rPr>
              <w:t xml:space="preserve">InsureLaw an authorised FSP employed two people; John Smith was employed as Chief Executive Officer for approximately 14 years and Lerato Chauke as General Manager for approximately 8 years. In their roles, they also acted as financial services representatives and key individuals. </w:t>
            </w:r>
          </w:p>
          <w:p w14:paraId="3EB91FBB" w14:textId="77777777" w:rsidR="009C52CD" w:rsidRPr="003E527B" w:rsidRDefault="009C52CD" w:rsidP="00D67AAE">
            <w:pPr>
              <w:tabs>
                <w:tab w:val="left" w:pos="5520"/>
              </w:tabs>
              <w:spacing w:after="120" w:line="360" w:lineRule="auto"/>
              <w:jc w:val="both"/>
              <w:rPr>
                <w:rFonts w:cs="Arial"/>
                <w:sz w:val="22"/>
                <w:lang w:val="en-ZA"/>
              </w:rPr>
            </w:pPr>
            <w:r w:rsidRPr="003E527B">
              <w:rPr>
                <w:rFonts w:cs="Arial"/>
                <w:sz w:val="22"/>
                <w:lang w:val="en-ZA"/>
              </w:rPr>
              <w:t xml:space="preserve">During October 2018 InsureLaw, obtained information indicating that both John and Lerato no longer qualified as being fit and proper in terms of section 8(1)(a) of the FAIS Act. The information pertained to allegations that the two were making secret profits in respect of business that InsureLaw was conducting with one of its clients. According to the information obtained, an amount of R2.3 million had been paid to them by the client. This, according to InsureLaw, was in breach of the fiduciary duty they owed it. The InsureLaw considered the dealings of its two employees with its client as a breach, as in effect they were competing with InsureLaw. </w:t>
            </w:r>
          </w:p>
          <w:p w14:paraId="5215A96D" w14:textId="7546D6AD" w:rsidR="009C52CD" w:rsidRPr="003E527B" w:rsidRDefault="009C52CD" w:rsidP="00D67AAE">
            <w:pPr>
              <w:tabs>
                <w:tab w:val="left" w:pos="5520"/>
              </w:tabs>
              <w:spacing w:after="120" w:line="360" w:lineRule="auto"/>
              <w:jc w:val="both"/>
              <w:rPr>
                <w:rFonts w:cs="Arial"/>
                <w:sz w:val="22"/>
                <w:lang w:val="en-ZA"/>
              </w:rPr>
            </w:pPr>
            <w:r w:rsidRPr="003E527B">
              <w:rPr>
                <w:rFonts w:cs="Arial"/>
                <w:sz w:val="22"/>
                <w:lang w:val="en-ZA"/>
              </w:rPr>
              <w:t xml:space="preserve">a) Which FAIS fit and proper requirement did John and Sifiso fail to meet and why? </w:t>
            </w:r>
          </w:p>
          <w:p w14:paraId="4FC09225" w14:textId="7C08B1AE" w:rsidR="009C52CD" w:rsidRPr="003E527B" w:rsidRDefault="009C52CD" w:rsidP="00D67AAE">
            <w:pPr>
              <w:tabs>
                <w:tab w:val="left" w:pos="5520"/>
              </w:tabs>
              <w:spacing w:after="120" w:line="360" w:lineRule="auto"/>
              <w:jc w:val="both"/>
              <w:rPr>
                <w:rFonts w:cs="Arial"/>
                <w:sz w:val="22"/>
                <w:lang w:val="en-ZA"/>
              </w:rPr>
            </w:pPr>
            <w:r w:rsidRPr="003E527B">
              <w:rPr>
                <w:rFonts w:cs="Arial"/>
                <w:sz w:val="22"/>
                <w:lang w:val="en-ZA"/>
              </w:rPr>
              <w:t xml:space="preserve">b) Describe what a fiduciary duty is and explain why it is important? </w:t>
            </w:r>
          </w:p>
          <w:p w14:paraId="6F08D1C3" w14:textId="66C82D81" w:rsidR="009C52CD" w:rsidRPr="003E527B" w:rsidRDefault="009C52CD" w:rsidP="00D67AAE">
            <w:pPr>
              <w:tabs>
                <w:tab w:val="left" w:pos="5520"/>
              </w:tabs>
              <w:spacing w:after="120" w:line="360" w:lineRule="auto"/>
              <w:jc w:val="both"/>
              <w:rPr>
                <w:rFonts w:cs="Arial"/>
                <w:sz w:val="22"/>
                <w:lang w:val="en-ZA"/>
              </w:rPr>
            </w:pPr>
            <w:r w:rsidRPr="003E527B">
              <w:rPr>
                <w:rFonts w:cs="Arial"/>
                <w:sz w:val="22"/>
                <w:lang w:val="en-ZA"/>
              </w:rPr>
              <w:t xml:space="preserve">c) Why are the actions of John and Lerato deplorable and what are the likely consequences? </w:t>
            </w:r>
          </w:p>
        </w:tc>
      </w:tr>
    </w:tbl>
    <w:p w14:paraId="05E48529" w14:textId="7C89EC81" w:rsidR="00640D3E" w:rsidRDefault="00640D3E" w:rsidP="00D67AAE">
      <w:pPr>
        <w:spacing w:after="120" w:line="360" w:lineRule="auto"/>
        <w:jc w:val="both"/>
        <w:rPr>
          <w:rFonts w:cs="Arial"/>
          <w:sz w:val="22"/>
          <w:lang w:val="en-ZA" w:eastAsia="en-ZA"/>
        </w:rPr>
      </w:pPr>
    </w:p>
    <w:p w14:paraId="524304DA" w14:textId="1386D694" w:rsidR="004E2535" w:rsidRDefault="004E2535" w:rsidP="00D67AAE">
      <w:pPr>
        <w:spacing w:after="120" w:line="360" w:lineRule="auto"/>
        <w:jc w:val="both"/>
        <w:rPr>
          <w:rFonts w:cs="Arial"/>
          <w:sz w:val="22"/>
          <w:lang w:val="en-ZA" w:eastAsia="en-ZA"/>
        </w:rPr>
      </w:pPr>
    </w:p>
    <w:p w14:paraId="36E2A16A" w14:textId="5EEBC3BB" w:rsidR="004E2535" w:rsidRDefault="004E2535" w:rsidP="00D67AAE">
      <w:pPr>
        <w:spacing w:after="120" w:line="360" w:lineRule="auto"/>
        <w:jc w:val="both"/>
        <w:rPr>
          <w:rFonts w:cs="Arial"/>
          <w:sz w:val="22"/>
          <w:lang w:val="en-ZA" w:eastAsia="en-ZA"/>
        </w:rPr>
      </w:pPr>
    </w:p>
    <w:p w14:paraId="15C0D280" w14:textId="18FA4FEA" w:rsidR="004E2535" w:rsidRDefault="004E2535" w:rsidP="00D67AAE">
      <w:pPr>
        <w:spacing w:after="120" w:line="360" w:lineRule="auto"/>
        <w:jc w:val="both"/>
        <w:rPr>
          <w:rFonts w:cs="Arial"/>
          <w:sz w:val="22"/>
          <w:lang w:val="en-ZA" w:eastAsia="en-ZA"/>
        </w:rPr>
      </w:pPr>
    </w:p>
    <w:p w14:paraId="55D8771C" w14:textId="156DC4CF" w:rsidR="004E2535" w:rsidRDefault="004E2535" w:rsidP="00D67AAE">
      <w:pPr>
        <w:spacing w:after="120" w:line="360" w:lineRule="auto"/>
        <w:jc w:val="both"/>
        <w:rPr>
          <w:rFonts w:cs="Arial"/>
          <w:sz w:val="22"/>
          <w:lang w:val="en-ZA" w:eastAsia="en-ZA"/>
        </w:rPr>
      </w:pPr>
    </w:p>
    <w:p w14:paraId="2F23F49E" w14:textId="3D3F7D7E" w:rsidR="004E2535" w:rsidRDefault="004E2535" w:rsidP="00D67AAE">
      <w:pPr>
        <w:spacing w:after="120" w:line="360" w:lineRule="auto"/>
        <w:jc w:val="both"/>
        <w:rPr>
          <w:rFonts w:cs="Arial"/>
          <w:sz w:val="22"/>
          <w:lang w:val="en-ZA" w:eastAsia="en-ZA"/>
        </w:rPr>
      </w:pPr>
    </w:p>
    <w:p w14:paraId="446E5A84" w14:textId="60EDE05E" w:rsidR="00D965A4" w:rsidRPr="003E527B" w:rsidRDefault="0046382C" w:rsidP="00D67AAE">
      <w:pPr>
        <w:pStyle w:val="Heading2"/>
        <w:tabs>
          <w:tab w:val="clear" w:pos="450"/>
          <w:tab w:val="clear" w:pos="540"/>
          <w:tab w:val="clear" w:pos="630"/>
          <w:tab w:val="left" w:pos="0"/>
        </w:tabs>
        <w:spacing w:before="0" w:after="120"/>
        <w:ind w:left="0" w:firstLine="0"/>
        <w:rPr>
          <w:sz w:val="24"/>
          <w:lang w:val="en-ZA"/>
        </w:rPr>
      </w:pPr>
      <w:bookmarkStart w:id="33" w:name="_Toc32480058"/>
      <w:r w:rsidRPr="003E527B">
        <w:rPr>
          <w:sz w:val="24"/>
          <w:lang w:val="en-ZA"/>
        </w:rPr>
        <w:lastRenderedPageBreak/>
        <w:t>2.8</w:t>
      </w:r>
      <w:r w:rsidR="004E0C32" w:rsidRPr="003E527B">
        <w:rPr>
          <w:sz w:val="24"/>
          <w:lang w:val="en-ZA"/>
        </w:rPr>
        <w:t xml:space="preserve"> </w:t>
      </w:r>
      <w:r w:rsidR="00120425" w:rsidRPr="003E527B">
        <w:rPr>
          <w:sz w:val="24"/>
          <w:lang w:val="en-ZA"/>
        </w:rPr>
        <w:t>FAIS General Code of conduct</w:t>
      </w:r>
      <w:bookmarkEnd w:id="33"/>
    </w:p>
    <w:p w14:paraId="6E6FE624" w14:textId="6F36687D" w:rsidR="006E32FE" w:rsidRPr="003E527B" w:rsidRDefault="00494E65" w:rsidP="00D67AAE">
      <w:pPr>
        <w:spacing w:after="120" w:line="360" w:lineRule="auto"/>
        <w:jc w:val="both"/>
        <w:rPr>
          <w:rFonts w:cs="Arial"/>
          <w:sz w:val="22"/>
          <w:lang w:val="en-ZA" w:eastAsia="en-ZA"/>
        </w:rPr>
      </w:pPr>
      <w:r w:rsidRPr="003E527B">
        <w:rPr>
          <w:rFonts w:cs="Arial"/>
          <w:sz w:val="22"/>
          <w:lang w:val="en-ZA" w:eastAsia="en-ZA"/>
        </w:rPr>
        <w:t xml:space="preserve">The FAIS General Code of Conduct prescribes the minimum standards that must be complied with by an FSP and its representatives when engaging with clients. </w:t>
      </w:r>
    </w:p>
    <w:p w14:paraId="295D6581" w14:textId="362CC435" w:rsidR="00494E65" w:rsidRPr="003E527B" w:rsidRDefault="00494E65" w:rsidP="00D67AAE">
      <w:pPr>
        <w:spacing w:after="120" w:line="360" w:lineRule="auto"/>
        <w:jc w:val="both"/>
        <w:rPr>
          <w:rFonts w:cs="Arial"/>
          <w:sz w:val="22"/>
          <w:lang w:val="en-ZA" w:eastAsia="en-ZA"/>
        </w:rPr>
      </w:pPr>
      <w:r w:rsidRPr="003E527B">
        <w:rPr>
          <w:rFonts w:cs="Arial"/>
          <w:sz w:val="22"/>
          <w:lang w:val="en-ZA" w:eastAsia="en-ZA"/>
        </w:rPr>
        <w:t>The current code covers the following areas:</w:t>
      </w:r>
    </w:p>
    <w:tbl>
      <w:tblPr>
        <w:tblStyle w:val="TableGrid"/>
        <w:tblW w:w="0" w:type="auto"/>
        <w:tblLook w:val="04A0" w:firstRow="1" w:lastRow="0" w:firstColumn="1" w:lastColumn="0" w:noHBand="0" w:noVBand="1"/>
      </w:tblPr>
      <w:tblGrid>
        <w:gridCol w:w="1075"/>
        <w:gridCol w:w="8275"/>
      </w:tblGrid>
      <w:tr w:rsidR="008A2EAA" w:rsidRPr="003E527B" w14:paraId="5D6DB2F7" w14:textId="77777777" w:rsidTr="00674ABC">
        <w:tc>
          <w:tcPr>
            <w:tcW w:w="1075" w:type="dxa"/>
          </w:tcPr>
          <w:p w14:paraId="3A1C007A" w14:textId="4E9671EB"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I</w:t>
            </w:r>
          </w:p>
        </w:tc>
        <w:tc>
          <w:tcPr>
            <w:tcW w:w="8275" w:type="dxa"/>
          </w:tcPr>
          <w:p w14:paraId="5F4B0E3A" w14:textId="17F403F1"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Introductory provisions</w:t>
            </w:r>
          </w:p>
        </w:tc>
      </w:tr>
      <w:tr w:rsidR="008A2EAA" w:rsidRPr="003E527B" w14:paraId="75E9E904" w14:textId="77777777" w:rsidTr="00674ABC">
        <w:tc>
          <w:tcPr>
            <w:tcW w:w="1075" w:type="dxa"/>
          </w:tcPr>
          <w:p w14:paraId="54779D26" w14:textId="09A64EAD"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II</w:t>
            </w:r>
          </w:p>
        </w:tc>
        <w:tc>
          <w:tcPr>
            <w:tcW w:w="8275" w:type="dxa"/>
          </w:tcPr>
          <w:p w14:paraId="0BD49878" w14:textId="2815D107"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 xml:space="preserve">General provisions </w:t>
            </w:r>
          </w:p>
        </w:tc>
      </w:tr>
      <w:tr w:rsidR="008A2EAA" w:rsidRPr="003E527B" w14:paraId="01DAF43A" w14:textId="77777777" w:rsidTr="00674ABC">
        <w:tc>
          <w:tcPr>
            <w:tcW w:w="1075" w:type="dxa"/>
          </w:tcPr>
          <w:p w14:paraId="299D2BDA" w14:textId="4C24FD97"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III</w:t>
            </w:r>
          </w:p>
        </w:tc>
        <w:tc>
          <w:tcPr>
            <w:tcW w:w="8275" w:type="dxa"/>
          </w:tcPr>
          <w:p w14:paraId="0DA8052B" w14:textId="6111B7F1"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 xml:space="preserve">Information on product suppliers </w:t>
            </w:r>
          </w:p>
        </w:tc>
      </w:tr>
      <w:tr w:rsidR="008A2EAA" w:rsidRPr="003E527B" w14:paraId="1FDED406" w14:textId="77777777" w:rsidTr="00674ABC">
        <w:tc>
          <w:tcPr>
            <w:tcW w:w="1075" w:type="dxa"/>
          </w:tcPr>
          <w:p w14:paraId="47D811FD" w14:textId="42217348"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IV</w:t>
            </w:r>
          </w:p>
        </w:tc>
        <w:tc>
          <w:tcPr>
            <w:tcW w:w="8275" w:type="dxa"/>
          </w:tcPr>
          <w:p w14:paraId="4736E43D" w14:textId="16CC5E65"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Information on providers</w:t>
            </w:r>
          </w:p>
        </w:tc>
      </w:tr>
      <w:tr w:rsidR="008A2EAA" w:rsidRPr="003E527B" w14:paraId="78A3CB12" w14:textId="77777777" w:rsidTr="00674ABC">
        <w:tc>
          <w:tcPr>
            <w:tcW w:w="1075" w:type="dxa"/>
          </w:tcPr>
          <w:p w14:paraId="4278B82E" w14:textId="5DAA46E3"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V</w:t>
            </w:r>
          </w:p>
        </w:tc>
        <w:tc>
          <w:tcPr>
            <w:tcW w:w="8275" w:type="dxa"/>
          </w:tcPr>
          <w:p w14:paraId="2C3E99EC" w14:textId="03F19FB4"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Contacting of client</w:t>
            </w:r>
          </w:p>
        </w:tc>
      </w:tr>
      <w:tr w:rsidR="008A2EAA" w:rsidRPr="003E527B" w14:paraId="686B8E28" w14:textId="77777777" w:rsidTr="00674ABC">
        <w:tc>
          <w:tcPr>
            <w:tcW w:w="1075" w:type="dxa"/>
          </w:tcPr>
          <w:p w14:paraId="3EB277A9" w14:textId="686E6840"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VI</w:t>
            </w:r>
          </w:p>
        </w:tc>
        <w:tc>
          <w:tcPr>
            <w:tcW w:w="8275" w:type="dxa"/>
          </w:tcPr>
          <w:p w14:paraId="5FA56DA0" w14:textId="5581B13B"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Information about financial service</w:t>
            </w:r>
          </w:p>
        </w:tc>
      </w:tr>
      <w:tr w:rsidR="008A2EAA" w:rsidRPr="003E527B" w14:paraId="660B1E40" w14:textId="77777777" w:rsidTr="00674ABC">
        <w:tc>
          <w:tcPr>
            <w:tcW w:w="1075" w:type="dxa"/>
          </w:tcPr>
          <w:p w14:paraId="0139781D" w14:textId="6EA24DC4"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VII</w:t>
            </w:r>
          </w:p>
        </w:tc>
        <w:tc>
          <w:tcPr>
            <w:tcW w:w="8275" w:type="dxa"/>
          </w:tcPr>
          <w:p w14:paraId="14C1B360" w14:textId="1BEAB32A"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Furnishing of advice</w:t>
            </w:r>
          </w:p>
        </w:tc>
      </w:tr>
      <w:tr w:rsidR="008A2EAA" w:rsidRPr="003E527B" w14:paraId="334BEF13" w14:textId="77777777" w:rsidTr="00674ABC">
        <w:tc>
          <w:tcPr>
            <w:tcW w:w="1075" w:type="dxa"/>
          </w:tcPr>
          <w:p w14:paraId="53946151" w14:textId="666C84E7"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VIII</w:t>
            </w:r>
          </w:p>
        </w:tc>
        <w:tc>
          <w:tcPr>
            <w:tcW w:w="8275" w:type="dxa"/>
          </w:tcPr>
          <w:p w14:paraId="7E663D55" w14:textId="77BF6153"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Custody of financial products and funds</w:t>
            </w:r>
          </w:p>
        </w:tc>
      </w:tr>
      <w:tr w:rsidR="008A2EAA" w:rsidRPr="003E527B" w14:paraId="48E00EE2" w14:textId="77777777" w:rsidTr="00674ABC">
        <w:tc>
          <w:tcPr>
            <w:tcW w:w="1075" w:type="dxa"/>
          </w:tcPr>
          <w:p w14:paraId="3BC4243C" w14:textId="6C3388C0"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IX</w:t>
            </w:r>
          </w:p>
        </w:tc>
        <w:tc>
          <w:tcPr>
            <w:tcW w:w="8275" w:type="dxa"/>
          </w:tcPr>
          <w:p w14:paraId="6EAEF453" w14:textId="08A607E8"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 xml:space="preserve">Risk Management </w:t>
            </w:r>
          </w:p>
        </w:tc>
      </w:tr>
      <w:tr w:rsidR="008A2EAA" w:rsidRPr="003E527B" w14:paraId="493FAE5B" w14:textId="77777777" w:rsidTr="00674ABC">
        <w:tc>
          <w:tcPr>
            <w:tcW w:w="1075" w:type="dxa"/>
          </w:tcPr>
          <w:p w14:paraId="56A7E252" w14:textId="24F275F5"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X</w:t>
            </w:r>
          </w:p>
        </w:tc>
        <w:tc>
          <w:tcPr>
            <w:tcW w:w="8275" w:type="dxa"/>
          </w:tcPr>
          <w:p w14:paraId="01A2450D" w14:textId="1B9EB4EA"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Advertising and direct marketing</w:t>
            </w:r>
          </w:p>
        </w:tc>
      </w:tr>
      <w:tr w:rsidR="008A2EAA" w:rsidRPr="003E527B" w14:paraId="6B1F7BE1" w14:textId="77777777" w:rsidTr="00674ABC">
        <w:tc>
          <w:tcPr>
            <w:tcW w:w="1075" w:type="dxa"/>
          </w:tcPr>
          <w:p w14:paraId="2B10C076" w14:textId="04A404BC"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XI</w:t>
            </w:r>
          </w:p>
        </w:tc>
        <w:tc>
          <w:tcPr>
            <w:tcW w:w="8275" w:type="dxa"/>
          </w:tcPr>
          <w:p w14:paraId="3CB44748" w14:textId="3875B5B4"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Complaints</w:t>
            </w:r>
          </w:p>
        </w:tc>
      </w:tr>
      <w:tr w:rsidR="008A2EAA" w:rsidRPr="003E527B" w14:paraId="23FA4133" w14:textId="77777777" w:rsidTr="00674ABC">
        <w:tc>
          <w:tcPr>
            <w:tcW w:w="1075" w:type="dxa"/>
          </w:tcPr>
          <w:p w14:paraId="31E06811" w14:textId="41D8A49A"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XII</w:t>
            </w:r>
          </w:p>
        </w:tc>
        <w:tc>
          <w:tcPr>
            <w:tcW w:w="8275" w:type="dxa"/>
          </w:tcPr>
          <w:p w14:paraId="09051B70" w14:textId="26B4FB13"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Termination of agreement or business</w:t>
            </w:r>
          </w:p>
        </w:tc>
      </w:tr>
      <w:tr w:rsidR="00494E65" w:rsidRPr="003E527B" w14:paraId="49C1D874" w14:textId="77777777" w:rsidTr="00674ABC">
        <w:tc>
          <w:tcPr>
            <w:tcW w:w="1075" w:type="dxa"/>
          </w:tcPr>
          <w:p w14:paraId="52A40D21" w14:textId="2F2F8156"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Part XIII</w:t>
            </w:r>
          </w:p>
        </w:tc>
        <w:tc>
          <w:tcPr>
            <w:tcW w:w="8275" w:type="dxa"/>
          </w:tcPr>
          <w:p w14:paraId="7A988F64" w14:textId="4EBE3404"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Waiver of rights</w:t>
            </w:r>
          </w:p>
        </w:tc>
      </w:tr>
    </w:tbl>
    <w:p w14:paraId="132BBCCF" w14:textId="77777777" w:rsidR="00494E65" w:rsidRPr="003E527B" w:rsidRDefault="00494E65" w:rsidP="00D67AAE">
      <w:pPr>
        <w:spacing w:after="120" w:line="360" w:lineRule="auto"/>
        <w:jc w:val="both"/>
        <w:rPr>
          <w:rFonts w:cs="Arial"/>
          <w:sz w:val="22"/>
          <w:lang w:val="en-ZA" w:eastAsia="en-ZA"/>
        </w:rPr>
      </w:pPr>
    </w:p>
    <w:p w14:paraId="56BF6293" w14:textId="1AE8EBC4" w:rsidR="00494E65" w:rsidRPr="003E527B" w:rsidRDefault="00674ABC" w:rsidP="00D67AAE">
      <w:pPr>
        <w:spacing w:after="120" w:line="360" w:lineRule="auto"/>
        <w:jc w:val="both"/>
        <w:rPr>
          <w:rFonts w:cs="Arial"/>
          <w:sz w:val="22"/>
          <w:lang w:val="en-ZA" w:eastAsia="en-ZA"/>
        </w:rPr>
      </w:pPr>
      <w:r w:rsidRPr="003E527B">
        <w:rPr>
          <w:rFonts w:cs="Arial"/>
          <w:sz w:val="22"/>
          <w:lang w:val="en-ZA" w:eastAsia="en-ZA"/>
        </w:rPr>
        <w:t xml:space="preserve">In this guide, we will focus mainly on the provisions that are critical for a financial advisor and thus the following will be addressed in greater detail: </w:t>
      </w:r>
    </w:p>
    <w:p w14:paraId="07358D27" w14:textId="1CC8E933" w:rsidR="00494E65" w:rsidRDefault="00674ABC" w:rsidP="00D67AAE">
      <w:pPr>
        <w:pStyle w:val="ListParagraph"/>
        <w:numPr>
          <w:ilvl w:val="0"/>
          <w:numId w:val="108"/>
        </w:numPr>
        <w:spacing w:after="120" w:line="360" w:lineRule="auto"/>
        <w:jc w:val="both"/>
        <w:rPr>
          <w:rFonts w:cs="Arial"/>
          <w:sz w:val="22"/>
          <w:lang w:val="en-ZA" w:eastAsia="en-ZA"/>
        </w:rPr>
      </w:pPr>
      <w:r w:rsidRPr="003E527B">
        <w:rPr>
          <w:rFonts w:cs="Arial"/>
          <w:sz w:val="22"/>
          <w:lang w:val="en-ZA" w:eastAsia="en-ZA"/>
        </w:rPr>
        <w:t>G</w:t>
      </w:r>
      <w:r w:rsidR="00494E65" w:rsidRPr="003E527B">
        <w:rPr>
          <w:rFonts w:cs="Arial"/>
          <w:sz w:val="22"/>
          <w:lang w:val="en-ZA" w:eastAsia="en-ZA"/>
        </w:rPr>
        <w:t>eneral and specific duties of an FSP</w:t>
      </w:r>
    </w:p>
    <w:p w14:paraId="62A71C06" w14:textId="345FC9BF" w:rsidR="005E4951" w:rsidRPr="003E527B" w:rsidRDefault="005E4951" w:rsidP="00D67AAE">
      <w:pPr>
        <w:pStyle w:val="ListParagraph"/>
        <w:numPr>
          <w:ilvl w:val="0"/>
          <w:numId w:val="108"/>
        </w:numPr>
        <w:spacing w:after="120" w:line="360" w:lineRule="auto"/>
        <w:jc w:val="both"/>
        <w:rPr>
          <w:rFonts w:cs="Arial"/>
          <w:sz w:val="22"/>
          <w:lang w:val="en-ZA" w:eastAsia="en-ZA"/>
        </w:rPr>
      </w:pPr>
      <w:r>
        <w:rPr>
          <w:rFonts w:cs="Arial"/>
          <w:sz w:val="22"/>
          <w:lang w:val="en-ZA" w:eastAsia="en-ZA"/>
        </w:rPr>
        <w:t>Conflict of interest policy</w:t>
      </w:r>
    </w:p>
    <w:p w14:paraId="35CA2D19" w14:textId="7692F55D" w:rsidR="00494E65" w:rsidRPr="003E527B" w:rsidRDefault="00494E65" w:rsidP="00D67AAE">
      <w:pPr>
        <w:pStyle w:val="ListParagraph"/>
        <w:numPr>
          <w:ilvl w:val="0"/>
          <w:numId w:val="108"/>
        </w:numPr>
        <w:spacing w:after="120" w:line="360" w:lineRule="auto"/>
        <w:jc w:val="both"/>
        <w:rPr>
          <w:rFonts w:cs="Arial"/>
          <w:sz w:val="22"/>
          <w:lang w:val="en-ZA" w:eastAsia="en-ZA"/>
        </w:rPr>
      </w:pPr>
      <w:r w:rsidRPr="003E527B">
        <w:rPr>
          <w:rFonts w:cs="Arial"/>
          <w:sz w:val="22"/>
          <w:lang w:val="en-ZA" w:eastAsia="en-ZA"/>
        </w:rPr>
        <w:t xml:space="preserve">Disclosures </w:t>
      </w:r>
    </w:p>
    <w:p w14:paraId="2D4EC9BC" w14:textId="154096BB" w:rsidR="00494E65" w:rsidRPr="003E527B" w:rsidRDefault="00494E65" w:rsidP="00D67AAE">
      <w:pPr>
        <w:pStyle w:val="ListParagraph"/>
        <w:numPr>
          <w:ilvl w:val="0"/>
          <w:numId w:val="108"/>
        </w:numPr>
        <w:spacing w:after="120" w:line="360" w:lineRule="auto"/>
        <w:jc w:val="both"/>
        <w:rPr>
          <w:rFonts w:cs="Arial"/>
          <w:sz w:val="22"/>
          <w:lang w:val="en-ZA" w:eastAsia="en-ZA"/>
        </w:rPr>
      </w:pPr>
      <w:r w:rsidRPr="003E527B">
        <w:rPr>
          <w:rFonts w:cs="Arial"/>
          <w:sz w:val="22"/>
          <w:lang w:val="en-ZA" w:eastAsia="en-ZA"/>
        </w:rPr>
        <w:t>Process of furnishing advice</w:t>
      </w:r>
    </w:p>
    <w:p w14:paraId="43AB148F" w14:textId="0863DF5B" w:rsidR="00494E65" w:rsidRPr="003E527B" w:rsidRDefault="00494E65" w:rsidP="00D67AAE">
      <w:pPr>
        <w:pStyle w:val="ListParagraph"/>
        <w:numPr>
          <w:ilvl w:val="0"/>
          <w:numId w:val="108"/>
        </w:numPr>
        <w:spacing w:after="120" w:line="360" w:lineRule="auto"/>
        <w:jc w:val="both"/>
        <w:rPr>
          <w:rFonts w:cs="Arial"/>
          <w:sz w:val="22"/>
          <w:lang w:val="en-ZA" w:eastAsia="en-ZA"/>
        </w:rPr>
      </w:pPr>
      <w:r w:rsidRPr="003E527B">
        <w:rPr>
          <w:rFonts w:cs="Arial"/>
          <w:sz w:val="22"/>
          <w:lang w:val="en-ZA" w:eastAsia="en-ZA"/>
        </w:rPr>
        <w:t>Risk Management</w:t>
      </w:r>
    </w:p>
    <w:p w14:paraId="6FA463B4" w14:textId="6EDFC92E" w:rsidR="00913AD8" w:rsidRPr="002C53D6" w:rsidRDefault="00884EDF" w:rsidP="00D67AAE">
      <w:pPr>
        <w:pStyle w:val="ListParagraph"/>
        <w:numPr>
          <w:ilvl w:val="0"/>
          <w:numId w:val="108"/>
        </w:numPr>
        <w:spacing w:after="120" w:line="360" w:lineRule="auto"/>
        <w:contextualSpacing w:val="0"/>
        <w:jc w:val="both"/>
        <w:rPr>
          <w:rFonts w:cs="Arial"/>
          <w:sz w:val="22"/>
          <w:lang w:val="en-ZA" w:eastAsia="en-ZA"/>
        </w:rPr>
      </w:pPr>
      <w:r w:rsidRPr="003E527B">
        <w:rPr>
          <w:rFonts w:cs="Arial"/>
          <w:sz w:val="22"/>
          <w:lang w:val="en-ZA" w:eastAsia="en-ZA"/>
        </w:rPr>
        <w:t xml:space="preserve">Custody of funds. </w:t>
      </w:r>
    </w:p>
    <w:p w14:paraId="0F3DAE88" w14:textId="5152C6E0" w:rsidR="00674ABC" w:rsidRPr="003E527B" w:rsidRDefault="007B7F66" w:rsidP="00D67AAE">
      <w:pPr>
        <w:spacing w:line="360" w:lineRule="auto"/>
        <w:jc w:val="both"/>
        <w:rPr>
          <w:rFonts w:cs="Arial"/>
          <w:b/>
          <w:sz w:val="22"/>
          <w:lang w:val="en-ZA" w:eastAsia="en-ZA"/>
        </w:rPr>
      </w:pPr>
      <w:r w:rsidRPr="003E527B">
        <w:rPr>
          <w:rFonts w:cs="Arial"/>
          <w:b/>
          <w:sz w:val="22"/>
          <w:lang w:val="en-ZA" w:eastAsia="en-ZA"/>
        </w:rPr>
        <w:t xml:space="preserve">2.8.1 </w:t>
      </w:r>
      <w:r w:rsidR="00884EDF" w:rsidRPr="003E527B">
        <w:rPr>
          <w:rFonts w:cs="Arial"/>
          <w:b/>
          <w:sz w:val="22"/>
          <w:lang w:val="en-ZA" w:eastAsia="en-ZA"/>
        </w:rPr>
        <w:t>General duties required of an FSP</w:t>
      </w:r>
    </w:p>
    <w:p w14:paraId="406B2217" w14:textId="039EF88F" w:rsidR="00884EDF" w:rsidRPr="003E527B" w:rsidRDefault="00884EDF" w:rsidP="00D67AAE">
      <w:pPr>
        <w:spacing w:after="120" w:line="360" w:lineRule="auto"/>
        <w:jc w:val="both"/>
        <w:rPr>
          <w:rFonts w:cs="Arial"/>
          <w:sz w:val="22"/>
          <w:lang w:val="en-ZA" w:eastAsia="en-ZA"/>
        </w:rPr>
      </w:pPr>
      <w:r w:rsidRPr="003E527B">
        <w:rPr>
          <w:rFonts w:cs="Arial"/>
          <w:sz w:val="22"/>
          <w:lang w:val="en-ZA" w:eastAsia="en-ZA"/>
        </w:rPr>
        <w:t xml:space="preserve">An FSP and its representatives must always provide financial services: </w:t>
      </w:r>
    </w:p>
    <w:p w14:paraId="050DF5E5" w14:textId="07CAC04A" w:rsidR="00884EDF" w:rsidRPr="003E527B" w:rsidRDefault="00812898" w:rsidP="00D67AAE">
      <w:pPr>
        <w:pStyle w:val="ListParagraph"/>
        <w:numPr>
          <w:ilvl w:val="0"/>
          <w:numId w:val="109"/>
        </w:numPr>
        <w:spacing w:after="120" w:line="360" w:lineRule="auto"/>
        <w:jc w:val="both"/>
        <w:rPr>
          <w:rFonts w:cs="Arial"/>
          <w:sz w:val="22"/>
          <w:lang w:val="en-ZA" w:eastAsia="en-ZA"/>
        </w:rPr>
      </w:pPr>
      <w:r>
        <w:rPr>
          <w:rFonts w:cs="Arial"/>
          <w:sz w:val="22"/>
          <w:lang w:val="en-ZA" w:eastAsia="en-ZA"/>
        </w:rPr>
        <w:lastRenderedPageBreak/>
        <w:t>H</w:t>
      </w:r>
      <w:r w:rsidR="00884EDF" w:rsidRPr="003E527B">
        <w:rPr>
          <w:rFonts w:cs="Arial"/>
          <w:sz w:val="22"/>
          <w:lang w:val="en-ZA" w:eastAsia="en-ZA"/>
        </w:rPr>
        <w:t>onest</w:t>
      </w:r>
      <w:r>
        <w:rPr>
          <w:rFonts w:cs="Arial"/>
          <w:sz w:val="22"/>
          <w:lang w:val="en-ZA" w:eastAsia="en-ZA"/>
        </w:rPr>
        <w:t>l</w:t>
      </w:r>
      <w:r w:rsidR="00884EDF" w:rsidRPr="003E527B">
        <w:rPr>
          <w:rFonts w:cs="Arial"/>
          <w:sz w:val="22"/>
          <w:lang w:val="en-ZA" w:eastAsia="en-ZA"/>
        </w:rPr>
        <w:t>y</w:t>
      </w:r>
    </w:p>
    <w:p w14:paraId="19AC16E7" w14:textId="425DF46A" w:rsidR="00884EDF" w:rsidRPr="003E527B" w:rsidRDefault="00884EDF" w:rsidP="00D67AAE">
      <w:pPr>
        <w:pStyle w:val="ListParagraph"/>
        <w:numPr>
          <w:ilvl w:val="0"/>
          <w:numId w:val="109"/>
        </w:numPr>
        <w:spacing w:after="120" w:line="360" w:lineRule="auto"/>
        <w:jc w:val="both"/>
        <w:rPr>
          <w:rFonts w:cs="Arial"/>
          <w:sz w:val="22"/>
          <w:lang w:val="en-ZA" w:eastAsia="en-ZA"/>
        </w:rPr>
      </w:pPr>
      <w:r w:rsidRPr="003E527B">
        <w:rPr>
          <w:rFonts w:cs="Arial"/>
          <w:sz w:val="22"/>
          <w:lang w:val="en-ZA" w:eastAsia="en-ZA"/>
        </w:rPr>
        <w:t>Fairly</w:t>
      </w:r>
    </w:p>
    <w:p w14:paraId="0A9D2E06" w14:textId="112105E0" w:rsidR="00884EDF" w:rsidRPr="00812898" w:rsidRDefault="00884EDF" w:rsidP="00812898">
      <w:pPr>
        <w:pStyle w:val="ListParagraph"/>
        <w:numPr>
          <w:ilvl w:val="0"/>
          <w:numId w:val="109"/>
        </w:numPr>
        <w:spacing w:after="120" w:line="360" w:lineRule="auto"/>
        <w:jc w:val="both"/>
        <w:rPr>
          <w:rFonts w:cs="Arial"/>
          <w:sz w:val="22"/>
          <w:lang w:val="en-ZA" w:eastAsia="en-ZA"/>
        </w:rPr>
      </w:pPr>
      <w:r w:rsidRPr="00812898">
        <w:rPr>
          <w:rFonts w:cs="Arial"/>
          <w:sz w:val="22"/>
          <w:lang w:val="en-ZA" w:eastAsia="en-ZA"/>
        </w:rPr>
        <w:t>With due skill</w:t>
      </w:r>
      <w:r w:rsidR="00812898" w:rsidRPr="00812898">
        <w:rPr>
          <w:rFonts w:cs="Arial"/>
          <w:sz w:val="22"/>
          <w:lang w:val="en-ZA" w:eastAsia="en-ZA"/>
        </w:rPr>
        <w:t xml:space="preserve">, </w:t>
      </w:r>
      <w:r w:rsidRPr="00812898">
        <w:rPr>
          <w:rFonts w:cs="Arial"/>
          <w:sz w:val="22"/>
          <w:lang w:val="en-ZA" w:eastAsia="en-ZA"/>
        </w:rPr>
        <w:t>care</w:t>
      </w:r>
      <w:r w:rsidR="00812898">
        <w:rPr>
          <w:rFonts w:cs="Arial"/>
          <w:sz w:val="22"/>
          <w:lang w:val="en-ZA" w:eastAsia="en-ZA"/>
        </w:rPr>
        <w:t xml:space="preserve"> and diligence</w:t>
      </w:r>
    </w:p>
    <w:p w14:paraId="5AD61471" w14:textId="6CFCA3E2" w:rsidR="00884EDF" w:rsidRPr="003E527B" w:rsidRDefault="00884EDF" w:rsidP="00D67AAE">
      <w:pPr>
        <w:pStyle w:val="ListParagraph"/>
        <w:numPr>
          <w:ilvl w:val="0"/>
          <w:numId w:val="109"/>
        </w:numPr>
        <w:spacing w:after="120" w:line="360" w:lineRule="auto"/>
        <w:jc w:val="both"/>
        <w:rPr>
          <w:rFonts w:cs="Arial"/>
          <w:sz w:val="22"/>
          <w:lang w:val="en-ZA" w:eastAsia="en-ZA"/>
        </w:rPr>
      </w:pPr>
      <w:r w:rsidRPr="003E527B">
        <w:rPr>
          <w:rFonts w:cs="Arial"/>
          <w:sz w:val="22"/>
          <w:lang w:val="en-ZA" w:eastAsia="en-ZA"/>
        </w:rPr>
        <w:t>In the interests of the client</w:t>
      </w:r>
    </w:p>
    <w:p w14:paraId="2F085048" w14:textId="2339FB79" w:rsidR="00884EDF" w:rsidRPr="003E527B" w:rsidRDefault="00884EDF" w:rsidP="00D67AAE">
      <w:pPr>
        <w:pStyle w:val="ListParagraph"/>
        <w:numPr>
          <w:ilvl w:val="0"/>
          <w:numId w:val="109"/>
        </w:numPr>
        <w:spacing w:after="120" w:line="360" w:lineRule="auto"/>
        <w:jc w:val="both"/>
        <w:rPr>
          <w:rFonts w:cs="Arial"/>
          <w:sz w:val="22"/>
          <w:lang w:val="en-ZA" w:eastAsia="en-ZA"/>
        </w:rPr>
      </w:pPr>
      <w:r w:rsidRPr="003E527B">
        <w:rPr>
          <w:rFonts w:cs="Arial"/>
          <w:sz w:val="22"/>
          <w:lang w:val="en-ZA" w:eastAsia="en-ZA"/>
        </w:rPr>
        <w:t xml:space="preserve">With the integrity of the financial services industry. </w:t>
      </w:r>
    </w:p>
    <w:p w14:paraId="0BA06471" w14:textId="6B8D6251" w:rsidR="00884EDF" w:rsidRPr="003E527B" w:rsidRDefault="007B7F66" w:rsidP="00D67AAE">
      <w:pPr>
        <w:spacing w:line="360" w:lineRule="auto"/>
        <w:jc w:val="both"/>
        <w:rPr>
          <w:rFonts w:cs="Arial"/>
          <w:b/>
          <w:sz w:val="22"/>
          <w:lang w:val="en-ZA" w:eastAsia="en-ZA"/>
        </w:rPr>
      </w:pPr>
      <w:r w:rsidRPr="003E527B">
        <w:rPr>
          <w:rFonts w:cs="Arial"/>
          <w:b/>
          <w:sz w:val="22"/>
          <w:lang w:val="en-ZA" w:eastAsia="en-ZA"/>
        </w:rPr>
        <w:t xml:space="preserve">2.8.2 </w:t>
      </w:r>
      <w:r w:rsidR="00884EDF" w:rsidRPr="003E527B">
        <w:rPr>
          <w:rFonts w:cs="Arial"/>
          <w:b/>
          <w:sz w:val="22"/>
          <w:lang w:val="en-ZA" w:eastAsia="en-ZA"/>
        </w:rPr>
        <w:t>Specific duties of an FSP</w:t>
      </w:r>
    </w:p>
    <w:p w14:paraId="4A7D0655" w14:textId="773E8802" w:rsidR="00884EDF" w:rsidRPr="003E527B" w:rsidRDefault="00FD49A6" w:rsidP="00D67AAE">
      <w:pPr>
        <w:spacing w:after="120" w:line="360" w:lineRule="auto"/>
        <w:jc w:val="both"/>
        <w:rPr>
          <w:rFonts w:cs="Arial"/>
          <w:sz w:val="22"/>
          <w:lang w:val="en-ZA" w:eastAsia="en-ZA"/>
        </w:rPr>
      </w:pPr>
      <w:r w:rsidRPr="003E527B">
        <w:rPr>
          <w:rFonts w:cs="Arial"/>
          <w:sz w:val="22"/>
          <w:lang w:val="en-ZA" w:eastAsia="en-ZA"/>
        </w:rPr>
        <w:t>i) Any</w:t>
      </w:r>
      <w:r w:rsidR="003B21FE" w:rsidRPr="003E527B">
        <w:rPr>
          <w:rFonts w:cs="Arial"/>
          <w:sz w:val="22"/>
          <w:lang w:val="en-ZA" w:eastAsia="en-ZA"/>
        </w:rPr>
        <w:t xml:space="preserve"> representations made and information given to a client:</w:t>
      </w:r>
    </w:p>
    <w:p w14:paraId="4E34E717" w14:textId="71AC8C40" w:rsidR="003B21FE" w:rsidRPr="003E527B" w:rsidRDefault="003B21FE" w:rsidP="00D67AAE">
      <w:pPr>
        <w:pStyle w:val="ListParagraph"/>
        <w:numPr>
          <w:ilvl w:val="0"/>
          <w:numId w:val="110"/>
        </w:numPr>
        <w:spacing w:after="120" w:line="360" w:lineRule="auto"/>
        <w:jc w:val="both"/>
        <w:rPr>
          <w:rFonts w:cs="Arial"/>
          <w:sz w:val="22"/>
          <w:lang w:val="en-ZA" w:eastAsia="en-ZA"/>
        </w:rPr>
      </w:pPr>
      <w:r w:rsidRPr="003E527B">
        <w:rPr>
          <w:rFonts w:cs="Arial"/>
          <w:sz w:val="22"/>
          <w:lang w:val="en-ZA" w:eastAsia="en-ZA"/>
        </w:rPr>
        <w:t>Must be factually correct</w:t>
      </w:r>
    </w:p>
    <w:p w14:paraId="0643CA17" w14:textId="1AB29F9C" w:rsidR="003B21FE" w:rsidRPr="003E527B" w:rsidRDefault="003B21FE" w:rsidP="00D67AAE">
      <w:pPr>
        <w:pStyle w:val="ListParagraph"/>
        <w:numPr>
          <w:ilvl w:val="0"/>
          <w:numId w:val="110"/>
        </w:numPr>
        <w:spacing w:after="120" w:line="360" w:lineRule="auto"/>
        <w:jc w:val="both"/>
        <w:rPr>
          <w:rFonts w:cs="Arial"/>
          <w:sz w:val="22"/>
          <w:lang w:val="en-ZA" w:eastAsia="en-ZA"/>
        </w:rPr>
      </w:pPr>
      <w:r w:rsidRPr="003E527B">
        <w:rPr>
          <w:rFonts w:cs="Arial"/>
          <w:sz w:val="22"/>
          <w:lang w:val="en-ZA" w:eastAsia="en-ZA"/>
        </w:rPr>
        <w:t>Must be in plain language, avoid uncertainty or confusion and not be misleading</w:t>
      </w:r>
    </w:p>
    <w:p w14:paraId="07852A40" w14:textId="666F2EAC" w:rsidR="003B21FE" w:rsidRPr="003E527B" w:rsidRDefault="003B21FE" w:rsidP="00D67AAE">
      <w:pPr>
        <w:pStyle w:val="ListParagraph"/>
        <w:numPr>
          <w:ilvl w:val="0"/>
          <w:numId w:val="110"/>
        </w:numPr>
        <w:spacing w:after="120" w:line="360" w:lineRule="auto"/>
        <w:jc w:val="both"/>
        <w:rPr>
          <w:rFonts w:cs="Arial"/>
          <w:sz w:val="22"/>
          <w:lang w:val="en-ZA" w:eastAsia="en-ZA"/>
        </w:rPr>
      </w:pPr>
      <w:r w:rsidRPr="003E527B">
        <w:rPr>
          <w:rFonts w:cs="Arial"/>
          <w:sz w:val="22"/>
          <w:lang w:val="en-ZA" w:eastAsia="en-ZA"/>
        </w:rPr>
        <w:t xml:space="preserve">Must be adequate and appropriate. THE FSP must factually establish or reasonably assume the level of knowledge of the client. This can be done by asking appropriate questions. </w:t>
      </w:r>
    </w:p>
    <w:p w14:paraId="2D4C098A" w14:textId="2625BC80" w:rsidR="003B21FE" w:rsidRPr="003E527B" w:rsidRDefault="003C25F6" w:rsidP="00D67AAE">
      <w:pPr>
        <w:pStyle w:val="ListParagraph"/>
        <w:numPr>
          <w:ilvl w:val="0"/>
          <w:numId w:val="110"/>
        </w:numPr>
        <w:spacing w:after="120" w:line="360" w:lineRule="auto"/>
        <w:jc w:val="both"/>
        <w:rPr>
          <w:rFonts w:cs="Arial"/>
          <w:sz w:val="22"/>
          <w:lang w:val="en-ZA" w:eastAsia="en-ZA"/>
        </w:rPr>
      </w:pPr>
      <w:r w:rsidRPr="003E527B">
        <w:rPr>
          <w:rFonts w:cs="Arial"/>
          <w:sz w:val="22"/>
          <w:lang w:val="en-ZA" w:eastAsia="en-ZA"/>
        </w:rPr>
        <w:t xml:space="preserve">Must be given to the client timeously so </w:t>
      </w:r>
      <w:r w:rsidR="00B06410" w:rsidRPr="003E527B">
        <w:rPr>
          <w:rFonts w:cs="Arial"/>
          <w:sz w:val="22"/>
          <w:lang w:val="en-ZA" w:eastAsia="en-ZA"/>
        </w:rPr>
        <w:t>that</w:t>
      </w:r>
      <w:r w:rsidRPr="003E527B">
        <w:rPr>
          <w:rFonts w:cs="Arial"/>
          <w:sz w:val="22"/>
          <w:lang w:val="en-ZA" w:eastAsia="en-ZA"/>
        </w:rPr>
        <w:t xml:space="preserve"> the client has reasonably suffi</w:t>
      </w:r>
      <w:r w:rsidR="00B06410" w:rsidRPr="003E527B">
        <w:rPr>
          <w:rFonts w:cs="Arial"/>
          <w:sz w:val="22"/>
          <w:lang w:val="en-ZA" w:eastAsia="en-ZA"/>
        </w:rPr>
        <w:t>ci</w:t>
      </w:r>
      <w:r w:rsidRPr="003E527B">
        <w:rPr>
          <w:rFonts w:cs="Arial"/>
          <w:sz w:val="22"/>
          <w:lang w:val="en-ZA" w:eastAsia="en-ZA"/>
        </w:rPr>
        <w:t xml:space="preserve">ent time in which to make </w:t>
      </w:r>
      <w:r w:rsidR="00B06410" w:rsidRPr="003E527B">
        <w:rPr>
          <w:rFonts w:cs="Arial"/>
          <w:sz w:val="22"/>
          <w:lang w:val="en-ZA" w:eastAsia="en-ZA"/>
        </w:rPr>
        <w:t xml:space="preserve">an informed decision about a proposed transaction. </w:t>
      </w:r>
    </w:p>
    <w:p w14:paraId="794AEA7C" w14:textId="06AB124D" w:rsidR="00B06410" w:rsidRPr="003E527B" w:rsidRDefault="00B06410" w:rsidP="00D67AAE">
      <w:pPr>
        <w:pStyle w:val="ListParagraph"/>
        <w:numPr>
          <w:ilvl w:val="0"/>
          <w:numId w:val="110"/>
        </w:numPr>
        <w:spacing w:after="120" w:line="360" w:lineRule="auto"/>
        <w:jc w:val="both"/>
        <w:rPr>
          <w:rFonts w:cs="Arial"/>
          <w:sz w:val="22"/>
          <w:lang w:val="en-ZA" w:eastAsia="en-ZA"/>
        </w:rPr>
      </w:pPr>
      <w:r w:rsidRPr="003E527B">
        <w:rPr>
          <w:rFonts w:cs="Arial"/>
          <w:sz w:val="22"/>
          <w:lang w:val="en-ZA" w:eastAsia="en-ZA"/>
        </w:rPr>
        <w:t>Can be given orally and at the client’s request, it must be confirmed in writing within a reasonable time after the request.</w:t>
      </w:r>
    </w:p>
    <w:p w14:paraId="03E516DF" w14:textId="3023270B" w:rsidR="00B06410" w:rsidRPr="003E527B" w:rsidRDefault="00B06410" w:rsidP="00D67AAE">
      <w:pPr>
        <w:pStyle w:val="ListParagraph"/>
        <w:numPr>
          <w:ilvl w:val="0"/>
          <w:numId w:val="110"/>
        </w:numPr>
        <w:spacing w:after="120" w:line="360" w:lineRule="auto"/>
        <w:jc w:val="both"/>
        <w:rPr>
          <w:rFonts w:cs="Arial"/>
          <w:sz w:val="22"/>
          <w:lang w:val="en-ZA" w:eastAsia="en-ZA"/>
        </w:rPr>
      </w:pPr>
      <w:r w:rsidRPr="003E527B">
        <w:rPr>
          <w:rFonts w:cs="Arial"/>
          <w:sz w:val="22"/>
          <w:lang w:val="en-ZA" w:eastAsia="en-ZA"/>
        </w:rPr>
        <w:t xml:space="preserve">In writing or on a standard form and must be clear and of readable print size, spacing and format. </w:t>
      </w:r>
    </w:p>
    <w:p w14:paraId="3C42D68A" w14:textId="1468D134" w:rsidR="00B06410" w:rsidRPr="003E527B" w:rsidRDefault="00B06410" w:rsidP="00D67AAE">
      <w:pPr>
        <w:pStyle w:val="ListParagraph"/>
        <w:numPr>
          <w:ilvl w:val="0"/>
          <w:numId w:val="110"/>
        </w:numPr>
        <w:spacing w:after="120" w:line="360" w:lineRule="auto"/>
        <w:jc w:val="both"/>
        <w:rPr>
          <w:rFonts w:cs="Arial"/>
          <w:sz w:val="22"/>
          <w:lang w:val="en-ZA" w:eastAsia="en-ZA"/>
        </w:rPr>
      </w:pPr>
      <w:r w:rsidRPr="003E527B">
        <w:rPr>
          <w:rFonts w:cs="Arial"/>
          <w:sz w:val="22"/>
          <w:lang w:val="en-ZA" w:eastAsia="en-ZA"/>
        </w:rPr>
        <w:t>Must show in specific monetary terms all amounts, sums, values, charges, fees, remuneration or monetary obligations payable to the product supplier or FSP; need not be duplicated or repeated to the same client unless it i</w:t>
      </w:r>
      <w:r w:rsidR="006E32FE" w:rsidRPr="003E527B">
        <w:rPr>
          <w:rFonts w:cs="Arial"/>
          <w:sz w:val="22"/>
          <w:lang w:val="en-ZA" w:eastAsia="en-ZA"/>
        </w:rPr>
        <w:t>s</w:t>
      </w:r>
      <w:r w:rsidRPr="003E527B">
        <w:rPr>
          <w:rFonts w:cs="Arial"/>
          <w:sz w:val="22"/>
          <w:lang w:val="en-ZA" w:eastAsia="en-ZA"/>
        </w:rPr>
        <w:t xml:space="preserve"> important or major changes affecting the client take place or the financial service makes it necessary to do so, in which case disclosure of the changes must be made to the client without delay. </w:t>
      </w:r>
    </w:p>
    <w:p w14:paraId="01CC104D" w14:textId="0530E92D" w:rsidR="00B06410" w:rsidRPr="003E527B" w:rsidRDefault="00B06410" w:rsidP="00D67AAE">
      <w:pPr>
        <w:spacing w:after="120" w:line="360" w:lineRule="auto"/>
        <w:jc w:val="both"/>
        <w:rPr>
          <w:rFonts w:cs="Arial"/>
          <w:sz w:val="22"/>
          <w:lang w:val="en-ZA" w:eastAsia="en-ZA"/>
        </w:rPr>
      </w:pPr>
      <w:r w:rsidRPr="003E527B">
        <w:rPr>
          <w:rFonts w:cs="Arial"/>
          <w:sz w:val="22"/>
          <w:lang w:val="en-ZA" w:eastAsia="en-ZA"/>
        </w:rPr>
        <w:t xml:space="preserve">ii) The client must be told by the FSP of the existence if any personal interest in the relevant service or of any circumstances that give rise to an actual or potential conflict of interest. All reasonable </w:t>
      </w:r>
      <w:r w:rsidR="007578AD">
        <w:rPr>
          <w:rFonts w:cs="Arial"/>
          <w:sz w:val="22"/>
          <w:lang w:val="en-ZA" w:eastAsia="en-ZA"/>
        </w:rPr>
        <w:t xml:space="preserve">steps </w:t>
      </w:r>
      <w:r w:rsidRPr="003E527B">
        <w:rPr>
          <w:rFonts w:cs="Arial"/>
          <w:sz w:val="22"/>
          <w:lang w:val="en-ZA" w:eastAsia="en-ZA"/>
        </w:rPr>
        <w:t xml:space="preserve">must be taken to make sure the client is treated fairly. </w:t>
      </w:r>
    </w:p>
    <w:p w14:paraId="309EF777" w14:textId="09C28806" w:rsidR="00B06410" w:rsidRPr="003E527B" w:rsidRDefault="00B06410" w:rsidP="00D67AAE">
      <w:pPr>
        <w:spacing w:after="120" w:line="360" w:lineRule="auto"/>
        <w:jc w:val="both"/>
        <w:rPr>
          <w:rFonts w:cs="Arial"/>
          <w:sz w:val="22"/>
          <w:lang w:val="en-ZA" w:eastAsia="en-ZA"/>
        </w:rPr>
      </w:pPr>
      <w:r w:rsidRPr="003E527B">
        <w:rPr>
          <w:rFonts w:cs="Arial"/>
          <w:sz w:val="22"/>
          <w:lang w:val="en-ZA" w:eastAsia="en-ZA"/>
        </w:rPr>
        <w:t xml:space="preserve">iii) Non –cash incentives and/or other indirect considerations payable by another FSP, product supplier or any other person </w:t>
      </w:r>
      <w:r w:rsidR="007578AD">
        <w:rPr>
          <w:rFonts w:cs="Arial"/>
          <w:sz w:val="22"/>
          <w:lang w:val="en-ZA" w:eastAsia="en-ZA"/>
        </w:rPr>
        <w:t xml:space="preserve">to </w:t>
      </w:r>
      <w:r w:rsidRPr="003E527B">
        <w:rPr>
          <w:rFonts w:cs="Arial"/>
          <w:sz w:val="22"/>
          <w:lang w:val="en-ZA" w:eastAsia="en-ZA"/>
        </w:rPr>
        <w:t xml:space="preserve">the FSP </w:t>
      </w:r>
      <w:r w:rsidR="006C154F" w:rsidRPr="003E527B">
        <w:rPr>
          <w:rFonts w:cs="Arial"/>
          <w:sz w:val="22"/>
          <w:lang w:val="en-ZA" w:eastAsia="en-ZA"/>
        </w:rPr>
        <w:t>could be viewed as a potential conflict of interest</w:t>
      </w:r>
    </w:p>
    <w:p w14:paraId="79529C3B" w14:textId="50946213" w:rsidR="006C154F" w:rsidRPr="003E527B" w:rsidRDefault="009C52CD" w:rsidP="00913AD8">
      <w:pPr>
        <w:spacing w:after="120" w:line="360" w:lineRule="auto"/>
        <w:jc w:val="both"/>
        <w:rPr>
          <w:rFonts w:cs="Arial"/>
          <w:sz w:val="22"/>
          <w:lang w:val="en-ZA" w:eastAsia="en-ZA"/>
        </w:rPr>
      </w:pPr>
      <w:r w:rsidRPr="003E527B">
        <w:rPr>
          <w:rFonts w:cs="Arial"/>
          <w:sz w:val="22"/>
          <w:lang w:val="en-ZA" w:eastAsia="en-ZA"/>
        </w:rPr>
        <w:t xml:space="preserve">iv) </w:t>
      </w:r>
      <w:r w:rsidR="006C154F" w:rsidRPr="003E527B">
        <w:rPr>
          <w:rFonts w:cs="Arial"/>
          <w:sz w:val="22"/>
          <w:lang w:val="en-ZA" w:eastAsia="en-ZA"/>
        </w:rPr>
        <w:t xml:space="preserve">The financial service must be provided according to the contractual relationship and reasonable request or instruction of the client. These requests and instructions must be executed as soon as reasonably possible and with due regard to the interests of the client which must be accorded appropriate priority over any interests of the FSP. </w:t>
      </w:r>
    </w:p>
    <w:p w14:paraId="05E2BE37" w14:textId="142E836C" w:rsidR="00B06410" w:rsidRPr="003E527B" w:rsidRDefault="006C154F" w:rsidP="00913AD8">
      <w:pPr>
        <w:spacing w:after="120" w:line="360" w:lineRule="auto"/>
        <w:jc w:val="both"/>
        <w:rPr>
          <w:rFonts w:cs="Arial"/>
          <w:sz w:val="22"/>
          <w:lang w:val="en-ZA" w:eastAsia="en-ZA"/>
        </w:rPr>
      </w:pPr>
      <w:r w:rsidRPr="003E527B">
        <w:rPr>
          <w:rFonts w:cs="Arial"/>
          <w:sz w:val="22"/>
          <w:lang w:val="en-ZA" w:eastAsia="en-ZA"/>
        </w:rPr>
        <w:lastRenderedPageBreak/>
        <w:t>v) The transactions of a client must be accurately accounted for</w:t>
      </w:r>
      <w:r w:rsidR="006E32FE" w:rsidRPr="003E527B">
        <w:rPr>
          <w:rFonts w:cs="Arial"/>
          <w:sz w:val="22"/>
          <w:lang w:val="en-ZA" w:eastAsia="en-ZA"/>
        </w:rPr>
        <w:t>.</w:t>
      </w:r>
    </w:p>
    <w:p w14:paraId="73A451F5" w14:textId="2015A358" w:rsidR="006C154F" w:rsidRPr="003E527B" w:rsidRDefault="006C154F" w:rsidP="00913AD8">
      <w:pPr>
        <w:spacing w:after="120" w:line="360" w:lineRule="auto"/>
        <w:jc w:val="both"/>
        <w:rPr>
          <w:rFonts w:cs="Arial"/>
          <w:sz w:val="22"/>
          <w:lang w:val="en-ZA" w:eastAsia="en-ZA"/>
        </w:rPr>
      </w:pPr>
      <w:r w:rsidRPr="003E527B">
        <w:rPr>
          <w:rFonts w:cs="Arial"/>
          <w:sz w:val="22"/>
          <w:lang w:val="en-ZA" w:eastAsia="en-ZA"/>
        </w:rPr>
        <w:t xml:space="preserve">vi) The FSP must not deal in any financial product for their own benefit, account or interest </w:t>
      </w:r>
      <w:r w:rsidR="00425352" w:rsidRPr="003E527B">
        <w:rPr>
          <w:rFonts w:cs="Arial"/>
          <w:sz w:val="22"/>
          <w:lang w:val="en-ZA" w:eastAsia="en-ZA"/>
        </w:rPr>
        <w:t>where</w:t>
      </w:r>
      <w:r w:rsidRPr="003E527B">
        <w:rPr>
          <w:rFonts w:cs="Arial"/>
          <w:sz w:val="22"/>
          <w:lang w:val="en-ZA" w:eastAsia="en-ZA"/>
        </w:rPr>
        <w:t xml:space="preserve"> the </w:t>
      </w:r>
      <w:r w:rsidR="00425352" w:rsidRPr="003E527B">
        <w:rPr>
          <w:rFonts w:cs="Arial"/>
          <w:sz w:val="22"/>
          <w:lang w:val="en-ZA" w:eastAsia="en-ZA"/>
        </w:rPr>
        <w:t>dealing</w:t>
      </w:r>
      <w:r w:rsidRPr="003E527B">
        <w:rPr>
          <w:rFonts w:cs="Arial"/>
          <w:sz w:val="22"/>
          <w:lang w:val="en-ZA" w:eastAsia="en-ZA"/>
        </w:rPr>
        <w:t xml:space="preserve"> is based on advance knowledge of pending transactions for or with </w:t>
      </w:r>
      <w:r w:rsidR="00425352" w:rsidRPr="003E527B">
        <w:rPr>
          <w:rFonts w:cs="Arial"/>
          <w:sz w:val="22"/>
          <w:lang w:val="en-ZA" w:eastAsia="en-ZA"/>
        </w:rPr>
        <w:t>clients</w:t>
      </w:r>
      <w:r w:rsidRPr="003E527B">
        <w:rPr>
          <w:rFonts w:cs="Arial"/>
          <w:sz w:val="22"/>
          <w:lang w:val="en-ZA" w:eastAsia="en-ZA"/>
        </w:rPr>
        <w:t xml:space="preserve">, or any non-public information where the disclosure of this information </w:t>
      </w:r>
      <w:r w:rsidR="00425352" w:rsidRPr="003E527B">
        <w:rPr>
          <w:rFonts w:cs="Arial"/>
          <w:sz w:val="22"/>
          <w:lang w:val="en-ZA" w:eastAsia="en-ZA"/>
        </w:rPr>
        <w:t>would</w:t>
      </w:r>
      <w:r w:rsidRPr="003E527B">
        <w:rPr>
          <w:rFonts w:cs="Arial"/>
          <w:sz w:val="22"/>
          <w:lang w:val="en-ZA" w:eastAsia="en-ZA"/>
        </w:rPr>
        <w:t xml:space="preserve"> be expected to affect the prices of the products. </w:t>
      </w:r>
    </w:p>
    <w:p w14:paraId="37ECD91D" w14:textId="4C8441C9" w:rsidR="006C154F" w:rsidRPr="003E527B" w:rsidRDefault="006C154F" w:rsidP="00913AD8">
      <w:pPr>
        <w:spacing w:after="120" w:line="360" w:lineRule="auto"/>
        <w:jc w:val="both"/>
        <w:rPr>
          <w:rFonts w:cs="Arial"/>
          <w:sz w:val="22"/>
          <w:lang w:val="en-ZA" w:eastAsia="en-ZA"/>
        </w:rPr>
      </w:pPr>
      <w:r w:rsidRPr="003E527B">
        <w:rPr>
          <w:rFonts w:cs="Arial"/>
          <w:sz w:val="22"/>
          <w:lang w:val="en-ZA" w:eastAsia="en-ZA"/>
        </w:rPr>
        <w:t xml:space="preserve">vii) The FSP must have appropriate procedures and systems in place to: </w:t>
      </w:r>
    </w:p>
    <w:p w14:paraId="2703814E" w14:textId="25A2DBB7" w:rsidR="006C154F" w:rsidRPr="003E527B" w:rsidRDefault="00425352" w:rsidP="00913AD8">
      <w:pPr>
        <w:pStyle w:val="ListParagraph"/>
        <w:numPr>
          <w:ilvl w:val="0"/>
          <w:numId w:val="111"/>
        </w:numPr>
        <w:spacing w:after="120" w:line="360" w:lineRule="auto"/>
        <w:jc w:val="both"/>
        <w:rPr>
          <w:rFonts w:cs="Arial"/>
          <w:sz w:val="22"/>
          <w:lang w:val="en-ZA" w:eastAsia="en-ZA"/>
        </w:rPr>
      </w:pPr>
      <w:r w:rsidRPr="003E527B">
        <w:rPr>
          <w:rFonts w:cs="Arial"/>
          <w:sz w:val="22"/>
          <w:lang w:val="en-ZA" w:eastAsia="en-ZA"/>
        </w:rPr>
        <w:t>Record all verbal and written communications relating to the financial service</w:t>
      </w:r>
    </w:p>
    <w:p w14:paraId="3115A1A7" w14:textId="375A7F66" w:rsidR="00425352" w:rsidRPr="003E527B" w:rsidRDefault="00425352" w:rsidP="00913AD8">
      <w:pPr>
        <w:pStyle w:val="ListParagraph"/>
        <w:numPr>
          <w:ilvl w:val="0"/>
          <w:numId w:val="111"/>
        </w:numPr>
        <w:spacing w:after="120" w:line="360" w:lineRule="auto"/>
        <w:jc w:val="both"/>
        <w:rPr>
          <w:rFonts w:cs="Arial"/>
          <w:sz w:val="22"/>
          <w:lang w:val="en-ZA" w:eastAsia="en-ZA"/>
        </w:rPr>
      </w:pPr>
      <w:r w:rsidRPr="003E527B">
        <w:rPr>
          <w:rFonts w:cs="Arial"/>
          <w:sz w:val="22"/>
          <w:lang w:val="en-ZA" w:eastAsia="en-ZA"/>
        </w:rPr>
        <w:t xml:space="preserve">Store and retrieve these records and any other important documentation relating to the client or the financial service. </w:t>
      </w:r>
    </w:p>
    <w:p w14:paraId="36DBA2D5" w14:textId="35164ADD" w:rsidR="00425352" w:rsidRPr="003E527B" w:rsidRDefault="00425352" w:rsidP="00913AD8">
      <w:pPr>
        <w:pStyle w:val="ListParagraph"/>
        <w:numPr>
          <w:ilvl w:val="0"/>
          <w:numId w:val="111"/>
        </w:numPr>
        <w:spacing w:after="120" w:line="360" w:lineRule="auto"/>
        <w:jc w:val="both"/>
        <w:rPr>
          <w:rFonts w:cs="Arial"/>
          <w:sz w:val="22"/>
          <w:lang w:val="en-ZA" w:eastAsia="en-ZA"/>
        </w:rPr>
      </w:pPr>
      <w:r w:rsidRPr="003E527B">
        <w:rPr>
          <w:rFonts w:cs="Arial"/>
          <w:sz w:val="22"/>
          <w:lang w:val="en-ZA" w:eastAsia="en-ZA"/>
        </w:rPr>
        <w:t>Keep the records and documents safe from destruction.</w:t>
      </w:r>
    </w:p>
    <w:p w14:paraId="25D64D9D" w14:textId="3716063F" w:rsidR="00425352" w:rsidRPr="003E527B" w:rsidRDefault="00425352" w:rsidP="00913AD8">
      <w:pPr>
        <w:spacing w:after="120" w:line="360" w:lineRule="auto"/>
        <w:jc w:val="both"/>
        <w:rPr>
          <w:rFonts w:cs="Arial"/>
          <w:sz w:val="22"/>
          <w:lang w:val="en-ZA" w:eastAsia="en-ZA"/>
        </w:rPr>
      </w:pPr>
      <w:r w:rsidRPr="003E527B">
        <w:rPr>
          <w:rFonts w:cs="Arial"/>
          <w:sz w:val="22"/>
          <w:lang w:val="en-ZA" w:eastAsia="en-ZA"/>
        </w:rPr>
        <w:t xml:space="preserve">viii) All records must be kept for a period of five years after termination, to the knowledge of the </w:t>
      </w:r>
      <w:r w:rsidR="00181C02" w:rsidRPr="003E527B">
        <w:rPr>
          <w:rFonts w:cs="Arial"/>
          <w:sz w:val="22"/>
          <w:lang w:val="en-ZA" w:eastAsia="en-ZA"/>
        </w:rPr>
        <w:t>FSP,</w:t>
      </w:r>
      <w:r w:rsidRPr="003E527B">
        <w:rPr>
          <w:rFonts w:cs="Arial"/>
          <w:sz w:val="22"/>
          <w:lang w:val="en-ZA" w:eastAsia="en-ZA"/>
        </w:rPr>
        <w:t xml:space="preserve"> of the product </w:t>
      </w:r>
      <w:r w:rsidR="00181C02" w:rsidRPr="003E527B">
        <w:rPr>
          <w:rFonts w:cs="Arial"/>
          <w:sz w:val="22"/>
          <w:lang w:val="en-ZA" w:eastAsia="en-ZA"/>
        </w:rPr>
        <w:t>concerned,</w:t>
      </w:r>
      <w:r w:rsidRPr="003E527B">
        <w:rPr>
          <w:rFonts w:cs="Arial"/>
          <w:sz w:val="22"/>
          <w:lang w:val="en-ZA" w:eastAsia="en-ZA"/>
        </w:rPr>
        <w:t xml:space="preserve"> or in any other case after the rendering of a financial service. </w:t>
      </w:r>
    </w:p>
    <w:p w14:paraId="0A14E772" w14:textId="731CF855" w:rsidR="00425352" w:rsidRPr="003E527B" w:rsidRDefault="00425352" w:rsidP="00D67AAE">
      <w:pPr>
        <w:spacing w:after="120" w:line="360" w:lineRule="auto"/>
        <w:jc w:val="both"/>
        <w:rPr>
          <w:rFonts w:cs="Arial"/>
          <w:sz w:val="22"/>
          <w:lang w:val="en-ZA" w:eastAsia="en-ZA"/>
        </w:rPr>
      </w:pPr>
      <w:r w:rsidRPr="003E527B">
        <w:rPr>
          <w:rFonts w:cs="Arial"/>
          <w:sz w:val="22"/>
          <w:lang w:val="en-ZA" w:eastAsia="en-ZA"/>
        </w:rPr>
        <w:t xml:space="preserve">ix) Although the FSP is not required </w:t>
      </w:r>
      <w:r w:rsidR="00181C02" w:rsidRPr="003E527B">
        <w:rPr>
          <w:rFonts w:cs="Arial"/>
          <w:sz w:val="22"/>
          <w:lang w:val="en-ZA" w:eastAsia="en-ZA"/>
        </w:rPr>
        <w:t xml:space="preserve">to keep all records onsite, the records must be available for inspection within seven days of the Authority’s request. </w:t>
      </w:r>
    </w:p>
    <w:p w14:paraId="663AA6C6" w14:textId="3DB42C38" w:rsidR="00181C02" w:rsidRPr="003E527B" w:rsidRDefault="00181C02" w:rsidP="00D67AAE">
      <w:pPr>
        <w:spacing w:after="120" w:line="360" w:lineRule="auto"/>
        <w:jc w:val="both"/>
        <w:rPr>
          <w:rFonts w:cs="Arial"/>
          <w:sz w:val="22"/>
          <w:lang w:val="en-ZA" w:eastAsia="en-ZA"/>
        </w:rPr>
      </w:pPr>
      <w:r w:rsidRPr="003E527B">
        <w:rPr>
          <w:rFonts w:cs="Arial"/>
          <w:sz w:val="22"/>
          <w:lang w:val="en-ZA" w:eastAsia="en-ZA"/>
        </w:rPr>
        <w:t xml:space="preserve">x) Records can be stored electronically or another recorded format </w:t>
      </w:r>
    </w:p>
    <w:p w14:paraId="0F041E59" w14:textId="2445585C" w:rsidR="00181C02" w:rsidRDefault="00181C02" w:rsidP="00D67AAE">
      <w:pPr>
        <w:spacing w:after="120" w:line="360" w:lineRule="auto"/>
        <w:jc w:val="both"/>
        <w:rPr>
          <w:rFonts w:cs="Arial"/>
          <w:sz w:val="22"/>
          <w:lang w:val="en-ZA" w:eastAsia="en-ZA"/>
        </w:rPr>
      </w:pPr>
      <w:r w:rsidRPr="003E527B">
        <w:rPr>
          <w:rFonts w:cs="Arial"/>
          <w:sz w:val="22"/>
          <w:lang w:val="en-ZA" w:eastAsia="en-ZA"/>
        </w:rPr>
        <w:t xml:space="preserve">xi) FSPs cannot disclose client information unless the client has given written consent (letter of authority) beforehand or the disclosure of the information is required in the public interest or under any law. </w:t>
      </w:r>
    </w:p>
    <w:p w14:paraId="0148C7AC" w14:textId="21B22A22" w:rsidR="007578AD" w:rsidRDefault="007578AD" w:rsidP="007578AD">
      <w:pPr>
        <w:spacing w:after="120" w:line="360" w:lineRule="auto"/>
        <w:jc w:val="both"/>
        <w:rPr>
          <w:rFonts w:cs="Arial"/>
          <w:sz w:val="22"/>
          <w:lang w:val="en-ZA" w:eastAsia="en-ZA"/>
        </w:rPr>
      </w:pPr>
      <w:r>
        <w:rPr>
          <w:rFonts w:cs="Arial"/>
          <w:sz w:val="22"/>
          <w:lang w:val="en-ZA" w:eastAsia="en-ZA"/>
        </w:rPr>
        <w:t xml:space="preserve">xii) </w:t>
      </w:r>
      <w:r w:rsidRPr="007578AD">
        <w:rPr>
          <w:rFonts w:cs="Arial"/>
          <w:sz w:val="22"/>
          <w:lang w:val="en-ZA" w:eastAsia="en-ZA"/>
        </w:rPr>
        <w:t>A provider</w:t>
      </w:r>
      <w:r>
        <w:rPr>
          <w:rFonts w:cs="Arial"/>
          <w:sz w:val="22"/>
          <w:lang w:val="en-ZA" w:eastAsia="en-ZA"/>
        </w:rPr>
        <w:t xml:space="preserve"> </w:t>
      </w:r>
      <w:r w:rsidRPr="007578AD">
        <w:rPr>
          <w:rFonts w:cs="Arial"/>
          <w:sz w:val="22"/>
          <w:lang w:val="en-ZA" w:eastAsia="en-ZA"/>
        </w:rPr>
        <w:t>may not indicate or imply that it is authorised, regulated or otherwise supervised by the Authority in respect of business for which it is not so authorised, regulated or supervised</w:t>
      </w:r>
      <w:r>
        <w:rPr>
          <w:rFonts w:cs="Arial"/>
          <w:sz w:val="22"/>
          <w:lang w:val="en-ZA" w:eastAsia="en-ZA"/>
        </w:rPr>
        <w:t xml:space="preserve"> </w:t>
      </w:r>
      <w:r w:rsidRPr="007578AD">
        <w:rPr>
          <w:rFonts w:cs="Arial"/>
          <w:sz w:val="22"/>
          <w:lang w:val="en-ZA" w:eastAsia="en-ZA"/>
        </w:rPr>
        <w:t xml:space="preserve">or that its provision of </w:t>
      </w:r>
      <w:r w:rsidR="005E4951">
        <w:rPr>
          <w:rFonts w:cs="Arial"/>
          <w:sz w:val="22"/>
          <w:lang w:val="en-ZA" w:eastAsia="en-ZA"/>
        </w:rPr>
        <w:t>certain</w:t>
      </w:r>
      <w:r w:rsidRPr="007578AD">
        <w:rPr>
          <w:rFonts w:cs="Arial"/>
          <w:sz w:val="22"/>
          <w:lang w:val="en-ZA" w:eastAsia="en-ZA"/>
        </w:rPr>
        <w:t xml:space="preserve"> products or services is regulated by the Authority</w:t>
      </w:r>
      <w:r w:rsidR="005E4951">
        <w:rPr>
          <w:rFonts w:cs="Arial"/>
          <w:sz w:val="22"/>
          <w:lang w:val="en-ZA" w:eastAsia="en-ZA"/>
        </w:rPr>
        <w:t>, if they are not</w:t>
      </w:r>
      <w:r w:rsidRPr="007578AD">
        <w:rPr>
          <w:rFonts w:cs="Arial"/>
          <w:sz w:val="22"/>
          <w:lang w:val="en-ZA" w:eastAsia="en-ZA"/>
        </w:rPr>
        <w:t>.</w:t>
      </w:r>
    </w:p>
    <w:p w14:paraId="4632725E" w14:textId="6C0B6B64" w:rsidR="007578AD" w:rsidRPr="007578AD" w:rsidRDefault="005E4951" w:rsidP="007578AD">
      <w:pPr>
        <w:spacing w:after="120" w:line="360" w:lineRule="auto"/>
        <w:jc w:val="both"/>
        <w:rPr>
          <w:rFonts w:cs="Arial"/>
          <w:sz w:val="22"/>
          <w:lang w:val="en-ZA" w:eastAsia="en-ZA"/>
        </w:rPr>
      </w:pPr>
      <w:r>
        <w:rPr>
          <w:rFonts w:cs="Arial"/>
          <w:sz w:val="22"/>
          <w:lang w:val="en-ZA" w:eastAsia="en-ZA"/>
        </w:rPr>
        <w:t xml:space="preserve">xiii) </w:t>
      </w:r>
      <w:r w:rsidR="007578AD" w:rsidRPr="007578AD">
        <w:rPr>
          <w:rFonts w:cs="Arial"/>
          <w:sz w:val="22"/>
          <w:lang w:val="en-ZA" w:eastAsia="en-ZA"/>
        </w:rPr>
        <w:t>A provider may not describe itself or the financial services it renders as being “independent” if</w:t>
      </w:r>
      <w:r>
        <w:rPr>
          <w:rFonts w:cs="Arial"/>
          <w:sz w:val="22"/>
          <w:lang w:val="en-ZA" w:eastAsia="en-ZA"/>
        </w:rPr>
        <w:t xml:space="preserve"> </w:t>
      </w:r>
      <w:r w:rsidR="007578AD" w:rsidRPr="007578AD">
        <w:rPr>
          <w:rFonts w:cs="Arial"/>
          <w:sz w:val="22"/>
          <w:lang w:val="en-ZA" w:eastAsia="en-ZA"/>
        </w:rPr>
        <w:t>the provider or its associate is a significant owner of any product supplier or its associate in respect of whose products the provider renders financial services</w:t>
      </w:r>
      <w:r>
        <w:rPr>
          <w:rFonts w:cs="Arial"/>
          <w:sz w:val="22"/>
          <w:lang w:val="en-ZA" w:eastAsia="en-ZA"/>
        </w:rPr>
        <w:t xml:space="preserve"> or vice versa, or it receives any additional financial interest from a product supplier.</w:t>
      </w:r>
    </w:p>
    <w:p w14:paraId="4C0054B5" w14:textId="7B2FFDF2" w:rsidR="0057433F" w:rsidRPr="003E527B" w:rsidRDefault="0057433F" w:rsidP="0057433F">
      <w:pPr>
        <w:spacing w:after="60" w:line="360" w:lineRule="auto"/>
        <w:jc w:val="both"/>
        <w:rPr>
          <w:rFonts w:cs="Arial"/>
          <w:b/>
          <w:sz w:val="22"/>
          <w:lang w:val="en-ZA" w:eastAsia="en-ZA"/>
        </w:rPr>
      </w:pPr>
      <w:r w:rsidRPr="003E527B">
        <w:rPr>
          <w:rFonts w:cs="Arial"/>
          <w:b/>
          <w:sz w:val="22"/>
          <w:lang w:val="en-ZA" w:eastAsia="en-ZA"/>
        </w:rPr>
        <w:t xml:space="preserve">2.8.3 </w:t>
      </w:r>
      <w:r>
        <w:rPr>
          <w:rFonts w:cs="Arial"/>
          <w:b/>
          <w:sz w:val="22"/>
          <w:lang w:val="en-ZA" w:eastAsia="en-ZA"/>
        </w:rPr>
        <w:t>Conflict of Interest Management Policy</w:t>
      </w:r>
    </w:p>
    <w:p w14:paraId="07FFC6A3" w14:textId="77777777" w:rsidR="0057433F" w:rsidRDefault="0057433F" w:rsidP="0057433F">
      <w:pPr>
        <w:spacing w:after="120" w:line="360" w:lineRule="auto"/>
        <w:jc w:val="both"/>
        <w:rPr>
          <w:rFonts w:cs="Arial"/>
          <w:sz w:val="22"/>
          <w:lang w:val="en-ZA" w:eastAsia="en-ZA"/>
        </w:rPr>
      </w:pPr>
      <w:r>
        <w:rPr>
          <w:rFonts w:cs="Arial"/>
          <w:sz w:val="22"/>
          <w:lang w:val="en-ZA" w:eastAsia="en-ZA"/>
        </w:rPr>
        <w:t>Financial advisors may only receive the following:</w:t>
      </w:r>
    </w:p>
    <w:p w14:paraId="4A888957" w14:textId="77777777" w:rsidR="0057433F" w:rsidRDefault="0057433F" w:rsidP="0057433F">
      <w:pPr>
        <w:pStyle w:val="ListParagraph"/>
        <w:numPr>
          <w:ilvl w:val="0"/>
          <w:numId w:val="203"/>
        </w:numPr>
        <w:spacing w:after="120" w:line="360" w:lineRule="auto"/>
        <w:jc w:val="both"/>
        <w:rPr>
          <w:rFonts w:cs="Arial"/>
          <w:sz w:val="22"/>
          <w:lang w:val="en-ZA" w:eastAsia="en-ZA"/>
        </w:rPr>
      </w:pPr>
      <w:r>
        <w:rPr>
          <w:rFonts w:cs="Arial"/>
          <w:sz w:val="22"/>
          <w:lang w:val="en-ZA" w:eastAsia="en-ZA"/>
        </w:rPr>
        <w:t>Regulated commission under the Long-term Insurance Act, Short-term Insurance Act or Medical Schemes Act as well as fees allowed by these Acts.</w:t>
      </w:r>
    </w:p>
    <w:p w14:paraId="7123C508" w14:textId="443AE3E8" w:rsidR="0057433F" w:rsidRDefault="0057433F" w:rsidP="0057433F">
      <w:pPr>
        <w:pStyle w:val="ListParagraph"/>
        <w:numPr>
          <w:ilvl w:val="0"/>
          <w:numId w:val="203"/>
        </w:numPr>
        <w:spacing w:after="120" w:line="360" w:lineRule="auto"/>
        <w:jc w:val="both"/>
        <w:rPr>
          <w:rFonts w:cs="Arial"/>
          <w:sz w:val="22"/>
          <w:lang w:val="en-ZA" w:eastAsia="en-ZA"/>
        </w:rPr>
      </w:pPr>
      <w:r>
        <w:rPr>
          <w:rFonts w:cs="Arial"/>
          <w:sz w:val="22"/>
          <w:lang w:val="en-ZA" w:eastAsia="en-ZA"/>
        </w:rPr>
        <w:lastRenderedPageBreak/>
        <w:t>Where these commissions or fees are not applicable</w:t>
      </w:r>
      <w:r w:rsidR="00732EE3">
        <w:rPr>
          <w:rFonts w:cs="Arial"/>
          <w:sz w:val="22"/>
          <w:lang w:val="en-ZA" w:eastAsia="en-ZA"/>
        </w:rPr>
        <w:t>,</w:t>
      </w:r>
      <w:r>
        <w:rPr>
          <w:rFonts w:cs="Arial"/>
          <w:sz w:val="22"/>
          <w:lang w:val="en-ZA" w:eastAsia="en-ZA"/>
        </w:rPr>
        <w:t xml:space="preserve"> fees </w:t>
      </w:r>
      <w:r w:rsidR="00732EE3">
        <w:rPr>
          <w:rFonts w:cs="Arial"/>
          <w:sz w:val="22"/>
          <w:lang w:val="en-ZA" w:eastAsia="en-ZA"/>
        </w:rPr>
        <w:t xml:space="preserve">for the rendering of a financial service </w:t>
      </w:r>
      <w:r>
        <w:rPr>
          <w:rFonts w:cs="Arial"/>
          <w:sz w:val="22"/>
          <w:lang w:val="en-ZA" w:eastAsia="en-ZA"/>
        </w:rPr>
        <w:t>can be agreed to with the client, provided it is in writing and can be stopped at any time.</w:t>
      </w:r>
    </w:p>
    <w:p w14:paraId="43BE7161" w14:textId="5CA58E49" w:rsidR="0057433F" w:rsidRDefault="00732EE3" w:rsidP="0057433F">
      <w:pPr>
        <w:pStyle w:val="ListParagraph"/>
        <w:numPr>
          <w:ilvl w:val="0"/>
          <w:numId w:val="203"/>
        </w:numPr>
        <w:spacing w:after="120" w:line="360" w:lineRule="auto"/>
        <w:jc w:val="both"/>
        <w:rPr>
          <w:rFonts w:cs="Arial"/>
          <w:sz w:val="22"/>
          <w:lang w:val="en-ZA" w:eastAsia="en-ZA"/>
        </w:rPr>
      </w:pPr>
      <w:r>
        <w:rPr>
          <w:rFonts w:cs="Arial"/>
          <w:sz w:val="22"/>
          <w:lang w:val="en-ZA" w:eastAsia="en-ZA"/>
        </w:rPr>
        <w:t>Fees or remuneration for the provision of a service to a third party</w:t>
      </w:r>
    </w:p>
    <w:p w14:paraId="565071BE" w14:textId="2D7FBE9B" w:rsidR="00732EE3" w:rsidRDefault="00732EE3" w:rsidP="0057433F">
      <w:pPr>
        <w:pStyle w:val="ListParagraph"/>
        <w:numPr>
          <w:ilvl w:val="0"/>
          <w:numId w:val="203"/>
        </w:numPr>
        <w:spacing w:after="120" w:line="360" w:lineRule="auto"/>
        <w:jc w:val="both"/>
        <w:rPr>
          <w:rFonts w:cs="Arial"/>
          <w:sz w:val="22"/>
          <w:lang w:val="en-ZA" w:eastAsia="en-ZA"/>
        </w:rPr>
      </w:pPr>
      <w:r>
        <w:rPr>
          <w:rFonts w:cs="Arial"/>
          <w:sz w:val="22"/>
          <w:lang w:val="en-ZA" w:eastAsia="en-ZA"/>
        </w:rPr>
        <w:t>An immaterial interest (less than a R1000 annually) from any provider</w:t>
      </w:r>
    </w:p>
    <w:p w14:paraId="18C00372" w14:textId="1F1A48A1" w:rsidR="00732EE3" w:rsidRDefault="00732EE3" w:rsidP="0057433F">
      <w:pPr>
        <w:pStyle w:val="ListParagraph"/>
        <w:numPr>
          <w:ilvl w:val="0"/>
          <w:numId w:val="203"/>
        </w:numPr>
        <w:spacing w:after="120" w:line="360" w:lineRule="auto"/>
        <w:jc w:val="both"/>
        <w:rPr>
          <w:rFonts w:cs="Arial"/>
          <w:sz w:val="22"/>
          <w:lang w:val="en-ZA" w:eastAsia="en-ZA"/>
        </w:rPr>
      </w:pPr>
      <w:r>
        <w:rPr>
          <w:rFonts w:cs="Arial"/>
          <w:sz w:val="22"/>
          <w:lang w:val="en-ZA" w:eastAsia="en-ZA"/>
        </w:rPr>
        <w:t>A fee for any other service that is reasonable and commensurate with such service.</w:t>
      </w:r>
    </w:p>
    <w:p w14:paraId="2A1EFE61" w14:textId="531C79BB" w:rsidR="00732EE3" w:rsidRDefault="00732EE3" w:rsidP="00732EE3">
      <w:pPr>
        <w:spacing w:after="120" w:line="360" w:lineRule="auto"/>
        <w:jc w:val="both"/>
        <w:rPr>
          <w:rFonts w:cs="Arial"/>
          <w:sz w:val="22"/>
          <w:lang w:val="en-ZA" w:eastAsia="en-ZA"/>
        </w:rPr>
      </w:pPr>
      <w:r>
        <w:rPr>
          <w:rFonts w:cs="Arial"/>
          <w:sz w:val="22"/>
          <w:lang w:val="en-ZA" w:eastAsia="en-ZA"/>
        </w:rPr>
        <w:t>The fee earned by a representative from its FSP, may not be based on the volume of business without measuring quality</w:t>
      </w:r>
      <w:r w:rsidR="008B06C1">
        <w:rPr>
          <w:rFonts w:cs="Arial"/>
          <w:sz w:val="22"/>
          <w:lang w:val="en-ZA" w:eastAsia="en-ZA"/>
        </w:rPr>
        <w:t xml:space="preserve"> of compliance, service levels and treatment of clients</w:t>
      </w:r>
      <w:r>
        <w:rPr>
          <w:rFonts w:cs="Arial"/>
          <w:sz w:val="22"/>
          <w:lang w:val="en-ZA" w:eastAsia="en-ZA"/>
        </w:rPr>
        <w:t xml:space="preserve">, nor may it </w:t>
      </w:r>
      <w:r w:rsidR="008B06C1">
        <w:rPr>
          <w:rFonts w:cs="Arial"/>
          <w:sz w:val="22"/>
          <w:lang w:val="en-ZA" w:eastAsia="en-ZA"/>
        </w:rPr>
        <w:t>give preference to</w:t>
      </w:r>
      <w:r>
        <w:rPr>
          <w:rFonts w:cs="Arial"/>
          <w:sz w:val="22"/>
          <w:lang w:val="en-ZA" w:eastAsia="en-ZA"/>
        </w:rPr>
        <w:t xml:space="preserve"> one product or product provider above another.</w:t>
      </w:r>
    </w:p>
    <w:p w14:paraId="0676EC9B" w14:textId="03DA471E" w:rsidR="008B06C1" w:rsidRDefault="008B06C1" w:rsidP="008B06C1">
      <w:pPr>
        <w:spacing w:after="120" w:line="360" w:lineRule="auto"/>
        <w:jc w:val="both"/>
        <w:rPr>
          <w:rFonts w:cs="Arial"/>
          <w:sz w:val="22"/>
          <w:lang w:val="en-ZA" w:eastAsia="en-ZA"/>
        </w:rPr>
      </w:pPr>
      <w:r>
        <w:rPr>
          <w:rFonts w:cs="Arial"/>
          <w:sz w:val="22"/>
          <w:lang w:val="en-ZA" w:eastAsia="en-ZA"/>
        </w:rPr>
        <w:t xml:space="preserve">The FSP or representative may only receive the fees negotiated with a client if it is </w:t>
      </w:r>
      <w:r w:rsidRPr="008B06C1">
        <w:rPr>
          <w:rFonts w:cs="Arial"/>
          <w:sz w:val="22"/>
          <w:lang w:val="en-ZA" w:eastAsia="en-ZA"/>
        </w:rPr>
        <w:t>reasonably commensurate with the service being rendered, taking into account the nature of the service and the resources, skills and competencies reasonably required to perform it;</w:t>
      </w:r>
      <w:r>
        <w:rPr>
          <w:rFonts w:cs="Arial"/>
          <w:sz w:val="22"/>
          <w:lang w:val="en-ZA" w:eastAsia="en-ZA"/>
        </w:rPr>
        <w:t xml:space="preserve"> it </w:t>
      </w:r>
      <w:r w:rsidRPr="008B06C1">
        <w:rPr>
          <w:rFonts w:cs="Arial"/>
          <w:sz w:val="22"/>
          <w:lang w:val="en-ZA" w:eastAsia="en-ZA"/>
        </w:rPr>
        <w:t>does not result in the provider or representative being remunerated more than once for performing a similar service;</w:t>
      </w:r>
      <w:r>
        <w:rPr>
          <w:rFonts w:cs="Arial"/>
          <w:sz w:val="22"/>
          <w:lang w:val="en-ZA" w:eastAsia="en-ZA"/>
        </w:rPr>
        <w:t xml:space="preserve"> </w:t>
      </w:r>
      <w:r w:rsidRPr="008B06C1">
        <w:rPr>
          <w:rFonts w:cs="Arial"/>
          <w:sz w:val="22"/>
          <w:lang w:val="en-ZA" w:eastAsia="en-ZA"/>
        </w:rPr>
        <w:t>any actual or potential conflicts between the interests of clients and the interests of the person receiving the financial interests are effectively mitigated; and</w:t>
      </w:r>
      <w:r>
        <w:rPr>
          <w:rFonts w:cs="Arial"/>
          <w:sz w:val="22"/>
          <w:lang w:val="en-ZA" w:eastAsia="en-ZA"/>
        </w:rPr>
        <w:t xml:space="preserve"> </w:t>
      </w:r>
      <w:r w:rsidRPr="008B06C1">
        <w:rPr>
          <w:rFonts w:cs="Arial"/>
          <w:sz w:val="22"/>
          <w:lang w:val="en-ZA" w:eastAsia="en-ZA"/>
        </w:rPr>
        <w:t>the payment of those financial interests does not impede the delivery of fair outcomes to clients.</w:t>
      </w:r>
    </w:p>
    <w:p w14:paraId="08EF8B64" w14:textId="77777777" w:rsidR="00B974F7" w:rsidRPr="00BB3877" w:rsidRDefault="00B974F7" w:rsidP="00B974F7">
      <w:pPr>
        <w:spacing w:after="120" w:line="360" w:lineRule="auto"/>
        <w:jc w:val="both"/>
        <w:rPr>
          <w:rFonts w:cs="Arial"/>
          <w:b/>
          <w:bCs/>
          <w:i/>
          <w:iCs/>
          <w:sz w:val="22"/>
          <w:lang w:val="en-ZA" w:eastAsia="en-ZA"/>
        </w:rPr>
      </w:pPr>
      <w:r w:rsidRPr="00BB3877">
        <w:rPr>
          <w:rFonts w:cs="Arial"/>
          <w:b/>
          <w:bCs/>
          <w:i/>
          <w:iCs/>
          <w:sz w:val="22"/>
          <w:lang w:val="en-ZA" w:eastAsia="en-ZA"/>
        </w:rPr>
        <w:t>Conflict of interest policy</w:t>
      </w:r>
    </w:p>
    <w:p w14:paraId="58169D98" w14:textId="29F809BC" w:rsidR="00B974F7" w:rsidRPr="00B974F7" w:rsidRDefault="00B974F7" w:rsidP="00B974F7">
      <w:pPr>
        <w:spacing w:after="120" w:line="360" w:lineRule="auto"/>
        <w:jc w:val="both"/>
        <w:rPr>
          <w:rFonts w:cs="Arial"/>
          <w:sz w:val="22"/>
          <w:lang w:val="en-ZA" w:eastAsia="en-ZA"/>
        </w:rPr>
      </w:pPr>
      <w:r w:rsidRPr="00B974F7">
        <w:rPr>
          <w:rFonts w:cs="Arial"/>
          <w:sz w:val="22"/>
          <w:lang w:val="en-ZA" w:eastAsia="en-ZA"/>
        </w:rPr>
        <w:t xml:space="preserve">Every </w:t>
      </w:r>
      <w:r>
        <w:rPr>
          <w:rFonts w:cs="Arial"/>
          <w:sz w:val="22"/>
          <w:lang w:val="en-ZA" w:eastAsia="en-ZA"/>
        </w:rPr>
        <w:t>FSP</w:t>
      </w:r>
      <w:r w:rsidRPr="00B974F7">
        <w:rPr>
          <w:rFonts w:cs="Arial"/>
          <w:sz w:val="22"/>
          <w:lang w:val="en-ZA" w:eastAsia="en-ZA"/>
        </w:rPr>
        <w:t xml:space="preserve"> must adopt, maintain and implement a conflict of interest management policy that complies with the provisions of the Act.</w:t>
      </w:r>
      <w:r>
        <w:rPr>
          <w:rFonts w:cs="Arial"/>
          <w:sz w:val="22"/>
          <w:lang w:val="en-ZA" w:eastAsia="en-ZA"/>
        </w:rPr>
        <w:t xml:space="preserve"> </w:t>
      </w:r>
      <w:r w:rsidRPr="00B974F7">
        <w:rPr>
          <w:rFonts w:cs="Arial"/>
          <w:sz w:val="22"/>
          <w:lang w:val="en-ZA" w:eastAsia="en-ZA"/>
        </w:rPr>
        <w:t>A conflict of interest management policy must—</w:t>
      </w:r>
    </w:p>
    <w:p w14:paraId="4AB73AC2" w14:textId="2B994E78" w:rsidR="00B974F7" w:rsidRDefault="00B974F7" w:rsidP="00B974F7">
      <w:pPr>
        <w:pStyle w:val="ListParagraph"/>
        <w:numPr>
          <w:ilvl w:val="0"/>
          <w:numId w:val="204"/>
        </w:numPr>
        <w:spacing w:after="120" w:line="360" w:lineRule="auto"/>
        <w:jc w:val="both"/>
        <w:rPr>
          <w:rFonts w:cs="Arial"/>
          <w:sz w:val="22"/>
          <w:lang w:val="en-ZA" w:eastAsia="en-ZA"/>
        </w:rPr>
      </w:pPr>
      <w:r w:rsidRPr="00BB3877">
        <w:rPr>
          <w:rFonts w:cs="Arial"/>
          <w:sz w:val="22"/>
          <w:lang w:val="en-ZA" w:eastAsia="en-ZA"/>
        </w:rPr>
        <w:t>provide for the management of conflicts of interest</w:t>
      </w:r>
      <w:r w:rsidR="00DC294D">
        <w:rPr>
          <w:rFonts w:cs="Arial"/>
          <w:sz w:val="22"/>
          <w:lang w:val="en-ZA" w:eastAsia="en-ZA"/>
        </w:rPr>
        <w:t>;</w:t>
      </w:r>
    </w:p>
    <w:p w14:paraId="7C84C098" w14:textId="7C56C9B2" w:rsidR="00DC294D" w:rsidRDefault="00B974F7" w:rsidP="00B974F7">
      <w:pPr>
        <w:pStyle w:val="ListParagraph"/>
        <w:numPr>
          <w:ilvl w:val="0"/>
          <w:numId w:val="204"/>
        </w:numPr>
        <w:spacing w:after="120" w:line="360" w:lineRule="auto"/>
        <w:jc w:val="both"/>
        <w:rPr>
          <w:rFonts w:cs="Arial"/>
          <w:sz w:val="22"/>
          <w:lang w:val="en-ZA" w:eastAsia="en-ZA"/>
        </w:rPr>
      </w:pPr>
      <w:r w:rsidRPr="00BB3877">
        <w:rPr>
          <w:rFonts w:cs="Arial"/>
          <w:sz w:val="22"/>
          <w:lang w:val="en-ZA" w:eastAsia="en-ZA"/>
        </w:rPr>
        <w:t>specify the type of financial interest that the provider will offer a representative and the basis on which a representative will be entitled to such a financial interest</w:t>
      </w:r>
      <w:r w:rsidR="00DC294D">
        <w:rPr>
          <w:rFonts w:cs="Arial"/>
          <w:sz w:val="22"/>
          <w:lang w:val="en-ZA" w:eastAsia="en-ZA"/>
        </w:rPr>
        <w:t>;</w:t>
      </w:r>
    </w:p>
    <w:p w14:paraId="7601171F" w14:textId="2E795D8E" w:rsidR="00B974F7" w:rsidRDefault="00B974F7" w:rsidP="00B974F7">
      <w:pPr>
        <w:pStyle w:val="ListParagraph"/>
        <w:numPr>
          <w:ilvl w:val="0"/>
          <w:numId w:val="204"/>
        </w:numPr>
        <w:spacing w:after="120" w:line="360" w:lineRule="auto"/>
        <w:jc w:val="both"/>
        <w:rPr>
          <w:rFonts w:cs="Arial"/>
          <w:sz w:val="22"/>
          <w:lang w:val="en-ZA" w:eastAsia="en-ZA"/>
        </w:rPr>
      </w:pPr>
      <w:r w:rsidRPr="00BB3877">
        <w:rPr>
          <w:rFonts w:cs="Arial"/>
          <w:sz w:val="22"/>
          <w:lang w:val="en-ZA" w:eastAsia="en-ZA"/>
        </w:rPr>
        <w:t>include a list of all its associates;</w:t>
      </w:r>
    </w:p>
    <w:p w14:paraId="5947D176" w14:textId="77777777" w:rsidR="00DC294D" w:rsidRDefault="00B974F7" w:rsidP="00B974F7">
      <w:pPr>
        <w:pStyle w:val="ListParagraph"/>
        <w:numPr>
          <w:ilvl w:val="0"/>
          <w:numId w:val="204"/>
        </w:numPr>
        <w:spacing w:after="120" w:line="360" w:lineRule="auto"/>
        <w:jc w:val="both"/>
        <w:rPr>
          <w:rFonts w:cs="Arial"/>
          <w:sz w:val="22"/>
          <w:lang w:val="en-ZA" w:eastAsia="en-ZA"/>
        </w:rPr>
      </w:pPr>
      <w:r w:rsidRPr="00BB3877">
        <w:rPr>
          <w:rFonts w:cs="Arial"/>
          <w:sz w:val="22"/>
          <w:lang w:val="en-ZA" w:eastAsia="en-ZA"/>
        </w:rPr>
        <w:t>include the names of any third parties in which the provider hold an ownership interest;</w:t>
      </w:r>
    </w:p>
    <w:p w14:paraId="44AF7807" w14:textId="77777777" w:rsidR="00DC294D" w:rsidRDefault="00B974F7" w:rsidP="00B974F7">
      <w:pPr>
        <w:pStyle w:val="ListParagraph"/>
        <w:numPr>
          <w:ilvl w:val="0"/>
          <w:numId w:val="204"/>
        </w:numPr>
        <w:spacing w:after="120" w:line="360" w:lineRule="auto"/>
        <w:jc w:val="both"/>
        <w:rPr>
          <w:rFonts w:cs="Arial"/>
          <w:sz w:val="22"/>
          <w:lang w:val="en-ZA" w:eastAsia="en-ZA"/>
        </w:rPr>
      </w:pPr>
      <w:r w:rsidRPr="00BB3877">
        <w:rPr>
          <w:rFonts w:cs="Arial"/>
          <w:sz w:val="22"/>
          <w:lang w:val="en-ZA" w:eastAsia="en-ZA"/>
        </w:rPr>
        <w:t>include the names of any third parties that holds an ownership interest in the provider; and</w:t>
      </w:r>
    </w:p>
    <w:p w14:paraId="5D05E4DC" w14:textId="11C4A033" w:rsidR="00B974F7" w:rsidRDefault="00B974F7" w:rsidP="00440B6E">
      <w:pPr>
        <w:pStyle w:val="ListParagraph"/>
        <w:numPr>
          <w:ilvl w:val="0"/>
          <w:numId w:val="204"/>
        </w:numPr>
        <w:spacing w:after="120" w:line="360" w:lineRule="auto"/>
        <w:jc w:val="both"/>
        <w:rPr>
          <w:rFonts w:cs="Arial"/>
          <w:sz w:val="22"/>
          <w:lang w:val="en-ZA" w:eastAsia="en-ZA"/>
        </w:rPr>
      </w:pPr>
      <w:r w:rsidRPr="00BB3877">
        <w:rPr>
          <w:rFonts w:cs="Arial"/>
          <w:sz w:val="22"/>
          <w:lang w:val="en-ZA" w:eastAsia="en-ZA"/>
        </w:rPr>
        <w:t>include the nature and extent of the ownership interest</w:t>
      </w:r>
      <w:r w:rsidR="00DC294D" w:rsidRPr="00DC294D">
        <w:rPr>
          <w:rFonts w:cs="Arial"/>
          <w:sz w:val="22"/>
          <w:lang w:val="en-ZA" w:eastAsia="en-ZA"/>
        </w:rPr>
        <w:t>s above</w:t>
      </w:r>
    </w:p>
    <w:p w14:paraId="4973C2E9" w14:textId="08914432" w:rsidR="00732EE3" w:rsidRPr="00BB3877" w:rsidRDefault="00DC294D" w:rsidP="00B974F7">
      <w:pPr>
        <w:spacing w:after="120" w:line="360" w:lineRule="auto"/>
        <w:jc w:val="both"/>
        <w:rPr>
          <w:rFonts w:cs="Arial"/>
          <w:sz w:val="22"/>
          <w:lang w:val="en-ZA" w:eastAsia="en-ZA"/>
        </w:rPr>
      </w:pPr>
      <w:r>
        <w:rPr>
          <w:rFonts w:cs="Arial"/>
          <w:sz w:val="22"/>
          <w:lang w:val="en-ZA" w:eastAsia="en-ZA"/>
        </w:rPr>
        <w:t>The policy must be drafted</w:t>
      </w:r>
      <w:r w:rsidR="00B974F7" w:rsidRPr="00B974F7">
        <w:rPr>
          <w:rFonts w:cs="Arial"/>
          <w:sz w:val="22"/>
          <w:lang w:val="en-ZA" w:eastAsia="en-ZA"/>
        </w:rPr>
        <w:t xml:space="preserve"> in an easily comprehensible form and manner.</w:t>
      </w:r>
    </w:p>
    <w:p w14:paraId="56B7520E" w14:textId="25045D2C" w:rsidR="00884EDF" w:rsidRPr="003E527B" w:rsidRDefault="007B7F66" w:rsidP="00D67AAE">
      <w:pPr>
        <w:spacing w:after="60" w:line="360" w:lineRule="auto"/>
        <w:jc w:val="both"/>
        <w:rPr>
          <w:rFonts w:cs="Arial"/>
          <w:b/>
          <w:sz w:val="22"/>
          <w:lang w:val="en-ZA" w:eastAsia="en-ZA"/>
        </w:rPr>
      </w:pPr>
      <w:r w:rsidRPr="003E527B">
        <w:rPr>
          <w:rFonts w:cs="Arial"/>
          <w:b/>
          <w:sz w:val="22"/>
          <w:lang w:val="en-ZA" w:eastAsia="en-ZA"/>
        </w:rPr>
        <w:t>2.8.</w:t>
      </w:r>
      <w:r w:rsidR="0057433F">
        <w:rPr>
          <w:rFonts w:cs="Arial"/>
          <w:b/>
          <w:sz w:val="22"/>
          <w:lang w:val="en-ZA" w:eastAsia="en-ZA"/>
        </w:rPr>
        <w:t>4</w:t>
      </w:r>
      <w:r w:rsidRPr="003E527B">
        <w:rPr>
          <w:rFonts w:cs="Arial"/>
          <w:b/>
          <w:sz w:val="22"/>
          <w:lang w:val="en-ZA" w:eastAsia="en-ZA"/>
        </w:rPr>
        <w:t xml:space="preserve"> </w:t>
      </w:r>
      <w:r w:rsidR="00181C02" w:rsidRPr="003E527B">
        <w:rPr>
          <w:rFonts w:cs="Arial"/>
          <w:b/>
          <w:sz w:val="22"/>
          <w:lang w:val="en-ZA" w:eastAsia="en-ZA"/>
        </w:rPr>
        <w:t>Disclosure requirements</w:t>
      </w:r>
    </w:p>
    <w:p w14:paraId="3A24AEDC" w14:textId="58FF515F" w:rsidR="00181C02" w:rsidRPr="003E527B" w:rsidRDefault="006F4F5D" w:rsidP="00D67AAE">
      <w:pPr>
        <w:spacing w:after="120" w:line="360" w:lineRule="auto"/>
        <w:jc w:val="both"/>
        <w:rPr>
          <w:rFonts w:cs="Arial"/>
          <w:sz w:val="22"/>
          <w:lang w:val="en-ZA" w:eastAsia="en-ZA"/>
        </w:rPr>
      </w:pPr>
      <w:r w:rsidRPr="003E527B">
        <w:rPr>
          <w:rFonts w:cs="Arial"/>
          <w:sz w:val="22"/>
          <w:lang w:val="en-ZA" w:eastAsia="en-ZA"/>
        </w:rPr>
        <w:t xml:space="preserve">The code of conduct prescribes the disclosures that must be made to clients. These include: </w:t>
      </w:r>
    </w:p>
    <w:p w14:paraId="6EAF5FE9" w14:textId="0C6E6BE0" w:rsidR="006F4F5D" w:rsidRPr="003E527B" w:rsidRDefault="006F4F5D" w:rsidP="00D67AAE">
      <w:pPr>
        <w:pStyle w:val="ListParagraph"/>
        <w:numPr>
          <w:ilvl w:val="0"/>
          <w:numId w:val="112"/>
        </w:numPr>
        <w:spacing w:after="120" w:line="360" w:lineRule="auto"/>
        <w:jc w:val="both"/>
        <w:rPr>
          <w:rFonts w:cs="Arial"/>
          <w:sz w:val="22"/>
          <w:lang w:val="en-ZA" w:eastAsia="en-ZA"/>
        </w:rPr>
      </w:pPr>
      <w:r w:rsidRPr="003E527B">
        <w:rPr>
          <w:rFonts w:cs="Arial"/>
          <w:sz w:val="22"/>
          <w:lang w:val="en-ZA" w:eastAsia="en-ZA"/>
        </w:rPr>
        <w:t>Information on a product supplier</w:t>
      </w:r>
    </w:p>
    <w:p w14:paraId="55E1A0B9" w14:textId="3A3BEBD8" w:rsidR="006F4F5D" w:rsidRPr="003E527B" w:rsidRDefault="006F4F5D" w:rsidP="00D67AAE">
      <w:pPr>
        <w:pStyle w:val="ListParagraph"/>
        <w:numPr>
          <w:ilvl w:val="0"/>
          <w:numId w:val="112"/>
        </w:numPr>
        <w:spacing w:after="120" w:line="360" w:lineRule="auto"/>
        <w:jc w:val="both"/>
        <w:rPr>
          <w:rFonts w:cs="Arial"/>
          <w:sz w:val="22"/>
          <w:lang w:val="en-ZA" w:eastAsia="en-ZA"/>
        </w:rPr>
      </w:pPr>
      <w:r w:rsidRPr="003E527B">
        <w:rPr>
          <w:rFonts w:cs="Arial"/>
          <w:sz w:val="22"/>
          <w:lang w:val="en-ZA" w:eastAsia="en-ZA"/>
        </w:rPr>
        <w:t>Information on the FSP or representative</w:t>
      </w:r>
    </w:p>
    <w:p w14:paraId="5FD645AD" w14:textId="78183918" w:rsidR="006F4F5D" w:rsidRPr="003E527B" w:rsidRDefault="006F4F5D" w:rsidP="00D67AAE">
      <w:pPr>
        <w:pStyle w:val="ListParagraph"/>
        <w:numPr>
          <w:ilvl w:val="0"/>
          <w:numId w:val="112"/>
        </w:numPr>
        <w:spacing w:after="120" w:line="360" w:lineRule="auto"/>
        <w:jc w:val="both"/>
        <w:rPr>
          <w:rFonts w:cs="Arial"/>
          <w:sz w:val="22"/>
          <w:lang w:val="en-ZA" w:eastAsia="en-ZA"/>
        </w:rPr>
      </w:pPr>
      <w:r w:rsidRPr="003E527B">
        <w:rPr>
          <w:rFonts w:cs="Arial"/>
          <w:sz w:val="22"/>
          <w:lang w:val="en-ZA" w:eastAsia="en-ZA"/>
        </w:rPr>
        <w:lastRenderedPageBreak/>
        <w:t>Contacting the client</w:t>
      </w:r>
    </w:p>
    <w:p w14:paraId="27D389D3" w14:textId="19742FE9" w:rsidR="006F4F5D" w:rsidRPr="003E527B" w:rsidRDefault="006F4F5D" w:rsidP="00D67AAE">
      <w:pPr>
        <w:pStyle w:val="ListParagraph"/>
        <w:numPr>
          <w:ilvl w:val="0"/>
          <w:numId w:val="112"/>
        </w:numPr>
        <w:spacing w:after="120" w:line="360" w:lineRule="auto"/>
        <w:jc w:val="both"/>
        <w:rPr>
          <w:rFonts w:cs="Arial"/>
          <w:sz w:val="22"/>
          <w:lang w:val="en-ZA" w:eastAsia="en-ZA"/>
        </w:rPr>
      </w:pPr>
      <w:r w:rsidRPr="003E527B">
        <w:rPr>
          <w:rFonts w:cs="Arial"/>
          <w:sz w:val="22"/>
          <w:lang w:val="en-ZA" w:eastAsia="en-ZA"/>
        </w:rPr>
        <w:t xml:space="preserve">Information about the financial service. </w:t>
      </w:r>
    </w:p>
    <w:p w14:paraId="63D1153F" w14:textId="4C98AF0C" w:rsidR="00B953FF" w:rsidRPr="003E527B" w:rsidRDefault="007B7F66" w:rsidP="00D67AAE">
      <w:pPr>
        <w:spacing w:after="60" w:line="360" w:lineRule="auto"/>
        <w:jc w:val="both"/>
        <w:rPr>
          <w:rFonts w:cs="Arial"/>
          <w:b/>
          <w:sz w:val="22"/>
          <w:lang w:val="en-ZA" w:eastAsia="en-ZA"/>
        </w:rPr>
      </w:pPr>
      <w:r w:rsidRPr="003E527B">
        <w:rPr>
          <w:rFonts w:cs="Arial"/>
          <w:b/>
          <w:sz w:val="22"/>
          <w:lang w:val="en-ZA" w:eastAsia="en-ZA"/>
        </w:rPr>
        <w:t>a)</w:t>
      </w:r>
      <w:r w:rsidR="003E036E" w:rsidRPr="003E527B">
        <w:rPr>
          <w:rFonts w:cs="Arial"/>
          <w:b/>
          <w:sz w:val="22"/>
          <w:lang w:val="en-ZA" w:eastAsia="en-ZA"/>
        </w:rPr>
        <w:t xml:space="preserve"> </w:t>
      </w:r>
      <w:r w:rsidR="007E11B6" w:rsidRPr="003E527B">
        <w:rPr>
          <w:rFonts w:cs="Arial"/>
          <w:b/>
          <w:sz w:val="22"/>
          <w:lang w:val="en-ZA" w:eastAsia="en-ZA"/>
        </w:rPr>
        <w:t>Information on a product supplier</w:t>
      </w:r>
    </w:p>
    <w:p w14:paraId="0E7894FE" w14:textId="41E12073" w:rsidR="007E11B6" w:rsidRPr="003E527B" w:rsidRDefault="00921F0A" w:rsidP="00D67AAE">
      <w:pPr>
        <w:spacing w:after="120" w:line="360" w:lineRule="auto"/>
        <w:jc w:val="both"/>
        <w:rPr>
          <w:rFonts w:cs="Arial"/>
          <w:sz w:val="22"/>
          <w:lang w:val="en-ZA" w:eastAsia="en-ZA"/>
        </w:rPr>
      </w:pPr>
      <w:r w:rsidRPr="003E527B">
        <w:rPr>
          <w:rFonts w:cs="Arial"/>
          <w:sz w:val="22"/>
          <w:lang w:val="en-ZA" w:eastAsia="en-ZA"/>
        </w:rPr>
        <w:t xml:space="preserve">An FSP must provide a client with appropriate information on product suppliers at the earliest opportunity. If the information is given orally to the client must be confirmed in writing within 30 days. The information that must be disclosed to a client includes: </w:t>
      </w:r>
    </w:p>
    <w:p w14:paraId="0BDE5CF0" w14:textId="7BA1D93D" w:rsidR="00921F0A" w:rsidRPr="003E527B" w:rsidRDefault="00921F0A" w:rsidP="00D67AAE">
      <w:pPr>
        <w:pStyle w:val="ListParagraph"/>
        <w:numPr>
          <w:ilvl w:val="0"/>
          <w:numId w:val="116"/>
        </w:numPr>
        <w:spacing w:after="120" w:line="360" w:lineRule="auto"/>
        <w:jc w:val="both"/>
        <w:rPr>
          <w:rFonts w:cs="Arial"/>
          <w:sz w:val="22"/>
          <w:lang w:val="en-ZA" w:eastAsia="en-ZA"/>
        </w:rPr>
      </w:pPr>
      <w:r w:rsidRPr="003E527B">
        <w:rPr>
          <w:rFonts w:cs="Arial"/>
          <w:sz w:val="22"/>
          <w:lang w:val="en-ZA" w:eastAsia="en-ZA"/>
        </w:rPr>
        <w:t>Name, physical location, and postal and telephone contact details of the product supplier</w:t>
      </w:r>
    </w:p>
    <w:p w14:paraId="48BEB24C" w14:textId="5E876DA8" w:rsidR="00921F0A" w:rsidRPr="003E527B" w:rsidRDefault="00921F0A" w:rsidP="00D67AAE">
      <w:pPr>
        <w:pStyle w:val="ListParagraph"/>
        <w:numPr>
          <w:ilvl w:val="0"/>
          <w:numId w:val="116"/>
        </w:numPr>
        <w:spacing w:after="120" w:line="360" w:lineRule="auto"/>
        <w:jc w:val="both"/>
        <w:rPr>
          <w:rFonts w:cs="Arial"/>
          <w:sz w:val="22"/>
          <w:lang w:val="en-ZA" w:eastAsia="en-ZA"/>
        </w:rPr>
      </w:pPr>
      <w:r w:rsidRPr="003E527B">
        <w:rPr>
          <w:rFonts w:cs="Arial"/>
          <w:sz w:val="22"/>
          <w:lang w:val="en-ZA" w:eastAsia="en-ZA"/>
        </w:rPr>
        <w:t>the contractual relationship with the product supplier (if any), and whether the provider has contractual relationships with other product suppliers;</w:t>
      </w:r>
    </w:p>
    <w:p w14:paraId="0B17F000" w14:textId="4EF5E837" w:rsidR="00921F0A" w:rsidRPr="003E527B" w:rsidRDefault="00746871" w:rsidP="00D67AAE">
      <w:pPr>
        <w:pStyle w:val="ListParagraph"/>
        <w:numPr>
          <w:ilvl w:val="0"/>
          <w:numId w:val="116"/>
        </w:numPr>
        <w:spacing w:after="120" w:line="360" w:lineRule="auto"/>
        <w:jc w:val="both"/>
        <w:rPr>
          <w:rFonts w:cs="Arial"/>
          <w:sz w:val="22"/>
          <w:lang w:val="en-ZA" w:eastAsia="en-ZA"/>
        </w:rPr>
      </w:pPr>
      <w:r w:rsidRPr="003E527B">
        <w:rPr>
          <w:rFonts w:cs="Arial"/>
          <w:sz w:val="22"/>
          <w:lang w:val="en-ZA" w:eastAsia="en-ZA"/>
        </w:rPr>
        <w:t>Names</w:t>
      </w:r>
      <w:r w:rsidR="00921F0A" w:rsidRPr="003E527B">
        <w:rPr>
          <w:rFonts w:cs="Arial"/>
          <w:sz w:val="22"/>
          <w:lang w:val="en-ZA" w:eastAsia="en-ZA"/>
        </w:rPr>
        <w:t xml:space="preserve"> and contact details of the relevant compliance and complaints departments of the product supplier.</w:t>
      </w:r>
    </w:p>
    <w:p w14:paraId="4C281A0E" w14:textId="35A677F4" w:rsidR="00921F0A" w:rsidRPr="003E527B" w:rsidRDefault="00746871" w:rsidP="00D67AAE">
      <w:pPr>
        <w:pStyle w:val="ListParagraph"/>
        <w:numPr>
          <w:ilvl w:val="0"/>
          <w:numId w:val="116"/>
        </w:numPr>
        <w:spacing w:after="120" w:line="360" w:lineRule="auto"/>
        <w:jc w:val="both"/>
        <w:rPr>
          <w:rFonts w:cs="Arial"/>
          <w:sz w:val="22"/>
          <w:lang w:val="en-ZA" w:eastAsia="en-ZA"/>
        </w:rPr>
      </w:pPr>
      <w:r w:rsidRPr="003E527B">
        <w:rPr>
          <w:rFonts w:cs="Arial"/>
          <w:sz w:val="22"/>
          <w:lang w:val="en-ZA" w:eastAsia="en-ZA"/>
        </w:rPr>
        <w:t>The</w:t>
      </w:r>
      <w:r w:rsidR="00921F0A" w:rsidRPr="003E527B">
        <w:rPr>
          <w:rFonts w:cs="Arial"/>
          <w:sz w:val="22"/>
          <w:lang w:val="en-ZA" w:eastAsia="en-ZA"/>
        </w:rPr>
        <w:t xml:space="preserve"> existence of any conditions or restrictions imposed by the product supplier with regard to the types of financial products or services that may be provided or rendered by the provider.</w:t>
      </w:r>
    </w:p>
    <w:p w14:paraId="0228FDD6" w14:textId="77777777" w:rsidR="00921F0A" w:rsidRPr="003E527B" w:rsidRDefault="00921F0A" w:rsidP="00D67AAE">
      <w:pPr>
        <w:pStyle w:val="ListParagraph"/>
        <w:numPr>
          <w:ilvl w:val="0"/>
          <w:numId w:val="116"/>
        </w:numPr>
        <w:spacing w:after="120" w:line="360" w:lineRule="auto"/>
        <w:jc w:val="both"/>
        <w:rPr>
          <w:rFonts w:cs="Arial"/>
          <w:sz w:val="22"/>
          <w:lang w:val="en-ZA" w:eastAsia="en-ZA"/>
        </w:rPr>
      </w:pPr>
      <w:r w:rsidRPr="003E527B">
        <w:rPr>
          <w:rFonts w:cs="Arial"/>
          <w:sz w:val="22"/>
          <w:lang w:val="en-ZA" w:eastAsia="en-ZA"/>
        </w:rPr>
        <w:t xml:space="preserve">where applicable, the fact that the provider – </w:t>
      </w:r>
    </w:p>
    <w:p w14:paraId="0CCBF6AF" w14:textId="39BBC544" w:rsidR="00921F0A" w:rsidRPr="003E527B" w:rsidRDefault="00921F0A" w:rsidP="00D67AAE">
      <w:pPr>
        <w:pStyle w:val="ListParagraph"/>
        <w:numPr>
          <w:ilvl w:val="1"/>
          <w:numId w:val="116"/>
        </w:numPr>
        <w:spacing w:after="120" w:line="360" w:lineRule="auto"/>
        <w:jc w:val="both"/>
        <w:rPr>
          <w:rFonts w:cs="Arial"/>
          <w:sz w:val="22"/>
          <w:lang w:val="en-ZA" w:eastAsia="en-ZA"/>
        </w:rPr>
      </w:pPr>
      <w:r w:rsidRPr="003E527B">
        <w:rPr>
          <w:rFonts w:cs="Arial"/>
          <w:sz w:val="22"/>
          <w:lang w:val="en-ZA" w:eastAsia="en-ZA"/>
        </w:rPr>
        <w:t>directly or indirectly holds more than 10% of the relevant product supplier’s shares, or has any equivalent substantial financial interest in the product supplier;</w:t>
      </w:r>
    </w:p>
    <w:p w14:paraId="1F7F453A" w14:textId="008782CA" w:rsidR="00921F0A" w:rsidRPr="003E527B" w:rsidRDefault="00746871" w:rsidP="00D67AAE">
      <w:pPr>
        <w:pStyle w:val="ListParagraph"/>
        <w:numPr>
          <w:ilvl w:val="1"/>
          <w:numId w:val="116"/>
        </w:numPr>
        <w:spacing w:after="120" w:line="360" w:lineRule="auto"/>
        <w:jc w:val="both"/>
        <w:rPr>
          <w:rFonts w:cs="Arial"/>
          <w:sz w:val="22"/>
          <w:lang w:val="en-ZA" w:eastAsia="en-ZA"/>
        </w:rPr>
      </w:pPr>
      <w:r w:rsidRPr="003E527B">
        <w:rPr>
          <w:rFonts w:cs="Arial"/>
          <w:sz w:val="22"/>
          <w:lang w:val="en-ZA" w:eastAsia="en-ZA"/>
        </w:rPr>
        <w:t>During</w:t>
      </w:r>
      <w:r w:rsidR="00921F0A" w:rsidRPr="003E527B">
        <w:rPr>
          <w:rFonts w:cs="Arial"/>
          <w:sz w:val="22"/>
          <w:lang w:val="en-ZA" w:eastAsia="en-ZA"/>
        </w:rPr>
        <w:t xml:space="preserve"> the preceding 12 month period received more than 30% of total remuneration, including commission, from the product supplier. </w:t>
      </w:r>
    </w:p>
    <w:p w14:paraId="27CBE42E" w14:textId="5FAE1F69" w:rsidR="00746871" w:rsidRPr="003E527B" w:rsidRDefault="00746871" w:rsidP="00D67AAE">
      <w:pPr>
        <w:spacing w:after="120" w:line="360" w:lineRule="auto"/>
        <w:jc w:val="both"/>
        <w:rPr>
          <w:rFonts w:cs="Arial"/>
          <w:sz w:val="22"/>
          <w:lang w:val="en-ZA" w:eastAsia="en-ZA"/>
        </w:rPr>
      </w:pPr>
      <w:r w:rsidRPr="003E527B">
        <w:rPr>
          <w:rFonts w:cs="Arial"/>
          <w:sz w:val="22"/>
          <w:lang w:val="en-ZA" w:eastAsia="en-ZA"/>
        </w:rPr>
        <w:t>Clients must be notified at the earliest opportunity of any changes regarding these matters:</w:t>
      </w:r>
    </w:p>
    <w:p w14:paraId="3664C6FE" w14:textId="3601DF9A" w:rsidR="00746871" w:rsidRPr="003E527B" w:rsidRDefault="00746871" w:rsidP="00D67AAE">
      <w:pPr>
        <w:pStyle w:val="ListParagraph"/>
        <w:numPr>
          <w:ilvl w:val="0"/>
          <w:numId w:val="117"/>
        </w:numPr>
        <w:spacing w:after="120" w:line="360" w:lineRule="auto"/>
        <w:jc w:val="both"/>
        <w:rPr>
          <w:rFonts w:cs="Arial"/>
          <w:sz w:val="22"/>
          <w:lang w:val="en-ZA" w:eastAsia="en-ZA"/>
        </w:rPr>
      </w:pPr>
      <w:r w:rsidRPr="003E527B">
        <w:rPr>
          <w:rFonts w:cs="Arial"/>
          <w:sz w:val="22"/>
          <w:lang w:val="en-ZA" w:eastAsia="en-ZA"/>
        </w:rPr>
        <w:t xml:space="preserve">A product supplier who is an authorised FSP </w:t>
      </w:r>
      <w:r w:rsidR="00C54D5C" w:rsidRPr="003E527B">
        <w:rPr>
          <w:rFonts w:cs="Arial"/>
          <w:sz w:val="22"/>
          <w:lang w:val="en-ZA" w:eastAsia="en-ZA"/>
        </w:rPr>
        <w:t xml:space="preserve">and enters into a contract with another FSP to sell their financial products, must supply all their details to that FSP (within a reasonable time after being asked to do so) to enable them to comply with the disclosure requirements of the code. </w:t>
      </w:r>
    </w:p>
    <w:p w14:paraId="61745E82" w14:textId="66518BF3" w:rsidR="00C54D5C" w:rsidRPr="003E527B" w:rsidRDefault="00C54D5C" w:rsidP="00D67AAE">
      <w:pPr>
        <w:pStyle w:val="ListParagraph"/>
        <w:numPr>
          <w:ilvl w:val="0"/>
          <w:numId w:val="117"/>
        </w:numPr>
        <w:spacing w:after="120" w:line="360" w:lineRule="auto"/>
        <w:jc w:val="both"/>
        <w:rPr>
          <w:rFonts w:cs="Arial"/>
          <w:sz w:val="22"/>
          <w:lang w:val="en-ZA" w:eastAsia="en-ZA"/>
        </w:rPr>
      </w:pPr>
      <w:r w:rsidRPr="003E527B">
        <w:rPr>
          <w:rFonts w:cs="Arial"/>
          <w:sz w:val="22"/>
          <w:lang w:val="en-ZA" w:eastAsia="en-ZA"/>
        </w:rPr>
        <w:t xml:space="preserve">An FSP who is able to offer a choice of products from different product suppliers, must exercise judgement objectively in the interests of the client concerned. </w:t>
      </w:r>
    </w:p>
    <w:p w14:paraId="076A2E58" w14:textId="477E0127" w:rsidR="00C54D5C" w:rsidRPr="003E527B" w:rsidRDefault="00C54D5C" w:rsidP="00D67AAE">
      <w:pPr>
        <w:pStyle w:val="ListParagraph"/>
        <w:numPr>
          <w:ilvl w:val="0"/>
          <w:numId w:val="117"/>
        </w:numPr>
        <w:spacing w:after="120" w:line="360" w:lineRule="auto"/>
        <w:jc w:val="both"/>
        <w:rPr>
          <w:rFonts w:cs="Arial"/>
          <w:sz w:val="22"/>
          <w:lang w:val="en-ZA" w:eastAsia="en-ZA"/>
        </w:rPr>
      </w:pPr>
      <w:r w:rsidRPr="003E527B">
        <w:rPr>
          <w:rFonts w:cs="Arial"/>
          <w:sz w:val="22"/>
          <w:lang w:val="en-ZA" w:eastAsia="en-ZA"/>
        </w:rPr>
        <w:t xml:space="preserve">An FSP may not compare different financial products, product suppliers, providers or representatives unless the differing characteristics of each are made clear. The FSP may not make inaccurate, unfair or unsubstantiated criticisms of any </w:t>
      </w:r>
      <w:r w:rsidR="00DC294D" w:rsidRPr="00DC294D">
        <w:rPr>
          <w:rFonts w:cs="Arial"/>
          <w:sz w:val="22"/>
          <w:lang w:val="en-ZA" w:eastAsia="en-ZA"/>
        </w:rPr>
        <w:t>financial serv</w:t>
      </w:r>
      <w:r w:rsidR="00A670AE">
        <w:rPr>
          <w:rFonts w:cs="Arial"/>
          <w:sz w:val="22"/>
          <w:lang w:val="en-ZA" w:eastAsia="en-ZA"/>
        </w:rPr>
        <w:t xml:space="preserve">ice, </w:t>
      </w:r>
      <w:r w:rsidRPr="003E527B">
        <w:rPr>
          <w:rFonts w:cs="Arial"/>
          <w:sz w:val="22"/>
          <w:lang w:val="en-ZA" w:eastAsia="en-ZA"/>
        </w:rPr>
        <w:t xml:space="preserve">financial product, product supplier, FSP or representative. </w:t>
      </w:r>
    </w:p>
    <w:p w14:paraId="1D1A18B2" w14:textId="77777777" w:rsidR="002C53D6" w:rsidRDefault="002C53D6" w:rsidP="00D67AAE">
      <w:pPr>
        <w:spacing w:after="60" w:line="360" w:lineRule="auto"/>
        <w:jc w:val="both"/>
        <w:rPr>
          <w:rFonts w:cs="Arial"/>
          <w:b/>
          <w:sz w:val="22"/>
          <w:lang w:val="en-ZA" w:eastAsia="en-ZA"/>
        </w:rPr>
      </w:pPr>
    </w:p>
    <w:p w14:paraId="59DCE052" w14:textId="77777777" w:rsidR="002C53D6" w:rsidRDefault="002C53D6" w:rsidP="00D67AAE">
      <w:pPr>
        <w:spacing w:after="60" w:line="360" w:lineRule="auto"/>
        <w:jc w:val="both"/>
        <w:rPr>
          <w:rFonts w:cs="Arial"/>
          <w:b/>
          <w:sz w:val="22"/>
          <w:lang w:val="en-ZA" w:eastAsia="en-ZA"/>
        </w:rPr>
      </w:pPr>
    </w:p>
    <w:p w14:paraId="2C559BD7" w14:textId="0D32330B" w:rsidR="007E11B6" w:rsidRPr="003E527B" w:rsidRDefault="007B7F66" w:rsidP="00D67AAE">
      <w:pPr>
        <w:spacing w:after="60" w:line="360" w:lineRule="auto"/>
        <w:jc w:val="both"/>
        <w:rPr>
          <w:rFonts w:cs="Arial"/>
          <w:b/>
          <w:sz w:val="22"/>
          <w:lang w:val="en-ZA" w:eastAsia="en-ZA"/>
        </w:rPr>
      </w:pPr>
      <w:r w:rsidRPr="003E527B">
        <w:rPr>
          <w:rFonts w:cs="Arial"/>
          <w:b/>
          <w:sz w:val="22"/>
          <w:lang w:val="en-ZA" w:eastAsia="en-ZA"/>
        </w:rPr>
        <w:lastRenderedPageBreak/>
        <w:t>b)</w:t>
      </w:r>
      <w:r w:rsidR="009C52CD" w:rsidRPr="003E527B">
        <w:rPr>
          <w:rFonts w:cs="Arial"/>
          <w:b/>
          <w:sz w:val="22"/>
          <w:lang w:val="en-ZA" w:eastAsia="en-ZA"/>
        </w:rPr>
        <w:t xml:space="preserve"> </w:t>
      </w:r>
      <w:r w:rsidR="007E11B6" w:rsidRPr="003E527B">
        <w:rPr>
          <w:rFonts w:cs="Arial"/>
          <w:b/>
          <w:sz w:val="22"/>
          <w:lang w:val="en-ZA" w:eastAsia="en-ZA"/>
        </w:rPr>
        <w:t xml:space="preserve">Information on the FSP or representative </w:t>
      </w:r>
    </w:p>
    <w:p w14:paraId="42F87ADD" w14:textId="230A74DE" w:rsidR="007E11B6" w:rsidRPr="003E527B" w:rsidRDefault="00B50DEE" w:rsidP="00D67AAE">
      <w:pPr>
        <w:spacing w:after="120" w:line="360" w:lineRule="auto"/>
        <w:jc w:val="both"/>
        <w:rPr>
          <w:rFonts w:cs="Arial"/>
          <w:sz w:val="22"/>
          <w:lang w:val="en-ZA" w:eastAsia="en-ZA"/>
        </w:rPr>
      </w:pPr>
      <w:r w:rsidRPr="003E527B">
        <w:rPr>
          <w:rFonts w:cs="Arial"/>
          <w:sz w:val="22"/>
          <w:lang w:val="en-ZA" w:eastAsia="en-ZA"/>
        </w:rPr>
        <w:t xml:space="preserve">Information about the FSP must be disclosed to the client at the earliest opportunity. If the information is given orally to the client, it must be confirmed in writing within 30 days. The information that must be disclosed include: </w:t>
      </w:r>
    </w:p>
    <w:p w14:paraId="15864D41" w14:textId="05B8889E" w:rsidR="002524F8" w:rsidRPr="003E527B" w:rsidRDefault="002524F8" w:rsidP="00D67AAE">
      <w:pPr>
        <w:pStyle w:val="ListParagraph"/>
        <w:numPr>
          <w:ilvl w:val="0"/>
          <w:numId w:val="120"/>
        </w:numPr>
        <w:spacing w:after="120" w:line="360" w:lineRule="auto"/>
        <w:jc w:val="both"/>
        <w:rPr>
          <w:rFonts w:cs="Arial"/>
          <w:sz w:val="22"/>
          <w:lang w:val="en-ZA" w:eastAsia="en-ZA"/>
        </w:rPr>
      </w:pPr>
      <w:r w:rsidRPr="003E527B">
        <w:rPr>
          <w:rFonts w:cs="Arial"/>
          <w:sz w:val="22"/>
          <w:lang w:val="en-ZA" w:eastAsia="en-ZA"/>
        </w:rPr>
        <w:t>Full business and trade names, registration number (if any), postal and physical addresses, telephone and, where applicable, cellular phone number, and internet and e-mail addresses, in respect of the relevant business carried on, as well as the names and contact details of appropriate contact persons or offices;</w:t>
      </w:r>
    </w:p>
    <w:p w14:paraId="4C2E3FD5" w14:textId="135DCA13" w:rsidR="002524F8" w:rsidRPr="003E527B" w:rsidRDefault="002524F8" w:rsidP="00D67AAE">
      <w:pPr>
        <w:pStyle w:val="ListParagraph"/>
        <w:numPr>
          <w:ilvl w:val="0"/>
          <w:numId w:val="120"/>
        </w:numPr>
        <w:spacing w:after="120" w:line="360" w:lineRule="auto"/>
        <w:jc w:val="both"/>
        <w:rPr>
          <w:rFonts w:cs="Arial"/>
          <w:sz w:val="22"/>
          <w:lang w:val="en-ZA" w:eastAsia="en-ZA"/>
        </w:rPr>
      </w:pPr>
      <w:r w:rsidRPr="003E527B">
        <w:rPr>
          <w:rFonts w:cs="Arial"/>
          <w:sz w:val="22"/>
          <w:lang w:val="en-ZA" w:eastAsia="en-ZA"/>
        </w:rPr>
        <w:t>concise details of the legal and contractual status of the provider, including details as regards the relevant product supplier (or, in the case of a representative, as regards the relevant provider and product supplier), to be provided in a manner which can reasonably be expected to make it clear to the client which entity accepts responsibility for the actions of the provider or representative in the rendering of the financial service involved and the extent to which the client will have to accept such responsibility;</w:t>
      </w:r>
    </w:p>
    <w:p w14:paraId="330DC686" w14:textId="7F5BF44F" w:rsidR="002524F8" w:rsidRPr="003E527B" w:rsidRDefault="002524F8" w:rsidP="00D67AAE">
      <w:pPr>
        <w:pStyle w:val="ListParagraph"/>
        <w:numPr>
          <w:ilvl w:val="0"/>
          <w:numId w:val="120"/>
        </w:numPr>
        <w:spacing w:after="120" w:line="360" w:lineRule="auto"/>
        <w:jc w:val="both"/>
        <w:rPr>
          <w:rFonts w:cs="Arial"/>
          <w:sz w:val="22"/>
          <w:lang w:val="en-ZA" w:eastAsia="en-ZA"/>
        </w:rPr>
      </w:pPr>
      <w:r w:rsidRPr="003E527B">
        <w:rPr>
          <w:rFonts w:cs="Arial"/>
          <w:sz w:val="22"/>
          <w:lang w:val="en-ZA" w:eastAsia="en-ZA"/>
        </w:rPr>
        <w:t>Names and contact details of the relevant compliance department or, in the case of a representative, such detail concerning the provider to which the representative is contracted;</w:t>
      </w:r>
    </w:p>
    <w:p w14:paraId="2949C4A9" w14:textId="5E34AE45" w:rsidR="002524F8" w:rsidRPr="003E527B" w:rsidRDefault="002524F8" w:rsidP="00D67AAE">
      <w:pPr>
        <w:pStyle w:val="ListParagraph"/>
        <w:numPr>
          <w:ilvl w:val="0"/>
          <w:numId w:val="120"/>
        </w:numPr>
        <w:spacing w:after="120" w:line="360" w:lineRule="auto"/>
        <w:jc w:val="both"/>
        <w:rPr>
          <w:rFonts w:cs="Arial"/>
          <w:sz w:val="22"/>
          <w:lang w:val="en-ZA" w:eastAsia="en-ZA"/>
        </w:rPr>
      </w:pPr>
      <w:r w:rsidRPr="003E527B">
        <w:rPr>
          <w:rFonts w:cs="Arial"/>
          <w:sz w:val="22"/>
          <w:lang w:val="en-ZA" w:eastAsia="en-ZA"/>
        </w:rPr>
        <w:t>Details of the financial services which the provider is authorised to provide in terms of the relevant licence and of any conditions or restrictions applicable on it</w:t>
      </w:r>
    </w:p>
    <w:p w14:paraId="39EC8540" w14:textId="7AD46691" w:rsidR="002524F8" w:rsidRPr="003E527B" w:rsidRDefault="002524F8" w:rsidP="00D67AAE">
      <w:pPr>
        <w:pStyle w:val="ListParagraph"/>
        <w:numPr>
          <w:ilvl w:val="0"/>
          <w:numId w:val="120"/>
        </w:numPr>
        <w:spacing w:after="120" w:line="360" w:lineRule="auto"/>
        <w:jc w:val="both"/>
        <w:rPr>
          <w:rFonts w:cs="Arial"/>
          <w:sz w:val="22"/>
          <w:lang w:val="en-ZA" w:eastAsia="en-ZA"/>
        </w:rPr>
      </w:pPr>
      <w:r w:rsidRPr="003E527B">
        <w:rPr>
          <w:rFonts w:cs="Arial"/>
          <w:sz w:val="22"/>
          <w:lang w:val="en-ZA" w:eastAsia="en-ZA"/>
        </w:rPr>
        <w:t>Whether the provider holds guarantees or professional indemnity or fidelity insurance cover or not.</w:t>
      </w:r>
    </w:p>
    <w:p w14:paraId="6EA91CE3" w14:textId="5D5DCEEB" w:rsidR="002524F8" w:rsidRPr="003E527B" w:rsidRDefault="002524F8" w:rsidP="00D67AAE">
      <w:pPr>
        <w:pStyle w:val="ListParagraph"/>
        <w:numPr>
          <w:ilvl w:val="0"/>
          <w:numId w:val="120"/>
        </w:numPr>
        <w:spacing w:after="120" w:line="360" w:lineRule="auto"/>
        <w:jc w:val="both"/>
        <w:rPr>
          <w:rFonts w:cs="Arial"/>
          <w:sz w:val="22"/>
          <w:lang w:val="en-ZA" w:eastAsia="en-ZA"/>
        </w:rPr>
      </w:pPr>
      <w:r w:rsidRPr="003E527B">
        <w:rPr>
          <w:rFonts w:cs="Arial"/>
          <w:sz w:val="22"/>
          <w:lang w:val="en-ZA" w:eastAsia="en-ZA"/>
        </w:rPr>
        <w:t>Whether a representative of a provider is rendering services under supervision as defined in the Determination of Fit and Proper Requirements; and</w:t>
      </w:r>
    </w:p>
    <w:p w14:paraId="0B8D0225" w14:textId="258A32FB" w:rsidR="00384C6A" w:rsidRPr="003E527B" w:rsidRDefault="002524F8" w:rsidP="00D67AAE">
      <w:pPr>
        <w:pStyle w:val="ListParagraph"/>
        <w:numPr>
          <w:ilvl w:val="0"/>
          <w:numId w:val="120"/>
        </w:numPr>
        <w:spacing w:after="120" w:line="360" w:lineRule="auto"/>
        <w:jc w:val="both"/>
        <w:rPr>
          <w:rFonts w:cs="Arial"/>
          <w:sz w:val="22"/>
          <w:lang w:val="en-ZA" w:eastAsia="en-ZA"/>
        </w:rPr>
      </w:pPr>
      <w:r w:rsidRPr="003E527B">
        <w:rPr>
          <w:rFonts w:cs="Arial"/>
          <w:sz w:val="22"/>
          <w:lang w:val="en-ZA" w:eastAsia="en-ZA"/>
        </w:rPr>
        <w:t xml:space="preserve">The existence of a specific exemption that the Authority may have granted to the provider with regard to any matter covered by the FAIS Act. </w:t>
      </w:r>
    </w:p>
    <w:p w14:paraId="517E53E0" w14:textId="046DEAC1" w:rsidR="007E11B6" w:rsidRPr="003E527B" w:rsidRDefault="007B7F66" w:rsidP="00D67AAE">
      <w:pPr>
        <w:spacing w:line="360" w:lineRule="auto"/>
        <w:jc w:val="both"/>
        <w:rPr>
          <w:rFonts w:cs="Arial"/>
          <w:b/>
          <w:sz w:val="22"/>
          <w:lang w:val="en-ZA" w:eastAsia="en-ZA"/>
        </w:rPr>
      </w:pPr>
      <w:r w:rsidRPr="003E527B">
        <w:rPr>
          <w:rFonts w:cs="Arial"/>
          <w:b/>
          <w:sz w:val="22"/>
          <w:lang w:val="en-ZA" w:eastAsia="en-ZA"/>
        </w:rPr>
        <w:t xml:space="preserve">c) </w:t>
      </w:r>
      <w:r w:rsidR="007E11B6" w:rsidRPr="003E527B">
        <w:rPr>
          <w:rFonts w:cs="Arial"/>
          <w:b/>
          <w:sz w:val="22"/>
          <w:lang w:val="en-ZA" w:eastAsia="en-ZA"/>
        </w:rPr>
        <w:t>Contacting the client</w:t>
      </w:r>
    </w:p>
    <w:p w14:paraId="518E38AA" w14:textId="2459449C" w:rsidR="007E11B6" w:rsidRPr="003E527B" w:rsidRDefault="00893B8B" w:rsidP="00D67AAE">
      <w:pPr>
        <w:spacing w:after="120" w:line="360" w:lineRule="auto"/>
        <w:jc w:val="both"/>
        <w:rPr>
          <w:rFonts w:cs="Arial"/>
          <w:sz w:val="22"/>
          <w:lang w:val="en-ZA" w:eastAsia="en-ZA"/>
        </w:rPr>
      </w:pPr>
      <w:r w:rsidRPr="003E527B">
        <w:rPr>
          <w:rFonts w:cs="Arial"/>
          <w:sz w:val="22"/>
          <w:lang w:val="en-ZA" w:eastAsia="en-ZA"/>
        </w:rPr>
        <w:t xml:space="preserve">When making arrangements, and in all communications and dealings with a client, an FSP or representative must act: </w:t>
      </w:r>
    </w:p>
    <w:p w14:paraId="3726C0BE" w14:textId="3B68D012" w:rsidR="00A670AE" w:rsidRDefault="00A670AE" w:rsidP="00A670AE">
      <w:pPr>
        <w:pStyle w:val="ListParagraph"/>
        <w:numPr>
          <w:ilvl w:val="0"/>
          <w:numId w:val="114"/>
        </w:numPr>
        <w:spacing w:after="120" w:line="360" w:lineRule="auto"/>
        <w:jc w:val="both"/>
        <w:rPr>
          <w:rFonts w:cs="Arial"/>
          <w:sz w:val="22"/>
          <w:lang w:val="en-ZA" w:eastAsia="en-ZA"/>
        </w:rPr>
      </w:pPr>
      <w:r w:rsidRPr="003E527B">
        <w:rPr>
          <w:rFonts w:cs="Arial"/>
          <w:sz w:val="22"/>
          <w:lang w:val="en-ZA" w:eastAsia="en-ZA"/>
        </w:rPr>
        <w:t>Honourably</w:t>
      </w:r>
      <w:r>
        <w:rPr>
          <w:rFonts w:cs="Arial"/>
          <w:sz w:val="22"/>
          <w:lang w:val="en-ZA" w:eastAsia="en-ZA"/>
        </w:rPr>
        <w:t xml:space="preserve"> and p</w:t>
      </w:r>
      <w:r w:rsidR="00893B8B" w:rsidRPr="00BB3877">
        <w:rPr>
          <w:rFonts w:cs="Arial"/>
          <w:sz w:val="22"/>
          <w:lang w:val="en-ZA" w:eastAsia="en-ZA"/>
        </w:rPr>
        <w:t>rofessionally</w:t>
      </w:r>
      <w:r>
        <w:rPr>
          <w:rFonts w:cs="Arial"/>
          <w:sz w:val="22"/>
          <w:lang w:val="en-ZA" w:eastAsia="en-ZA"/>
        </w:rPr>
        <w:t>,</w:t>
      </w:r>
      <w:r w:rsidR="00893B8B" w:rsidRPr="00BB3877">
        <w:rPr>
          <w:rFonts w:cs="Arial"/>
          <w:sz w:val="22"/>
          <w:lang w:val="en-ZA" w:eastAsia="en-ZA"/>
        </w:rPr>
        <w:t xml:space="preserve"> and </w:t>
      </w:r>
    </w:p>
    <w:p w14:paraId="029AD308" w14:textId="5529942F" w:rsidR="00893B8B" w:rsidRPr="00BB3877" w:rsidRDefault="00893B8B" w:rsidP="00A670AE">
      <w:pPr>
        <w:pStyle w:val="ListParagraph"/>
        <w:numPr>
          <w:ilvl w:val="0"/>
          <w:numId w:val="114"/>
        </w:numPr>
        <w:spacing w:after="120" w:line="360" w:lineRule="auto"/>
        <w:jc w:val="both"/>
        <w:rPr>
          <w:rFonts w:cs="Arial"/>
          <w:sz w:val="22"/>
          <w:lang w:val="en-ZA" w:eastAsia="en-ZA"/>
        </w:rPr>
      </w:pPr>
      <w:r w:rsidRPr="00BB3877">
        <w:rPr>
          <w:rFonts w:cs="Arial"/>
          <w:sz w:val="22"/>
          <w:lang w:val="en-ZA" w:eastAsia="en-ZA"/>
        </w:rPr>
        <w:t xml:space="preserve">take into account whether it is convenient to the client. </w:t>
      </w:r>
    </w:p>
    <w:p w14:paraId="434A0C4D" w14:textId="610D9D08" w:rsidR="00893B8B" w:rsidRPr="003E527B" w:rsidRDefault="00893B8B" w:rsidP="00D67AAE">
      <w:pPr>
        <w:spacing w:after="120" w:line="360" w:lineRule="auto"/>
        <w:jc w:val="both"/>
        <w:rPr>
          <w:rFonts w:cs="Arial"/>
          <w:sz w:val="22"/>
          <w:lang w:val="en-ZA" w:eastAsia="en-ZA"/>
        </w:rPr>
      </w:pPr>
      <w:r w:rsidRPr="003E527B">
        <w:rPr>
          <w:rFonts w:cs="Arial"/>
          <w:sz w:val="22"/>
          <w:lang w:val="en-ZA" w:eastAsia="en-ZA"/>
        </w:rPr>
        <w:t xml:space="preserve">At the beginning of any contact, visit or call, initiated by the FSP or representative, the purpose of the contact, visit, or call must be explained. If it is the first contact, the information on the FSP must be provided to the client, at the earliest convenience. </w:t>
      </w:r>
    </w:p>
    <w:p w14:paraId="0D5B01DC" w14:textId="07D39860" w:rsidR="007E11B6" w:rsidRPr="003E527B" w:rsidRDefault="007B7F66" w:rsidP="00D67AAE">
      <w:pPr>
        <w:spacing w:line="360" w:lineRule="auto"/>
        <w:jc w:val="both"/>
        <w:rPr>
          <w:rFonts w:cs="Arial"/>
          <w:b/>
          <w:sz w:val="22"/>
          <w:lang w:val="en-ZA" w:eastAsia="en-ZA"/>
        </w:rPr>
      </w:pPr>
      <w:r w:rsidRPr="003E527B">
        <w:rPr>
          <w:rFonts w:cs="Arial"/>
          <w:b/>
          <w:sz w:val="22"/>
          <w:lang w:val="en-ZA" w:eastAsia="en-ZA"/>
        </w:rPr>
        <w:lastRenderedPageBreak/>
        <w:t xml:space="preserve">d) </w:t>
      </w:r>
      <w:r w:rsidR="007E11B6" w:rsidRPr="003E527B">
        <w:rPr>
          <w:rFonts w:cs="Arial"/>
          <w:b/>
          <w:sz w:val="22"/>
          <w:lang w:val="en-ZA" w:eastAsia="en-ZA"/>
        </w:rPr>
        <w:t>Information about the financial service</w:t>
      </w:r>
    </w:p>
    <w:p w14:paraId="2E9373BA" w14:textId="7BA2F42F" w:rsidR="007E11B6" w:rsidRPr="003E527B" w:rsidRDefault="00A16D4E" w:rsidP="00D67AAE">
      <w:pPr>
        <w:spacing w:after="120" w:line="360" w:lineRule="auto"/>
        <w:jc w:val="both"/>
        <w:rPr>
          <w:rFonts w:cs="Arial"/>
          <w:sz w:val="22"/>
          <w:lang w:val="en-ZA" w:eastAsia="en-ZA"/>
        </w:rPr>
      </w:pPr>
      <w:r w:rsidRPr="003E527B">
        <w:rPr>
          <w:rFonts w:cs="Arial"/>
          <w:sz w:val="22"/>
          <w:lang w:val="en-ZA" w:eastAsia="en-ZA"/>
        </w:rPr>
        <w:t>An FSP must provide the client with information about the financial</w:t>
      </w:r>
      <w:r w:rsidR="00015F72">
        <w:rPr>
          <w:rFonts w:cs="Arial"/>
          <w:sz w:val="22"/>
          <w:lang w:val="en-ZA" w:eastAsia="en-ZA"/>
        </w:rPr>
        <w:t xml:space="preserve"> service it aims to provide</w:t>
      </w:r>
      <w:r w:rsidRPr="003E527B">
        <w:rPr>
          <w:rFonts w:cs="Arial"/>
          <w:sz w:val="22"/>
          <w:lang w:val="en-ZA" w:eastAsia="en-ZA"/>
        </w:rPr>
        <w:t xml:space="preserve">. This is to assist the client in making an informed decision about the financial service. The information that must be disclosed includes: </w:t>
      </w:r>
    </w:p>
    <w:p w14:paraId="111F6473" w14:textId="76078F85" w:rsidR="00A16D4E" w:rsidRPr="003E527B" w:rsidRDefault="00A16D4E" w:rsidP="00D67AAE">
      <w:pPr>
        <w:pStyle w:val="ListParagraph"/>
        <w:numPr>
          <w:ilvl w:val="0"/>
          <w:numId w:val="115"/>
        </w:numPr>
        <w:spacing w:after="120" w:line="360" w:lineRule="auto"/>
        <w:jc w:val="both"/>
        <w:rPr>
          <w:rFonts w:cs="Arial"/>
          <w:sz w:val="22"/>
          <w:lang w:val="en-ZA" w:eastAsia="en-ZA"/>
        </w:rPr>
      </w:pPr>
      <w:r w:rsidRPr="003E527B">
        <w:rPr>
          <w:rFonts w:cs="Arial"/>
          <w:sz w:val="22"/>
          <w:lang w:val="en-ZA" w:eastAsia="en-ZA"/>
        </w:rPr>
        <w:t xml:space="preserve">A </w:t>
      </w:r>
      <w:r w:rsidR="00924534" w:rsidRPr="003E527B">
        <w:rPr>
          <w:rFonts w:cs="Arial"/>
          <w:sz w:val="22"/>
          <w:lang w:val="en-ZA" w:eastAsia="en-ZA"/>
        </w:rPr>
        <w:t xml:space="preserve">reasonable and appropriate general explanation of the nature and material terms of the relevant contract or transaction to a client, and generally make full and frank disclosure of any information that would reasonably be expected to enable the client to make an informed decision; </w:t>
      </w:r>
    </w:p>
    <w:p w14:paraId="5004A13F" w14:textId="32B0BE52" w:rsidR="00924534" w:rsidRPr="003E527B" w:rsidRDefault="00924534" w:rsidP="00D67AAE">
      <w:pPr>
        <w:pStyle w:val="ListParagraph"/>
        <w:numPr>
          <w:ilvl w:val="0"/>
          <w:numId w:val="115"/>
        </w:numPr>
        <w:spacing w:after="120" w:line="360" w:lineRule="auto"/>
        <w:jc w:val="both"/>
        <w:rPr>
          <w:rFonts w:cs="Arial"/>
          <w:sz w:val="22"/>
          <w:lang w:val="en-ZA" w:eastAsia="en-ZA"/>
        </w:rPr>
      </w:pPr>
      <w:r w:rsidRPr="003E527B">
        <w:rPr>
          <w:rFonts w:cs="Arial"/>
          <w:sz w:val="22"/>
          <w:lang w:val="en-ZA" w:eastAsia="en-ZA"/>
        </w:rPr>
        <w:t>Whenever reasonable and appropriate, provide to the client any material contractual information and any material illustrations, projections or forecasts in the possession of the</w:t>
      </w:r>
      <w:r w:rsidR="00902015" w:rsidRPr="003E527B">
        <w:rPr>
          <w:rFonts w:cs="Arial"/>
          <w:sz w:val="22"/>
          <w:lang w:val="en-ZA" w:eastAsia="en-ZA"/>
        </w:rPr>
        <w:t xml:space="preserve"> FSP. </w:t>
      </w:r>
    </w:p>
    <w:p w14:paraId="418212C6" w14:textId="6C7550AC" w:rsidR="00902015" w:rsidRPr="003E527B" w:rsidRDefault="00902015" w:rsidP="00D67AAE">
      <w:pPr>
        <w:spacing w:after="120" w:line="360" w:lineRule="auto"/>
        <w:jc w:val="both"/>
        <w:rPr>
          <w:rFonts w:cs="Arial"/>
          <w:sz w:val="22"/>
          <w:lang w:val="en-ZA" w:eastAsia="en-ZA"/>
        </w:rPr>
      </w:pPr>
      <w:r w:rsidRPr="003E527B">
        <w:rPr>
          <w:rFonts w:cs="Arial"/>
          <w:sz w:val="22"/>
          <w:lang w:val="en-ZA" w:eastAsia="en-ZA"/>
        </w:rPr>
        <w:t>Where applicable, the FSP must also disclose to the client, at the earliest reasonable opportunity, full and appropriate information of the following:</w:t>
      </w:r>
    </w:p>
    <w:p w14:paraId="3F59F21A" w14:textId="77777777" w:rsidR="00902015" w:rsidRPr="003E527B" w:rsidRDefault="00902015"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Name, class or type of financial product concerned;</w:t>
      </w:r>
    </w:p>
    <w:p w14:paraId="0D8785A2" w14:textId="7C09B497" w:rsidR="00902015" w:rsidRPr="003E527B" w:rsidRDefault="00902015"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 xml:space="preserve">nature and extent of benefits to be provided, including details of the manner in which such benefits are derived or calculated and the manner in which they will accrue or be paid. </w:t>
      </w:r>
    </w:p>
    <w:p w14:paraId="505F7B65" w14:textId="0FC7AEE1" w:rsidR="00902015" w:rsidRPr="003E527B" w:rsidRDefault="00902015"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 xml:space="preserve">On investments, concise details of the manner in which the value of the investment is determined, including concise details of any underlying assets or other financial instruments. </w:t>
      </w:r>
    </w:p>
    <w:p w14:paraId="4B9AE172" w14:textId="66677AE3" w:rsidR="00902015" w:rsidRPr="003E527B" w:rsidRDefault="00902015"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 xml:space="preserve">On request, information concerning the past investment performance of the product over periods and at intervals which are reasonable with regard to the type of product involved including a warning that past performances are not necessarily indicative of future performances. </w:t>
      </w:r>
    </w:p>
    <w:p w14:paraId="09787E2C" w14:textId="2DABF7FA" w:rsidR="00902015" w:rsidRPr="003E527B" w:rsidRDefault="00902015"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 xml:space="preserve">the nature and extent of monetary obligations assumed by the client, directly or indirectly, in favour of the product supplier, including the manner of payment or discharge thereof, the frequency thereof, the consequences of non-compliance. </w:t>
      </w:r>
    </w:p>
    <w:p w14:paraId="5D8E0D95" w14:textId="1E4926DF" w:rsidR="00902015" w:rsidRPr="00BB3877" w:rsidRDefault="00902015" w:rsidP="00AE2000">
      <w:pPr>
        <w:pStyle w:val="ListParagraph"/>
        <w:numPr>
          <w:ilvl w:val="0"/>
          <w:numId w:val="118"/>
        </w:numPr>
        <w:spacing w:after="120" w:line="360" w:lineRule="auto"/>
        <w:jc w:val="both"/>
        <w:rPr>
          <w:rFonts w:cs="Arial"/>
          <w:sz w:val="22"/>
          <w:lang w:val="en-ZA" w:eastAsia="en-ZA"/>
        </w:rPr>
      </w:pPr>
      <w:r w:rsidRPr="00AE2000">
        <w:rPr>
          <w:rFonts w:cs="Arial"/>
          <w:sz w:val="22"/>
          <w:lang w:val="en-ZA" w:eastAsia="en-ZA"/>
        </w:rPr>
        <w:t xml:space="preserve">the nature and extent of monetary obligations assumed by the client, directly or indirectly, in favour of the provider, </w:t>
      </w:r>
      <w:r w:rsidR="00015F72" w:rsidRPr="00AE2000">
        <w:rPr>
          <w:rFonts w:cs="Arial"/>
          <w:sz w:val="22"/>
          <w:lang w:val="en-ZA" w:eastAsia="en-ZA"/>
        </w:rPr>
        <w:t>the amount, frequency and payment method thereof</w:t>
      </w:r>
      <w:r w:rsidR="00AE2000" w:rsidRPr="00AE2000">
        <w:rPr>
          <w:rFonts w:cs="Arial"/>
          <w:sz w:val="22"/>
          <w:lang w:val="en-ZA" w:eastAsia="en-ZA"/>
        </w:rPr>
        <w:t xml:space="preserve">, </w:t>
      </w:r>
      <w:r w:rsidR="00015F72" w:rsidRPr="00AE2000">
        <w:rPr>
          <w:rFonts w:cs="Arial"/>
          <w:sz w:val="22"/>
          <w:lang w:val="en-ZA" w:eastAsia="en-ZA"/>
        </w:rPr>
        <w:t>details of the services that are to be provided by the provider or its representatives in exchange therefor; and</w:t>
      </w:r>
      <w:r w:rsidR="00AE2000">
        <w:rPr>
          <w:rFonts w:cs="Arial"/>
          <w:sz w:val="22"/>
          <w:lang w:val="en-ZA" w:eastAsia="en-ZA"/>
        </w:rPr>
        <w:t xml:space="preserve"> </w:t>
      </w:r>
      <w:r w:rsidR="00015F72" w:rsidRPr="00BB3877">
        <w:rPr>
          <w:rFonts w:cs="Arial"/>
          <w:sz w:val="22"/>
          <w:lang w:val="en-ZA" w:eastAsia="en-ZA"/>
        </w:rPr>
        <w:t>the client’s rights in relation to terminating those obligations and the consequences of terminating or failing to meet those obligations;</w:t>
      </w:r>
      <w:r w:rsidR="00AE2000">
        <w:rPr>
          <w:rFonts w:cs="Arial"/>
          <w:sz w:val="22"/>
          <w:lang w:val="en-ZA" w:eastAsia="en-ZA"/>
        </w:rPr>
        <w:t xml:space="preserve"> </w:t>
      </w:r>
      <w:r w:rsidR="00015F72" w:rsidRPr="00BB3877">
        <w:rPr>
          <w:rFonts w:cs="Arial"/>
          <w:sz w:val="22"/>
          <w:lang w:val="en-ZA" w:eastAsia="en-ZA"/>
        </w:rPr>
        <w:t>which information should, wherever feasible, be included in a written agreement between the client and the provider</w:t>
      </w:r>
      <w:r w:rsidRPr="00BB3877">
        <w:rPr>
          <w:rFonts w:cs="Arial"/>
          <w:sz w:val="22"/>
          <w:lang w:val="en-ZA" w:eastAsia="en-ZA"/>
        </w:rPr>
        <w:t>.</w:t>
      </w:r>
    </w:p>
    <w:p w14:paraId="6F0E5873" w14:textId="1E7C00FA" w:rsidR="00902015" w:rsidRPr="003E527B" w:rsidRDefault="00D41D03"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lastRenderedPageBreak/>
        <w:t>The</w:t>
      </w:r>
      <w:r w:rsidR="00902015" w:rsidRPr="003E527B">
        <w:rPr>
          <w:rFonts w:cs="Arial"/>
          <w:sz w:val="22"/>
          <w:lang w:val="en-ZA" w:eastAsia="en-ZA"/>
        </w:rPr>
        <w:t xml:space="preserve"> nature, extent and frequency of any incentive, remuneration, consideration, commission, fee or brokerages (“valuable consideration”), which will or may become payable to the provider, directly or</w:t>
      </w:r>
      <w:r w:rsidRPr="003E527B">
        <w:rPr>
          <w:rFonts w:cs="Arial"/>
          <w:sz w:val="22"/>
          <w:lang w:val="en-ZA" w:eastAsia="en-ZA"/>
        </w:rPr>
        <w:t xml:space="preserve"> </w:t>
      </w:r>
      <w:r w:rsidR="00902015" w:rsidRPr="003E527B">
        <w:rPr>
          <w:rFonts w:cs="Arial"/>
          <w:sz w:val="22"/>
          <w:lang w:val="en-ZA" w:eastAsia="en-ZA"/>
        </w:rPr>
        <w:t>indirectly, by any product supplier or any person other</w:t>
      </w:r>
      <w:r w:rsidRPr="003E527B">
        <w:rPr>
          <w:rFonts w:cs="Arial"/>
          <w:sz w:val="22"/>
          <w:lang w:val="en-ZA" w:eastAsia="en-ZA"/>
        </w:rPr>
        <w:t xml:space="preserve"> </w:t>
      </w:r>
      <w:r w:rsidR="00902015" w:rsidRPr="003E527B">
        <w:rPr>
          <w:rFonts w:cs="Arial"/>
          <w:sz w:val="22"/>
          <w:lang w:val="en-ZA" w:eastAsia="en-ZA"/>
        </w:rPr>
        <w:t>than the client</w:t>
      </w:r>
      <w:r w:rsidRPr="003E527B">
        <w:rPr>
          <w:rFonts w:cs="Arial"/>
          <w:sz w:val="22"/>
          <w:lang w:val="en-ZA" w:eastAsia="en-ZA"/>
        </w:rPr>
        <w:t xml:space="preserve">. The product supplier or any other person paying these amounts must be notified. </w:t>
      </w:r>
    </w:p>
    <w:p w14:paraId="163E3A2F" w14:textId="094AC162" w:rsidR="00D41D03" w:rsidRPr="003E527B" w:rsidRDefault="00D36FBA"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 xml:space="preserve">Concise details of any special terms or conditions, exclusions of liability, waiting periods, loadings, penalties, excesses, restrictions or circumstances in which benefits will not be provided. </w:t>
      </w:r>
    </w:p>
    <w:p w14:paraId="73D9390C" w14:textId="1F4A6AB5" w:rsidR="00D36FBA" w:rsidRPr="003E527B" w:rsidRDefault="00083EB0"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Any guaranteed minimum benefits or other guarantees</w:t>
      </w:r>
    </w:p>
    <w:p w14:paraId="04EC7228" w14:textId="5CE4E36A" w:rsidR="00083EB0" w:rsidRPr="003E527B" w:rsidRDefault="00416D3C"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To what extent the product is readily realisable or the funds concerned are accessible</w:t>
      </w:r>
    </w:p>
    <w:p w14:paraId="73658358" w14:textId="4EF4BC46" w:rsidR="00416D3C" w:rsidRPr="003E527B" w:rsidRDefault="00416D3C"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 xml:space="preserve">Any restrictions on or penalties for early termination of or withdrawal from the product, or other effects, if any, of such termination or withdrawal. </w:t>
      </w:r>
    </w:p>
    <w:p w14:paraId="278801AD" w14:textId="563541AF" w:rsidR="00416D3C" w:rsidRPr="003E527B" w:rsidRDefault="00416D3C"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material tax considerations</w:t>
      </w:r>
    </w:p>
    <w:p w14:paraId="744FBB21" w14:textId="2625C518" w:rsidR="00416D3C" w:rsidRPr="003E527B" w:rsidRDefault="00416D3C"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whether cooling off rights are offered and, if so, procedures for the exercise of such rights;</w:t>
      </w:r>
    </w:p>
    <w:p w14:paraId="4C006B12" w14:textId="390B69B6" w:rsidR="00416D3C" w:rsidRPr="003E527B" w:rsidRDefault="00416D3C"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any material investment or other risks associated with the product; and</w:t>
      </w:r>
    </w:p>
    <w:p w14:paraId="5425BCDA" w14:textId="5E369C2A" w:rsidR="00416D3C" w:rsidRPr="003E527B" w:rsidRDefault="005A7884" w:rsidP="00D67AAE">
      <w:pPr>
        <w:pStyle w:val="ListParagraph"/>
        <w:numPr>
          <w:ilvl w:val="0"/>
          <w:numId w:val="118"/>
        </w:numPr>
        <w:spacing w:after="120" w:line="360" w:lineRule="auto"/>
        <w:jc w:val="both"/>
        <w:rPr>
          <w:rFonts w:cs="Arial"/>
          <w:sz w:val="22"/>
          <w:lang w:val="en-ZA" w:eastAsia="en-ZA"/>
        </w:rPr>
      </w:pPr>
      <w:r w:rsidRPr="003E527B">
        <w:rPr>
          <w:rFonts w:cs="Arial"/>
          <w:sz w:val="22"/>
          <w:lang w:val="en-ZA" w:eastAsia="en-ZA"/>
        </w:rPr>
        <w:t>I</w:t>
      </w:r>
      <w:r w:rsidR="00416D3C" w:rsidRPr="003E527B">
        <w:rPr>
          <w:rFonts w:cs="Arial"/>
          <w:sz w:val="22"/>
          <w:lang w:val="en-ZA" w:eastAsia="en-ZA"/>
        </w:rPr>
        <w:t>n the case of an insurance product in respect of which provision is made for increase of premiums, the amount of the increased premium for the first five years and thereafter on a five</w:t>
      </w:r>
      <w:r w:rsidR="00AE2000">
        <w:rPr>
          <w:rFonts w:cs="Arial"/>
          <w:sz w:val="22"/>
          <w:lang w:val="en-ZA" w:eastAsia="en-ZA"/>
        </w:rPr>
        <w:t>-</w:t>
      </w:r>
      <w:r w:rsidR="00416D3C" w:rsidRPr="003E527B">
        <w:rPr>
          <w:rFonts w:cs="Arial"/>
          <w:sz w:val="22"/>
          <w:lang w:val="en-ZA" w:eastAsia="en-ZA"/>
        </w:rPr>
        <w:t>year basis but not exceeding twenty years.</w:t>
      </w:r>
    </w:p>
    <w:p w14:paraId="23A284B0" w14:textId="1DD719F2" w:rsidR="00416D3C" w:rsidRPr="003E527B" w:rsidRDefault="002637C5" w:rsidP="00D67AAE">
      <w:pPr>
        <w:spacing w:after="120" w:line="360" w:lineRule="auto"/>
        <w:jc w:val="both"/>
        <w:rPr>
          <w:rFonts w:cs="Arial"/>
          <w:sz w:val="22"/>
          <w:lang w:val="en-ZA" w:eastAsia="en-ZA"/>
        </w:rPr>
      </w:pPr>
      <w:r w:rsidRPr="003E527B">
        <w:rPr>
          <w:rFonts w:cs="Arial"/>
          <w:sz w:val="22"/>
          <w:lang w:val="en-ZA" w:eastAsia="en-ZA"/>
        </w:rPr>
        <w:t xml:space="preserve">An FSP must fully inform a client in regard to the completion or submission of any transaction requirement. </w:t>
      </w:r>
    </w:p>
    <w:p w14:paraId="562C5EF2" w14:textId="274B4FF2" w:rsidR="002637C5" w:rsidRPr="003E527B" w:rsidRDefault="002637C5" w:rsidP="00D67AAE">
      <w:pPr>
        <w:pStyle w:val="ListParagraph"/>
        <w:numPr>
          <w:ilvl w:val="0"/>
          <w:numId w:val="119"/>
        </w:numPr>
        <w:spacing w:after="120" w:line="360" w:lineRule="auto"/>
        <w:jc w:val="both"/>
        <w:rPr>
          <w:rFonts w:cs="Arial"/>
          <w:sz w:val="22"/>
          <w:lang w:val="en-ZA" w:eastAsia="en-ZA"/>
        </w:rPr>
      </w:pPr>
      <w:r w:rsidRPr="003E527B">
        <w:rPr>
          <w:rFonts w:cs="Arial"/>
          <w:sz w:val="22"/>
          <w:lang w:val="en-ZA" w:eastAsia="en-ZA"/>
        </w:rPr>
        <w:t>that all material facts must be accurately and properly disclosed, and that the accuracy and completeness of all answers, statements or other information provided by or on behalf of the client, are the client’s own responsibility;</w:t>
      </w:r>
    </w:p>
    <w:p w14:paraId="7357AC2A" w14:textId="3EE25C1C" w:rsidR="002637C5" w:rsidRPr="003E527B" w:rsidRDefault="002637C5" w:rsidP="00D67AAE">
      <w:pPr>
        <w:pStyle w:val="ListParagraph"/>
        <w:numPr>
          <w:ilvl w:val="0"/>
          <w:numId w:val="119"/>
        </w:numPr>
        <w:spacing w:after="120" w:line="360" w:lineRule="auto"/>
        <w:jc w:val="both"/>
        <w:rPr>
          <w:rFonts w:cs="Arial"/>
          <w:sz w:val="22"/>
          <w:lang w:val="en-ZA" w:eastAsia="en-ZA"/>
        </w:rPr>
      </w:pPr>
      <w:r w:rsidRPr="003E527B">
        <w:rPr>
          <w:rFonts w:cs="Arial"/>
          <w:sz w:val="22"/>
          <w:lang w:val="en-ZA" w:eastAsia="en-ZA"/>
        </w:rPr>
        <w:t>that if the provider completes or submits any transaction requirement on behalf of the client, the client should be satisfied as to the accuracy and completeness of the details;</w:t>
      </w:r>
    </w:p>
    <w:p w14:paraId="33E2BBDA" w14:textId="0CF467AE" w:rsidR="002637C5" w:rsidRPr="003E527B" w:rsidRDefault="002637C5" w:rsidP="00D67AAE">
      <w:pPr>
        <w:pStyle w:val="ListParagraph"/>
        <w:numPr>
          <w:ilvl w:val="0"/>
          <w:numId w:val="119"/>
        </w:numPr>
        <w:spacing w:after="120" w:line="360" w:lineRule="auto"/>
        <w:jc w:val="both"/>
        <w:rPr>
          <w:rFonts w:cs="Arial"/>
          <w:sz w:val="22"/>
          <w:lang w:val="en-ZA" w:eastAsia="en-ZA"/>
        </w:rPr>
      </w:pPr>
      <w:r w:rsidRPr="003E527B">
        <w:rPr>
          <w:rFonts w:cs="Arial"/>
          <w:sz w:val="22"/>
          <w:lang w:val="en-ZA" w:eastAsia="en-ZA"/>
        </w:rPr>
        <w:t>of the possible consequences of the misrepresentation or non-disclosure of a material fact or the inclusion of incorrect information; and</w:t>
      </w:r>
    </w:p>
    <w:p w14:paraId="0B036F72" w14:textId="75C67DFD" w:rsidR="002637C5" w:rsidRPr="003E527B" w:rsidRDefault="00AE2000" w:rsidP="00D67AAE">
      <w:pPr>
        <w:pStyle w:val="ListParagraph"/>
        <w:numPr>
          <w:ilvl w:val="0"/>
          <w:numId w:val="119"/>
        </w:numPr>
        <w:spacing w:after="120" w:line="360" w:lineRule="auto"/>
        <w:jc w:val="both"/>
        <w:rPr>
          <w:rFonts w:cs="Arial"/>
          <w:sz w:val="22"/>
          <w:lang w:val="en-ZA" w:eastAsia="en-ZA"/>
        </w:rPr>
      </w:pPr>
      <w:r>
        <w:rPr>
          <w:rFonts w:cs="Arial"/>
          <w:sz w:val="22"/>
          <w:lang w:val="en-ZA" w:eastAsia="en-ZA"/>
        </w:rPr>
        <w:t>t</w:t>
      </w:r>
      <w:r w:rsidR="002637C5" w:rsidRPr="003E527B">
        <w:rPr>
          <w:rFonts w:cs="Arial"/>
          <w:sz w:val="22"/>
          <w:lang w:val="en-ZA" w:eastAsia="en-ZA"/>
        </w:rPr>
        <w:t>hat the client must on request be supplied with a copy or written or printed record of any transaction requirement within a reasonable time.</w:t>
      </w:r>
    </w:p>
    <w:p w14:paraId="36C15C8B" w14:textId="0478EDB9" w:rsidR="002637C5" w:rsidRPr="003E527B" w:rsidRDefault="002637C5" w:rsidP="00D67AAE">
      <w:pPr>
        <w:spacing w:after="120" w:line="360" w:lineRule="auto"/>
        <w:jc w:val="both"/>
        <w:rPr>
          <w:rFonts w:cs="Arial"/>
          <w:sz w:val="22"/>
          <w:lang w:val="en-ZA" w:eastAsia="en-ZA"/>
        </w:rPr>
      </w:pPr>
      <w:r w:rsidRPr="003E527B">
        <w:rPr>
          <w:rFonts w:cs="Arial"/>
          <w:sz w:val="22"/>
          <w:lang w:val="en-ZA" w:eastAsia="en-ZA"/>
        </w:rPr>
        <w:t xml:space="preserve">An FSP may not, in the course of carrying out a financial service, request a client to sign any written or printed form or document unless all details required to be inserted have been completed by the client or on behalf of the client. </w:t>
      </w:r>
    </w:p>
    <w:p w14:paraId="605A580A" w14:textId="68076BCF" w:rsidR="00B953FF" w:rsidRPr="003E527B" w:rsidRDefault="002637C5" w:rsidP="00D67AAE">
      <w:pPr>
        <w:spacing w:after="120" w:line="360" w:lineRule="auto"/>
        <w:jc w:val="both"/>
        <w:rPr>
          <w:rFonts w:cs="Arial"/>
          <w:sz w:val="22"/>
          <w:lang w:val="en-ZA" w:eastAsia="en-ZA"/>
        </w:rPr>
      </w:pPr>
      <w:r w:rsidRPr="003E527B">
        <w:rPr>
          <w:rFonts w:cs="Arial"/>
          <w:sz w:val="22"/>
          <w:lang w:val="en-ZA" w:eastAsia="en-ZA"/>
        </w:rPr>
        <w:lastRenderedPageBreak/>
        <w:t xml:space="preserve">The FSP must, where applicable, provide the client with a statement of account in connection with any financial service rendered to the client. </w:t>
      </w:r>
    </w:p>
    <w:p w14:paraId="371A3895" w14:textId="71B841A3" w:rsidR="006F4F5D" w:rsidRPr="003E527B" w:rsidRDefault="007B7F66" w:rsidP="00D67AAE">
      <w:pPr>
        <w:spacing w:line="360" w:lineRule="auto"/>
        <w:jc w:val="both"/>
        <w:rPr>
          <w:rFonts w:cs="Arial"/>
          <w:b/>
          <w:sz w:val="22"/>
          <w:lang w:val="en-ZA" w:eastAsia="en-ZA"/>
        </w:rPr>
      </w:pPr>
      <w:r w:rsidRPr="003E527B">
        <w:rPr>
          <w:rFonts w:cs="Arial"/>
          <w:b/>
          <w:sz w:val="22"/>
          <w:lang w:val="en-ZA" w:eastAsia="en-ZA"/>
        </w:rPr>
        <w:t>2.8.</w:t>
      </w:r>
      <w:r w:rsidR="0057433F">
        <w:rPr>
          <w:rFonts w:cs="Arial"/>
          <w:b/>
          <w:sz w:val="22"/>
          <w:lang w:val="en-ZA" w:eastAsia="en-ZA"/>
        </w:rPr>
        <w:t>5</w:t>
      </w:r>
      <w:r w:rsidRPr="003E527B">
        <w:rPr>
          <w:rFonts w:cs="Arial"/>
          <w:b/>
          <w:sz w:val="22"/>
          <w:lang w:val="en-ZA" w:eastAsia="en-ZA"/>
        </w:rPr>
        <w:t xml:space="preserve"> </w:t>
      </w:r>
      <w:r w:rsidR="003E036E" w:rsidRPr="003E527B">
        <w:rPr>
          <w:rFonts w:cs="Arial"/>
          <w:b/>
          <w:sz w:val="22"/>
          <w:lang w:val="en-ZA" w:eastAsia="en-ZA"/>
        </w:rPr>
        <w:t>Process of p</w:t>
      </w:r>
      <w:r w:rsidR="00B953FF" w:rsidRPr="003E527B">
        <w:rPr>
          <w:rFonts w:cs="Arial"/>
          <w:b/>
          <w:sz w:val="22"/>
          <w:lang w:val="en-ZA" w:eastAsia="en-ZA"/>
        </w:rPr>
        <w:t>roviding advice</w:t>
      </w:r>
    </w:p>
    <w:p w14:paraId="6072D602" w14:textId="7646B8EF" w:rsidR="006E32FE" w:rsidRPr="003E527B" w:rsidRDefault="002637C5" w:rsidP="00D67AAE">
      <w:pPr>
        <w:spacing w:after="120" w:line="360" w:lineRule="auto"/>
        <w:jc w:val="both"/>
        <w:rPr>
          <w:rFonts w:cs="Arial"/>
          <w:sz w:val="22"/>
          <w:lang w:val="en-ZA" w:eastAsia="en-ZA"/>
        </w:rPr>
      </w:pPr>
      <w:r w:rsidRPr="003E527B">
        <w:rPr>
          <w:rFonts w:cs="Arial"/>
          <w:sz w:val="22"/>
          <w:lang w:val="en-ZA" w:eastAsia="en-ZA"/>
        </w:rPr>
        <w:t xml:space="preserve">Providing clients with appropriate advice is the cornerstone of the FAIS Act. When providing advice, there are certain requirements which must be followed with regard to the suitability of the advice, replacement of a financial product, a situation where insufficient information is given by the client or a situation in which the client does not follow advice and the record of advice. </w:t>
      </w:r>
    </w:p>
    <w:p w14:paraId="6D6FF411" w14:textId="401F06E2" w:rsidR="002637C5" w:rsidRPr="003E527B" w:rsidRDefault="007B7F66" w:rsidP="00D67AAE">
      <w:pPr>
        <w:spacing w:line="360" w:lineRule="auto"/>
        <w:jc w:val="both"/>
        <w:rPr>
          <w:rFonts w:cs="Arial"/>
          <w:b/>
          <w:sz w:val="22"/>
          <w:lang w:val="en-ZA" w:eastAsia="en-ZA"/>
        </w:rPr>
      </w:pPr>
      <w:r w:rsidRPr="003E527B">
        <w:rPr>
          <w:rFonts w:cs="Arial"/>
          <w:b/>
          <w:sz w:val="22"/>
          <w:lang w:val="en-ZA" w:eastAsia="en-ZA"/>
        </w:rPr>
        <w:t xml:space="preserve">a) </w:t>
      </w:r>
      <w:r w:rsidR="0083253F" w:rsidRPr="003E527B">
        <w:rPr>
          <w:rFonts w:cs="Arial"/>
          <w:b/>
          <w:sz w:val="22"/>
          <w:lang w:val="en-ZA" w:eastAsia="en-ZA"/>
        </w:rPr>
        <w:t>Suitability of the advice</w:t>
      </w:r>
    </w:p>
    <w:p w14:paraId="20FE0F07" w14:textId="160A6012" w:rsidR="0083253F" w:rsidRPr="003E527B" w:rsidRDefault="0083253F" w:rsidP="00D67AAE">
      <w:pPr>
        <w:spacing w:after="120" w:line="360" w:lineRule="auto"/>
        <w:jc w:val="both"/>
        <w:rPr>
          <w:rFonts w:cs="Arial"/>
          <w:sz w:val="22"/>
          <w:lang w:val="en-ZA" w:eastAsia="en-ZA"/>
        </w:rPr>
      </w:pPr>
      <w:r w:rsidRPr="003E527B">
        <w:rPr>
          <w:rFonts w:cs="Arial"/>
          <w:sz w:val="22"/>
          <w:lang w:val="en-ZA" w:eastAsia="en-ZA"/>
        </w:rPr>
        <w:t xml:space="preserve">Before advising a client, an FSP must: </w:t>
      </w:r>
    </w:p>
    <w:p w14:paraId="21C9C5EA" w14:textId="0D553B40" w:rsidR="005E38D1" w:rsidRPr="00BB3877" w:rsidRDefault="005E38D1" w:rsidP="005E38D1">
      <w:pPr>
        <w:pStyle w:val="ListParagraph"/>
        <w:numPr>
          <w:ilvl w:val="0"/>
          <w:numId w:val="121"/>
        </w:numPr>
        <w:spacing w:after="120" w:line="360" w:lineRule="auto"/>
        <w:jc w:val="both"/>
        <w:rPr>
          <w:rFonts w:cs="Arial"/>
          <w:sz w:val="22"/>
          <w:lang w:val="en-ZA" w:eastAsia="en-ZA"/>
        </w:rPr>
      </w:pPr>
      <w:r w:rsidRPr="00BB3877">
        <w:rPr>
          <w:rFonts w:cs="Arial"/>
          <w:sz w:val="22"/>
          <w:lang w:val="en-ZA" w:eastAsia="en-ZA"/>
        </w:rPr>
        <w:t>obtain from the client such information regarding the client’s needs and objectives, financial situation, risk profile and financial product knowledge and experience as is necessary for the provider to provide the client with appropriate advice, which advice takes into account</w:t>
      </w:r>
      <w:r>
        <w:rPr>
          <w:rFonts w:cs="Arial"/>
          <w:sz w:val="22"/>
          <w:lang w:val="en-ZA" w:eastAsia="en-ZA"/>
        </w:rPr>
        <w:t xml:space="preserve"> </w:t>
      </w:r>
      <w:r w:rsidRPr="00BB3877">
        <w:rPr>
          <w:rFonts w:cs="Arial"/>
          <w:sz w:val="22"/>
          <w:lang w:val="en-ZA" w:eastAsia="en-ZA"/>
        </w:rPr>
        <w:t>the client’s ability to financially bear any costs or risks associated with the financial product;</w:t>
      </w:r>
      <w:r>
        <w:rPr>
          <w:rFonts w:cs="Arial"/>
          <w:sz w:val="22"/>
          <w:lang w:val="en-ZA" w:eastAsia="en-ZA"/>
        </w:rPr>
        <w:t xml:space="preserve"> </w:t>
      </w:r>
      <w:r w:rsidRPr="00BB3877">
        <w:rPr>
          <w:rFonts w:cs="Arial"/>
          <w:sz w:val="22"/>
          <w:lang w:val="en-ZA" w:eastAsia="en-ZA"/>
        </w:rPr>
        <w:t>the extent to which the client has the necessary experience and knowledge in order to understand the risks involved in the transaction; and</w:t>
      </w:r>
      <w:r>
        <w:rPr>
          <w:rFonts w:cs="Arial"/>
          <w:sz w:val="22"/>
          <w:lang w:val="en-ZA" w:eastAsia="en-ZA"/>
        </w:rPr>
        <w:t xml:space="preserve"> </w:t>
      </w:r>
      <w:r w:rsidRPr="00BB3877">
        <w:rPr>
          <w:rFonts w:cs="Arial"/>
          <w:sz w:val="22"/>
          <w:lang w:val="en-ZA" w:eastAsia="en-ZA"/>
        </w:rPr>
        <w:t>where the client is a pension fund, medical scheme, friendly society, employer or other entity that is being advised on entering into a financial product or transaction aimed at providing benefits for its members, employees or other underlying natural persons, the reasonably identified collective needs and circumstances of such members, employees or other natural persons;</w:t>
      </w:r>
    </w:p>
    <w:p w14:paraId="026A2B30" w14:textId="479D6A96" w:rsidR="005E38D1" w:rsidRPr="00BB3877" w:rsidRDefault="005E38D1" w:rsidP="005E38D1">
      <w:pPr>
        <w:pStyle w:val="ListParagraph"/>
        <w:numPr>
          <w:ilvl w:val="0"/>
          <w:numId w:val="121"/>
        </w:numPr>
        <w:spacing w:after="120" w:line="360" w:lineRule="auto"/>
        <w:jc w:val="both"/>
        <w:rPr>
          <w:rFonts w:cs="Arial"/>
          <w:sz w:val="22"/>
          <w:lang w:val="en-ZA" w:eastAsia="en-ZA"/>
        </w:rPr>
      </w:pPr>
      <w:r w:rsidRPr="00BB3877">
        <w:rPr>
          <w:rFonts w:cs="Arial"/>
          <w:sz w:val="22"/>
          <w:lang w:val="en-ZA" w:eastAsia="en-ZA"/>
        </w:rPr>
        <w:t>conduct an analysis, for purposes of the advice, based on the information obtained;</w:t>
      </w:r>
    </w:p>
    <w:p w14:paraId="7BCA6D53" w14:textId="77777777" w:rsidR="005E38D1" w:rsidRPr="005E38D1" w:rsidRDefault="005E38D1" w:rsidP="005E38D1">
      <w:pPr>
        <w:pStyle w:val="ListParagraph"/>
        <w:numPr>
          <w:ilvl w:val="0"/>
          <w:numId w:val="121"/>
        </w:numPr>
        <w:spacing w:after="120" w:line="360" w:lineRule="auto"/>
        <w:jc w:val="both"/>
        <w:rPr>
          <w:rFonts w:cs="Arial"/>
          <w:sz w:val="22"/>
          <w:lang w:val="en-ZA" w:eastAsia="en-ZA"/>
        </w:rPr>
      </w:pPr>
      <w:r w:rsidRPr="005E38D1">
        <w:rPr>
          <w:rFonts w:cs="Arial"/>
          <w:sz w:val="22"/>
          <w:lang w:val="en-ZA" w:eastAsia="en-ZA"/>
        </w:rPr>
        <w:t>identify the financial product or products that will be appropriate to the client’s risk profile and financial needs, subject to the limitations imposed on the provider under the Act or any contractual arrangement; and</w:t>
      </w:r>
    </w:p>
    <w:p w14:paraId="3176F64C" w14:textId="302F4592" w:rsidR="005E38D1" w:rsidRDefault="005E38D1" w:rsidP="005E38D1">
      <w:pPr>
        <w:pStyle w:val="ListParagraph"/>
        <w:numPr>
          <w:ilvl w:val="0"/>
          <w:numId w:val="121"/>
        </w:numPr>
        <w:spacing w:after="120" w:line="360" w:lineRule="auto"/>
        <w:jc w:val="both"/>
        <w:rPr>
          <w:rFonts w:cs="Arial"/>
          <w:sz w:val="22"/>
          <w:lang w:val="en-ZA" w:eastAsia="en-ZA"/>
        </w:rPr>
      </w:pPr>
      <w:r w:rsidRPr="005E38D1">
        <w:rPr>
          <w:rFonts w:cs="Arial"/>
          <w:sz w:val="22"/>
          <w:lang w:val="en-ZA" w:eastAsia="en-ZA"/>
        </w:rPr>
        <w:t>where</w:t>
      </w:r>
      <w:r>
        <w:rPr>
          <w:rFonts w:cs="Arial"/>
          <w:sz w:val="22"/>
          <w:lang w:val="en-ZA" w:eastAsia="en-ZA"/>
        </w:rPr>
        <w:t>,</w:t>
      </w:r>
      <w:r w:rsidRPr="005E38D1">
        <w:rPr>
          <w:rFonts w:cs="Arial"/>
          <w:sz w:val="22"/>
          <w:lang w:val="en-ZA" w:eastAsia="en-ZA"/>
        </w:rPr>
        <w:t xml:space="preserve"> as a result of </w:t>
      </w:r>
      <w:r>
        <w:rPr>
          <w:rFonts w:cs="Arial"/>
          <w:sz w:val="22"/>
          <w:lang w:val="en-ZA" w:eastAsia="en-ZA"/>
        </w:rPr>
        <w:t xml:space="preserve">the </w:t>
      </w:r>
      <w:r w:rsidRPr="005E38D1">
        <w:rPr>
          <w:rFonts w:cs="Arial"/>
          <w:sz w:val="22"/>
          <w:lang w:val="en-ZA" w:eastAsia="en-ZA"/>
        </w:rPr>
        <w:t>limitations referred to</w:t>
      </w:r>
      <w:r>
        <w:rPr>
          <w:rFonts w:cs="Arial"/>
          <w:sz w:val="22"/>
          <w:lang w:val="en-ZA" w:eastAsia="en-ZA"/>
        </w:rPr>
        <w:t xml:space="preserve"> above, </w:t>
      </w:r>
      <w:r w:rsidRPr="005E38D1">
        <w:rPr>
          <w:rFonts w:cs="Arial"/>
          <w:sz w:val="22"/>
          <w:lang w:val="en-ZA" w:eastAsia="en-ZA"/>
        </w:rPr>
        <w:t>the provider is not able to identify a financial product or products that will be appropriate to the client’s needs and objectives, financial situation, risk profile and product knowledge and experience, the provider must make this clear to the client, decline to recommend a product or transaction and suggest to the client that they should seek advice from another appropriately authorised provider;</w:t>
      </w:r>
    </w:p>
    <w:p w14:paraId="14004C43" w14:textId="6C768B9B" w:rsidR="0083253F" w:rsidRPr="003E527B" w:rsidRDefault="007B7F66" w:rsidP="00D67AAE">
      <w:pPr>
        <w:spacing w:line="360" w:lineRule="auto"/>
        <w:jc w:val="both"/>
        <w:rPr>
          <w:rFonts w:cs="Arial"/>
          <w:b/>
          <w:sz w:val="22"/>
          <w:lang w:val="en-ZA" w:eastAsia="en-ZA"/>
        </w:rPr>
      </w:pPr>
      <w:r w:rsidRPr="003E527B">
        <w:rPr>
          <w:rFonts w:cs="Arial"/>
          <w:b/>
          <w:sz w:val="22"/>
          <w:lang w:val="en-ZA" w:eastAsia="en-ZA"/>
        </w:rPr>
        <w:t xml:space="preserve">b) </w:t>
      </w:r>
      <w:r w:rsidR="0083253F" w:rsidRPr="003E527B">
        <w:rPr>
          <w:rFonts w:cs="Arial"/>
          <w:b/>
          <w:sz w:val="22"/>
          <w:lang w:val="en-ZA" w:eastAsia="en-ZA"/>
        </w:rPr>
        <w:t>Advice on replacement of products</w:t>
      </w:r>
    </w:p>
    <w:p w14:paraId="0385CAF8" w14:textId="33D1AD03" w:rsidR="0083253F" w:rsidRPr="003E527B" w:rsidRDefault="00F66453" w:rsidP="00D67AAE">
      <w:pPr>
        <w:spacing w:after="120" w:line="360" w:lineRule="auto"/>
        <w:jc w:val="both"/>
        <w:rPr>
          <w:rFonts w:cs="Arial"/>
          <w:sz w:val="22"/>
          <w:lang w:val="en-ZA" w:eastAsia="en-ZA"/>
        </w:rPr>
      </w:pPr>
      <w:r w:rsidRPr="003E527B">
        <w:rPr>
          <w:rFonts w:cs="Arial"/>
          <w:sz w:val="22"/>
          <w:lang w:val="en-ZA" w:eastAsia="en-ZA"/>
        </w:rPr>
        <w:t xml:space="preserve">Where the financial product (“the replacement product”) is to replace an </w:t>
      </w:r>
      <w:r w:rsidR="009F3D38">
        <w:rPr>
          <w:rFonts w:cs="Arial"/>
          <w:sz w:val="22"/>
          <w:lang w:val="en-ZA" w:eastAsia="en-ZA"/>
        </w:rPr>
        <w:t>another</w:t>
      </w:r>
      <w:r w:rsidR="009F3D38" w:rsidRPr="003E527B">
        <w:rPr>
          <w:rFonts w:cs="Arial"/>
          <w:sz w:val="22"/>
          <w:lang w:val="en-ZA" w:eastAsia="en-ZA"/>
        </w:rPr>
        <w:t xml:space="preserve"> </w:t>
      </w:r>
      <w:r w:rsidRPr="003E527B">
        <w:rPr>
          <w:rFonts w:cs="Arial"/>
          <w:sz w:val="22"/>
          <w:lang w:val="en-ZA" w:eastAsia="en-ZA"/>
        </w:rPr>
        <w:t xml:space="preserve">financial product wholly or partially (“the terminated product”) held by the client, fully disclose to the client the actual and potential financial implications, costs and consequences of such a replacement. </w:t>
      </w:r>
    </w:p>
    <w:p w14:paraId="0E8A4EF5" w14:textId="7B19F191" w:rsidR="00F66453" w:rsidRPr="003E527B" w:rsidRDefault="00F66453" w:rsidP="00D67AAE">
      <w:pPr>
        <w:spacing w:after="120" w:line="360" w:lineRule="auto"/>
        <w:jc w:val="both"/>
        <w:rPr>
          <w:rFonts w:cs="Arial"/>
          <w:sz w:val="22"/>
          <w:lang w:val="en-ZA" w:eastAsia="en-ZA"/>
        </w:rPr>
      </w:pPr>
      <w:r w:rsidRPr="003E527B">
        <w:rPr>
          <w:rFonts w:cs="Arial"/>
          <w:sz w:val="22"/>
          <w:lang w:val="en-ZA" w:eastAsia="en-ZA"/>
        </w:rPr>
        <w:lastRenderedPageBreak/>
        <w:t>Where applicable, the following information must be disclosed to a</w:t>
      </w:r>
      <w:r w:rsidR="00267F9B">
        <w:rPr>
          <w:rFonts w:cs="Arial"/>
          <w:sz w:val="22"/>
          <w:lang w:val="en-ZA" w:eastAsia="en-ZA"/>
        </w:rPr>
        <w:t xml:space="preserve"> client</w:t>
      </w:r>
      <w:r w:rsidRPr="003E527B">
        <w:rPr>
          <w:rFonts w:cs="Arial"/>
          <w:sz w:val="22"/>
          <w:lang w:val="en-ZA" w:eastAsia="en-ZA"/>
        </w:rPr>
        <w:t xml:space="preserve">: </w:t>
      </w:r>
    </w:p>
    <w:p w14:paraId="26A254B2" w14:textId="268D28E6" w:rsidR="00DA64F6" w:rsidRPr="003E527B" w:rsidRDefault="00DA64F6" w:rsidP="00D67AAE">
      <w:pPr>
        <w:pStyle w:val="ListParagraph"/>
        <w:numPr>
          <w:ilvl w:val="0"/>
          <w:numId w:val="122"/>
        </w:numPr>
        <w:spacing w:after="120" w:line="360" w:lineRule="auto"/>
        <w:jc w:val="both"/>
        <w:rPr>
          <w:rFonts w:cs="Arial"/>
          <w:sz w:val="22"/>
          <w:lang w:val="en-ZA" w:eastAsia="en-ZA"/>
        </w:rPr>
      </w:pPr>
      <w:r w:rsidRPr="003E527B">
        <w:rPr>
          <w:rFonts w:cs="Arial"/>
          <w:sz w:val="22"/>
          <w:lang w:val="en-ZA" w:eastAsia="en-ZA"/>
        </w:rPr>
        <w:t xml:space="preserve">Fees and charges in respect of the replacement </w:t>
      </w:r>
      <w:r w:rsidR="009F3D38">
        <w:rPr>
          <w:rFonts w:cs="Arial"/>
          <w:sz w:val="22"/>
          <w:lang w:val="en-ZA" w:eastAsia="en-ZA"/>
        </w:rPr>
        <w:t>product</w:t>
      </w:r>
      <w:r w:rsidR="00267F9B">
        <w:rPr>
          <w:rFonts w:cs="Arial"/>
          <w:sz w:val="22"/>
          <w:lang w:val="en-ZA" w:eastAsia="en-ZA"/>
        </w:rPr>
        <w:t xml:space="preserve"> compared to the terminated product</w:t>
      </w:r>
      <w:r w:rsidRPr="003E527B">
        <w:rPr>
          <w:rFonts w:cs="Arial"/>
          <w:sz w:val="22"/>
          <w:lang w:val="en-ZA" w:eastAsia="en-ZA"/>
        </w:rPr>
        <w:t>;</w:t>
      </w:r>
    </w:p>
    <w:p w14:paraId="090093AE" w14:textId="13F0F31C" w:rsidR="00DA64F6" w:rsidRPr="003E527B" w:rsidRDefault="00DA64F6" w:rsidP="00D67AAE">
      <w:pPr>
        <w:pStyle w:val="ListParagraph"/>
        <w:numPr>
          <w:ilvl w:val="0"/>
          <w:numId w:val="122"/>
        </w:numPr>
        <w:spacing w:after="120" w:line="360" w:lineRule="auto"/>
        <w:jc w:val="both"/>
        <w:rPr>
          <w:rFonts w:cs="Arial"/>
          <w:sz w:val="22"/>
          <w:lang w:val="en-ZA" w:eastAsia="en-ZA"/>
        </w:rPr>
      </w:pPr>
      <w:r w:rsidRPr="003E527B">
        <w:rPr>
          <w:rFonts w:cs="Arial"/>
          <w:sz w:val="22"/>
          <w:lang w:val="en-ZA" w:eastAsia="en-ZA"/>
        </w:rPr>
        <w:t>Special terms and conditions, exclusions of liability, waiting periods, loadings, penalties, excesses, restrictions or circumstances in which benefits will not be provided, which may be applicable to the replacement product</w:t>
      </w:r>
      <w:r w:rsidR="00267F9B">
        <w:rPr>
          <w:rFonts w:cs="Arial"/>
          <w:sz w:val="22"/>
          <w:lang w:val="en-ZA" w:eastAsia="en-ZA"/>
        </w:rPr>
        <w:t xml:space="preserve"> compared to the terminated product</w:t>
      </w:r>
      <w:r w:rsidRPr="003E527B">
        <w:rPr>
          <w:rFonts w:cs="Arial"/>
          <w:sz w:val="22"/>
          <w:lang w:val="en-ZA" w:eastAsia="en-ZA"/>
        </w:rPr>
        <w:t>;</w:t>
      </w:r>
    </w:p>
    <w:p w14:paraId="649B8A9C" w14:textId="358AFC25" w:rsidR="00DA64F6" w:rsidRPr="003E527B" w:rsidRDefault="00DA64F6" w:rsidP="00D67AAE">
      <w:pPr>
        <w:pStyle w:val="ListParagraph"/>
        <w:numPr>
          <w:ilvl w:val="0"/>
          <w:numId w:val="122"/>
        </w:numPr>
        <w:spacing w:after="120" w:line="360" w:lineRule="auto"/>
        <w:jc w:val="both"/>
        <w:rPr>
          <w:rFonts w:cs="Arial"/>
          <w:sz w:val="22"/>
          <w:lang w:val="en-ZA" w:eastAsia="en-ZA"/>
        </w:rPr>
      </w:pPr>
      <w:r w:rsidRPr="003E527B">
        <w:rPr>
          <w:rFonts w:cs="Arial"/>
          <w:sz w:val="22"/>
          <w:lang w:val="en-ZA" w:eastAsia="en-ZA"/>
        </w:rPr>
        <w:t>In the case of an insurance product, the impact of age and health changes on the premium payable</w:t>
      </w:r>
      <w:r w:rsidR="00267F9B">
        <w:rPr>
          <w:rFonts w:cs="Arial"/>
          <w:sz w:val="22"/>
          <w:lang w:val="en-ZA" w:eastAsia="en-ZA"/>
        </w:rPr>
        <w:t xml:space="preserve"> compared to the terminated product</w:t>
      </w:r>
      <w:r w:rsidRPr="003E527B">
        <w:rPr>
          <w:rFonts w:cs="Arial"/>
          <w:sz w:val="22"/>
          <w:lang w:val="en-ZA" w:eastAsia="en-ZA"/>
        </w:rPr>
        <w:t>;</w:t>
      </w:r>
    </w:p>
    <w:p w14:paraId="20DB5FC8" w14:textId="428ECBBE" w:rsidR="00DA64F6" w:rsidRPr="003E527B" w:rsidRDefault="00DA64F6" w:rsidP="00D67AAE">
      <w:pPr>
        <w:pStyle w:val="ListParagraph"/>
        <w:numPr>
          <w:ilvl w:val="0"/>
          <w:numId w:val="122"/>
        </w:numPr>
        <w:spacing w:after="120" w:line="360" w:lineRule="auto"/>
        <w:jc w:val="both"/>
        <w:rPr>
          <w:rFonts w:cs="Arial"/>
          <w:sz w:val="22"/>
          <w:lang w:val="en-ZA" w:eastAsia="en-ZA"/>
        </w:rPr>
      </w:pPr>
      <w:r w:rsidRPr="003E527B">
        <w:rPr>
          <w:rFonts w:cs="Arial"/>
          <w:sz w:val="22"/>
          <w:lang w:val="en-ZA" w:eastAsia="en-ZA"/>
        </w:rPr>
        <w:t>Differences between the tax implications of the replacement product and the terminated product;</w:t>
      </w:r>
    </w:p>
    <w:p w14:paraId="73E22158" w14:textId="435CF6EF" w:rsidR="00DA64F6" w:rsidRPr="003E527B" w:rsidRDefault="00DA64F6" w:rsidP="00D67AAE">
      <w:pPr>
        <w:pStyle w:val="ListParagraph"/>
        <w:numPr>
          <w:ilvl w:val="0"/>
          <w:numId w:val="122"/>
        </w:numPr>
        <w:spacing w:after="120" w:line="360" w:lineRule="auto"/>
        <w:jc w:val="both"/>
        <w:rPr>
          <w:rFonts w:cs="Arial"/>
          <w:sz w:val="22"/>
          <w:lang w:val="en-ZA" w:eastAsia="en-ZA"/>
        </w:rPr>
      </w:pPr>
      <w:r w:rsidRPr="003E527B">
        <w:rPr>
          <w:rFonts w:cs="Arial"/>
          <w:sz w:val="22"/>
          <w:lang w:val="en-ZA" w:eastAsia="en-ZA"/>
        </w:rPr>
        <w:t>Material differences between the investment risk of the replacement product and the terminated product;</w:t>
      </w:r>
    </w:p>
    <w:p w14:paraId="649FC2BB" w14:textId="1B5ED54D" w:rsidR="00DA64F6" w:rsidRPr="003E527B" w:rsidRDefault="00DA64F6" w:rsidP="00D67AAE">
      <w:pPr>
        <w:pStyle w:val="ListParagraph"/>
        <w:numPr>
          <w:ilvl w:val="0"/>
          <w:numId w:val="122"/>
        </w:numPr>
        <w:spacing w:after="120" w:line="360" w:lineRule="auto"/>
        <w:jc w:val="both"/>
        <w:rPr>
          <w:rFonts w:cs="Arial"/>
          <w:sz w:val="22"/>
          <w:lang w:val="en-ZA" w:eastAsia="en-ZA"/>
        </w:rPr>
      </w:pPr>
      <w:r w:rsidRPr="003E527B">
        <w:rPr>
          <w:rFonts w:cs="Arial"/>
          <w:sz w:val="22"/>
          <w:lang w:val="en-ZA" w:eastAsia="en-ZA"/>
        </w:rPr>
        <w:t>Penalties or unrecovered expenses deductible or payable due to termination of the terminated product;</w:t>
      </w:r>
    </w:p>
    <w:p w14:paraId="4F7833D2" w14:textId="29AEFF5E" w:rsidR="00DA64F6" w:rsidRPr="003E527B" w:rsidRDefault="00DA64F6" w:rsidP="00D67AAE">
      <w:pPr>
        <w:pStyle w:val="ListParagraph"/>
        <w:numPr>
          <w:ilvl w:val="0"/>
          <w:numId w:val="122"/>
        </w:numPr>
        <w:spacing w:after="120" w:line="360" w:lineRule="auto"/>
        <w:jc w:val="both"/>
        <w:rPr>
          <w:rFonts w:cs="Arial"/>
          <w:sz w:val="22"/>
          <w:lang w:val="en-ZA" w:eastAsia="en-ZA"/>
        </w:rPr>
      </w:pPr>
      <w:r w:rsidRPr="003E527B">
        <w:rPr>
          <w:rFonts w:cs="Arial"/>
          <w:sz w:val="22"/>
          <w:lang w:val="en-ZA" w:eastAsia="en-ZA"/>
        </w:rPr>
        <w:t>To what extent the replacement product is readily realisable or the relevant funds accessible, compared to the terminated product; and</w:t>
      </w:r>
    </w:p>
    <w:p w14:paraId="05BA9E68" w14:textId="3A8B61D4" w:rsidR="00F66453" w:rsidRPr="003E527B" w:rsidRDefault="00DA64F6" w:rsidP="00D67AAE">
      <w:pPr>
        <w:pStyle w:val="ListParagraph"/>
        <w:numPr>
          <w:ilvl w:val="0"/>
          <w:numId w:val="122"/>
        </w:numPr>
        <w:spacing w:after="120" w:line="360" w:lineRule="auto"/>
        <w:jc w:val="both"/>
        <w:rPr>
          <w:rFonts w:cs="Arial"/>
          <w:sz w:val="22"/>
          <w:lang w:val="en-ZA" w:eastAsia="en-ZA"/>
        </w:rPr>
      </w:pPr>
      <w:r w:rsidRPr="003E527B">
        <w:rPr>
          <w:rFonts w:cs="Arial"/>
          <w:sz w:val="22"/>
          <w:lang w:val="en-ZA" w:eastAsia="en-ZA"/>
        </w:rPr>
        <w:t>Vested rights, minimum guaranteed benefits or other guarantees or benefits which will be lost as a result of the replacement.</w:t>
      </w:r>
    </w:p>
    <w:p w14:paraId="020D1136" w14:textId="4BAC79F1" w:rsidR="00DA64F6" w:rsidRPr="003E527B" w:rsidRDefault="00DA64F6" w:rsidP="00D67AAE">
      <w:pPr>
        <w:spacing w:after="120" w:line="360" w:lineRule="auto"/>
        <w:jc w:val="both"/>
        <w:rPr>
          <w:rFonts w:cs="Arial"/>
          <w:sz w:val="22"/>
          <w:lang w:val="en-ZA" w:eastAsia="en-ZA"/>
        </w:rPr>
      </w:pPr>
      <w:r w:rsidRPr="003E527B">
        <w:rPr>
          <w:rFonts w:cs="Arial"/>
          <w:sz w:val="22"/>
          <w:lang w:val="en-ZA" w:eastAsia="en-ZA"/>
        </w:rPr>
        <w:t xml:space="preserve">The </w:t>
      </w:r>
      <w:r w:rsidR="00695F25" w:rsidRPr="003E527B">
        <w:rPr>
          <w:rFonts w:cs="Arial"/>
          <w:sz w:val="22"/>
          <w:lang w:val="en-ZA" w:eastAsia="en-ZA"/>
        </w:rPr>
        <w:t>FSP</w:t>
      </w:r>
      <w:r w:rsidRPr="003E527B">
        <w:rPr>
          <w:rFonts w:cs="Arial"/>
          <w:sz w:val="22"/>
          <w:lang w:val="en-ZA" w:eastAsia="en-ZA"/>
        </w:rPr>
        <w:t xml:space="preserve"> must take reasonable steps to ensure that the client understands the advice and that the client is in a position to make an informed decision.</w:t>
      </w:r>
    </w:p>
    <w:p w14:paraId="0939A1EF" w14:textId="73F3F69A" w:rsidR="00DA64F6" w:rsidRDefault="00695F25" w:rsidP="00D67AAE">
      <w:pPr>
        <w:spacing w:after="120" w:line="360" w:lineRule="auto"/>
        <w:jc w:val="both"/>
        <w:rPr>
          <w:rFonts w:cs="Arial"/>
          <w:sz w:val="22"/>
          <w:lang w:val="en-ZA" w:eastAsia="en-ZA"/>
        </w:rPr>
      </w:pPr>
      <w:r w:rsidRPr="003E527B">
        <w:rPr>
          <w:rFonts w:cs="Arial"/>
          <w:sz w:val="22"/>
          <w:lang w:val="en-ZA" w:eastAsia="en-ZA"/>
        </w:rPr>
        <w:t>An FSP</w:t>
      </w:r>
      <w:r w:rsidR="00DA64F6" w:rsidRPr="003E527B">
        <w:rPr>
          <w:rFonts w:cs="Arial"/>
          <w:sz w:val="22"/>
          <w:lang w:val="en-ZA" w:eastAsia="en-ZA"/>
        </w:rPr>
        <w:t xml:space="preserve"> providing advice to a client to replace an existing long-term insurance contract or policy with any other financial product must at the earliest practicable opportunity after providing such advice, but in any event no later than the date on which any transaction requirement is submitted to a product supplier in respect of any replacement product, notify the issuer of the existing long-term insurance contract or policy of such advice.</w:t>
      </w:r>
    </w:p>
    <w:p w14:paraId="1ADFA64B" w14:textId="1AD6A73B" w:rsidR="00695F25" w:rsidRPr="003E527B" w:rsidRDefault="007B7F66" w:rsidP="00D67AAE">
      <w:pPr>
        <w:spacing w:line="360" w:lineRule="auto"/>
        <w:jc w:val="both"/>
        <w:rPr>
          <w:rFonts w:cs="Arial"/>
          <w:b/>
          <w:sz w:val="22"/>
          <w:lang w:val="en-ZA" w:eastAsia="en-ZA"/>
        </w:rPr>
      </w:pPr>
      <w:r w:rsidRPr="003E527B">
        <w:rPr>
          <w:rFonts w:cs="Arial"/>
          <w:b/>
          <w:sz w:val="22"/>
          <w:lang w:val="en-ZA" w:eastAsia="en-ZA"/>
        </w:rPr>
        <w:t xml:space="preserve">c) </w:t>
      </w:r>
      <w:r w:rsidR="00F3411B" w:rsidRPr="003E527B">
        <w:rPr>
          <w:rFonts w:cs="Arial"/>
          <w:b/>
          <w:sz w:val="22"/>
          <w:lang w:val="en-ZA" w:eastAsia="en-ZA"/>
        </w:rPr>
        <w:t>Instances where insufficient information is provided or no full analysis has been done</w:t>
      </w:r>
    </w:p>
    <w:p w14:paraId="15174006" w14:textId="77777777" w:rsidR="004D40FB" w:rsidRDefault="00EB3ED0" w:rsidP="00EB3ED0">
      <w:pPr>
        <w:spacing w:after="120" w:line="360" w:lineRule="auto"/>
        <w:jc w:val="both"/>
        <w:rPr>
          <w:rFonts w:cs="Arial"/>
          <w:sz w:val="22"/>
          <w:lang w:val="en-ZA" w:eastAsia="en-ZA"/>
        </w:rPr>
      </w:pPr>
      <w:r w:rsidRPr="00EB3ED0">
        <w:rPr>
          <w:rFonts w:cs="Arial"/>
          <w:sz w:val="22"/>
          <w:lang w:val="en-ZA" w:eastAsia="en-ZA"/>
        </w:rPr>
        <w:t xml:space="preserve">In performing the analysis referred to </w:t>
      </w:r>
      <w:r>
        <w:rPr>
          <w:rFonts w:cs="Arial"/>
          <w:sz w:val="22"/>
          <w:lang w:val="en-ZA" w:eastAsia="en-ZA"/>
        </w:rPr>
        <w:t xml:space="preserve">above for the client, the FSP may, </w:t>
      </w:r>
      <w:r w:rsidRPr="00EB3ED0">
        <w:rPr>
          <w:rFonts w:cs="Arial"/>
          <w:sz w:val="22"/>
          <w:lang w:val="en-ZA" w:eastAsia="en-ZA"/>
        </w:rPr>
        <w:t>in determining the extent of the client information necessary to provide appropriate advice, take into account</w:t>
      </w:r>
      <w:r w:rsidR="004D40FB">
        <w:rPr>
          <w:rFonts w:cs="Arial"/>
          <w:sz w:val="22"/>
          <w:lang w:val="en-ZA" w:eastAsia="en-ZA"/>
        </w:rPr>
        <w:t>:</w:t>
      </w:r>
    </w:p>
    <w:p w14:paraId="2137AF6D" w14:textId="77777777" w:rsidR="004D40FB" w:rsidRDefault="00EB3ED0" w:rsidP="004D40FB">
      <w:pPr>
        <w:pStyle w:val="ListParagraph"/>
        <w:numPr>
          <w:ilvl w:val="0"/>
          <w:numId w:val="205"/>
        </w:numPr>
        <w:spacing w:after="120" w:line="360" w:lineRule="auto"/>
        <w:jc w:val="both"/>
        <w:rPr>
          <w:rFonts w:cs="Arial"/>
          <w:sz w:val="22"/>
          <w:lang w:val="en-ZA" w:eastAsia="en-ZA"/>
        </w:rPr>
      </w:pPr>
      <w:r w:rsidRPr="00E31215">
        <w:rPr>
          <w:rFonts w:cs="Arial"/>
          <w:sz w:val="22"/>
          <w:lang w:val="en-ZA" w:eastAsia="en-ZA"/>
        </w:rPr>
        <w:t>any specific objectives or needs of the client that the client has explicitly requested the provider to focus on, or not to focus on, in performing the analysis;</w:t>
      </w:r>
      <w:r w:rsidR="00B13D80" w:rsidRPr="00E31215">
        <w:rPr>
          <w:rFonts w:cs="Arial"/>
          <w:sz w:val="22"/>
          <w:lang w:val="en-ZA" w:eastAsia="en-ZA"/>
        </w:rPr>
        <w:t xml:space="preserve"> </w:t>
      </w:r>
    </w:p>
    <w:p w14:paraId="7A2C4C91" w14:textId="77777777" w:rsidR="004D40FB" w:rsidRDefault="00EB3ED0" w:rsidP="004D40FB">
      <w:pPr>
        <w:pStyle w:val="ListParagraph"/>
        <w:numPr>
          <w:ilvl w:val="0"/>
          <w:numId w:val="205"/>
        </w:numPr>
        <w:spacing w:after="120" w:line="360" w:lineRule="auto"/>
        <w:jc w:val="both"/>
        <w:rPr>
          <w:rFonts w:cs="Arial"/>
          <w:sz w:val="22"/>
          <w:lang w:val="en-ZA" w:eastAsia="en-ZA"/>
        </w:rPr>
      </w:pPr>
      <w:r w:rsidRPr="00E31215">
        <w:rPr>
          <w:rFonts w:cs="Arial"/>
          <w:sz w:val="22"/>
          <w:lang w:val="en-ZA" w:eastAsia="en-ZA"/>
        </w:rPr>
        <w:t>any specific objectives or needs of the client that the client and the provider have explicitly agreed to focus on or not to focus on in performing the analysis;</w:t>
      </w:r>
      <w:r w:rsidR="00B13D80" w:rsidRPr="00E31215">
        <w:rPr>
          <w:rFonts w:cs="Arial"/>
          <w:sz w:val="22"/>
          <w:lang w:val="en-ZA" w:eastAsia="en-ZA"/>
        </w:rPr>
        <w:t xml:space="preserve"> </w:t>
      </w:r>
    </w:p>
    <w:p w14:paraId="363A7B2B" w14:textId="77777777" w:rsidR="004D40FB" w:rsidRDefault="00EB3ED0" w:rsidP="004D40FB">
      <w:pPr>
        <w:pStyle w:val="ListParagraph"/>
        <w:numPr>
          <w:ilvl w:val="0"/>
          <w:numId w:val="205"/>
        </w:numPr>
        <w:spacing w:after="120" w:line="360" w:lineRule="auto"/>
        <w:jc w:val="both"/>
        <w:rPr>
          <w:rFonts w:cs="Arial"/>
          <w:sz w:val="22"/>
          <w:lang w:val="en-ZA" w:eastAsia="en-ZA"/>
        </w:rPr>
      </w:pPr>
      <w:r w:rsidRPr="00E31215">
        <w:rPr>
          <w:rFonts w:cs="Arial"/>
          <w:sz w:val="22"/>
          <w:lang w:val="en-ZA" w:eastAsia="en-ZA"/>
        </w:rPr>
        <w:lastRenderedPageBreak/>
        <w:t>applicable surrounding circumstances that make it clear that the analysis can reasonably be expected by the client to focus only on specific objectives or specific needs of the client;</w:t>
      </w:r>
      <w:r w:rsidR="00B13D80" w:rsidRPr="00E31215">
        <w:rPr>
          <w:rFonts w:cs="Arial"/>
          <w:sz w:val="22"/>
          <w:lang w:val="en-ZA" w:eastAsia="en-ZA"/>
        </w:rPr>
        <w:t xml:space="preserve"> or </w:t>
      </w:r>
    </w:p>
    <w:p w14:paraId="504BAA45" w14:textId="7A3DF705" w:rsidR="00EB3ED0" w:rsidRPr="00E31215" w:rsidRDefault="00EB3ED0" w:rsidP="00D8734A">
      <w:pPr>
        <w:pStyle w:val="ListParagraph"/>
        <w:numPr>
          <w:ilvl w:val="0"/>
          <w:numId w:val="205"/>
        </w:numPr>
        <w:spacing w:after="120" w:line="360" w:lineRule="auto"/>
        <w:jc w:val="both"/>
        <w:rPr>
          <w:rFonts w:cs="Arial"/>
          <w:sz w:val="22"/>
          <w:lang w:val="en-ZA" w:eastAsia="en-ZA"/>
        </w:rPr>
      </w:pPr>
      <w:r w:rsidRPr="00E31215">
        <w:rPr>
          <w:rFonts w:cs="Arial"/>
          <w:sz w:val="22"/>
          <w:lang w:val="en-ZA" w:eastAsia="en-ZA"/>
        </w:rPr>
        <w:t>the fact that the client has explicitly declined to provide any information requested by the provider.</w:t>
      </w:r>
    </w:p>
    <w:p w14:paraId="70A8BC3C" w14:textId="4BECBE1D" w:rsidR="00EB3ED0" w:rsidRDefault="00EB3ED0" w:rsidP="00EB3ED0">
      <w:pPr>
        <w:spacing w:after="120" w:line="360" w:lineRule="auto"/>
        <w:jc w:val="both"/>
        <w:rPr>
          <w:rFonts w:cs="Arial"/>
          <w:sz w:val="22"/>
          <w:lang w:val="en-ZA" w:eastAsia="en-ZA"/>
        </w:rPr>
      </w:pPr>
      <w:r w:rsidRPr="00EB3ED0">
        <w:rPr>
          <w:rFonts w:cs="Arial"/>
          <w:sz w:val="22"/>
          <w:lang w:val="en-ZA" w:eastAsia="en-ZA"/>
        </w:rPr>
        <w:t xml:space="preserve">Where an analysis is performed in any of the circumstances referred to </w:t>
      </w:r>
      <w:r w:rsidR="004D40FB">
        <w:rPr>
          <w:rFonts w:cs="Arial"/>
          <w:sz w:val="22"/>
          <w:lang w:val="en-ZA" w:eastAsia="en-ZA"/>
        </w:rPr>
        <w:t>above</w:t>
      </w:r>
      <w:r w:rsidRPr="00EB3ED0">
        <w:rPr>
          <w:rFonts w:cs="Arial"/>
          <w:sz w:val="22"/>
          <w:lang w:val="en-ZA" w:eastAsia="en-ZA"/>
        </w:rPr>
        <w:t xml:space="preserve">, the </w:t>
      </w:r>
      <w:r w:rsidR="004D40FB">
        <w:rPr>
          <w:rFonts w:cs="Arial"/>
          <w:sz w:val="22"/>
          <w:lang w:val="en-ZA" w:eastAsia="en-ZA"/>
        </w:rPr>
        <w:t>FSP</w:t>
      </w:r>
      <w:r w:rsidRPr="00EB3ED0">
        <w:rPr>
          <w:rFonts w:cs="Arial"/>
          <w:sz w:val="22"/>
          <w:lang w:val="en-ZA" w:eastAsia="en-ZA"/>
        </w:rPr>
        <w:t xml:space="preserve"> must alert the client as soon as reasonably possible that</w:t>
      </w:r>
      <w:r w:rsidR="004D40FB">
        <w:rPr>
          <w:rFonts w:cs="Arial"/>
          <w:sz w:val="22"/>
          <w:lang w:val="en-ZA" w:eastAsia="en-ZA"/>
        </w:rPr>
        <w:t xml:space="preserve"> </w:t>
      </w:r>
      <w:r w:rsidRPr="00EB3ED0">
        <w:rPr>
          <w:rFonts w:cs="Arial"/>
          <w:sz w:val="22"/>
          <w:lang w:val="en-ZA" w:eastAsia="en-ZA"/>
        </w:rPr>
        <w:t>there may be limitations on the appropriateness of the advice provided in light of such circumstances; and</w:t>
      </w:r>
      <w:r w:rsidR="004D40FB">
        <w:rPr>
          <w:rFonts w:cs="Arial"/>
          <w:sz w:val="22"/>
          <w:lang w:val="en-ZA" w:eastAsia="en-ZA"/>
        </w:rPr>
        <w:t xml:space="preserve"> </w:t>
      </w:r>
      <w:r w:rsidRPr="00EB3ED0">
        <w:rPr>
          <w:rFonts w:cs="Arial"/>
          <w:sz w:val="22"/>
          <w:lang w:val="en-ZA" w:eastAsia="en-ZA"/>
        </w:rPr>
        <w:t>the client should take particular care to consider on its own whether the advice is appropriate considering the client’s objectives, financial situation and particular needs, particularly any aspects of such objectives, situation or needs that were not considered in light of the aforementioned circumstances.</w:t>
      </w:r>
    </w:p>
    <w:p w14:paraId="4E13C2D1" w14:textId="33750AC1" w:rsidR="00A268DC" w:rsidRPr="003E527B" w:rsidRDefault="007B7F66" w:rsidP="00D67AAE">
      <w:pPr>
        <w:spacing w:line="360" w:lineRule="auto"/>
        <w:jc w:val="both"/>
        <w:rPr>
          <w:rFonts w:cs="Arial"/>
          <w:b/>
          <w:sz w:val="22"/>
          <w:lang w:val="en-ZA" w:eastAsia="en-ZA"/>
        </w:rPr>
      </w:pPr>
      <w:r w:rsidRPr="003E527B">
        <w:rPr>
          <w:rFonts w:cs="Arial"/>
          <w:b/>
          <w:sz w:val="22"/>
          <w:lang w:val="en-ZA" w:eastAsia="en-ZA"/>
        </w:rPr>
        <w:t xml:space="preserve">d) </w:t>
      </w:r>
      <w:r w:rsidR="001D6091" w:rsidRPr="003E527B">
        <w:rPr>
          <w:rFonts w:cs="Arial"/>
          <w:b/>
          <w:sz w:val="22"/>
          <w:lang w:val="en-ZA" w:eastAsia="en-ZA"/>
        </w:rPr>
        <w:t xml:space="preserve">Should the client </w:t>
      </w:r>
      <w:r w:rsidR="00913AD8" w:rsidRPr="003E527B">
        <w:rPr>
          <w:rFonts w:cs="Arial"/>
          <w:b/>
          <w:sz w:val="22"/>
          <w:lang w:val="en-ZA" w:eastAsia="en-ZA"/>
        </w:rPr>
        <w:t>elect</w:t>
      </w:r>
      <w:r w:rsidR="001D6091" w:rsidRPr="003E527B">
        <w:rPr>
          <w:rFonts w:cs="Arial"/>
          <w:b/>
          <w:sz w:val="22"/>
          <w:lang w:val="en-ZA" w:eastAsia="en-ZA"/>
        </w:rPr>
        <w:t xml:space="preserve"> not to follow the advice given</w:t>
      </w:r>
    </w:p>
    <w:p w14:paraId="4D3031C0" w14:textId="26EF3CE3" w:rsidR="001D6091" w:rsidRPr="003E527B" w:rsidRDefault="00096698" w:rsidP="00D67AAE">
      <w:pPr>
        <w:spacing w:after="120" w:line="360" w:lineRule="auto"/>
        <w:jc w:val="both"/>
        <w:rPr>
          <w:rFonts w:cs="Arial"/>
          <w:sz w:val="22"/>
          <w:lang w:val="en-ZA" w:eastAsia="en-ZA"/>
        </w:rPr>
      </w:pPr>
      <w:r w:rsidRPr="003E527B">
        <w:rPr>
          <w:rFonts w:cs="Arial"/>
          <w:sz w:val="22"/>
          <w:lang w:val="en-ZA" w:eastAsia="en-ZA"/>
        </w:rPr>
        <w:t xml:space="preserve">If the client decides to conclude a transaction that differs from that recommended by the provider, or otherwise elects not to follow the advice furnished, or elects to receive more limited information or advice than the FSP is able to provide, the FSP must: </w:t>
      </w:r>
    </w:p>
    <w:p w14:paraId="2915C761" w14:textId="7A5FD217" w:rsidR="00096698" w:rsidRPr="003E527B" w:rsidRDefault="001201D3" w:rsidP="00D67AAE">
      <w:pPr>
        <w:pStyle w:val="ListParagraph"/>
        <w:numPr>
          <w:ilvl w:val="0"/>
          <w:numId w:val="124"/>
        </w:numPr>
        <w:spacing w:after="120" w:line="360" w:lineRule="auto"/>
        <w:jc w:val="both"/>
        <w:rPr>
          <w:rFonts w:cs="Arial"/>
          <w:sz w:val="22"/>
          <w:lang w:val="en-ZA" w:eastAsia="en-ZA"/>
        </w:rPr>
      </w:pPr>
      <w:r w:rsidRPr="003E527B">
        <w:rPr>
          <w:rFonts w:cs="Arial"/>
          <w:sz w:val="22"/>
          <w:lang w:val="en-ZA" w:eastAsia="en-ZA"/>
        </w:rPr>
        <w:t>A</w:t>
      </w:r>
      <w:r w:rsidR="00096698" w:rsidRPr="003E527B">
        <w:rPr>
          <w:rFonts w:cs="Arial"/>
          <w:sz w:val="22"/>
          <w:lang w:val="en-ZA" w:eastAsia="en-ZA"/>
        </w:rPr>
        <w:t>lert the client as soon as reasonably possible of the clear existence of any risk to the client, and must</w:t>
      </w:r>
    </w:p>
    <w:p w14:paraId="42FFA50F" w14:textId="573CCE22" w:rsidR="00096698" w:rsidRPr="003E527B" w:rsidRDefault="00096698" w:rsidP="00D67AAE">
      <w:pPr>
        <w:pStyle w:val="ListParagraph"/>
        <w:numPr>
          <w:ilvl w:val="0"/>
          <w:numId w:val="124"/>
        </w:numPr>
        <w:spacing w:after="120" w:line="360" w:lineRule="auto"/>
        <w:contextualSpacing w:val="0"/>
        <w:jc w:val="both"/>
        <w:rPr>
          <w:rFonts w:cs="Arial"/>
          <w:sz w:val="22"/>
          <w:lang w:val="en-ZA" w:eastAsia="en-ZA"/>
        </w:rPr>
      </w:pPr>
      <w:r w:rsidRPr="003E527B">
        <w:rPr>
          <w:rFonts w:cs="Arial"/>
          <w:sz w:val="22"/>
          <w:lang w:val="en-ZA" w:eastAsia="en-ZA"/>
        </w:rPr>
        <w:t>Advise the client to take particular care to consider whether any product selected is appropriate to the client’s needs, objectives and circumstances.</w:t>
      </w:r>
    </w:p>
    <w:p w14:paraId="5D854A0A" w14:textId="69AB9E23" w:rsidR="00096698" w:rsidRPr="003E527B" w:rsidRDefault="007B7F66" w:rsidP="00D67AAE">
      <w:pPr>
        <w:spacing w:line="360" w:lineRule="auto"/>
        <w:jc w:val="both"/>
        <w:rPr>
          <w:rFonts w:cs="Arial"/>
          <w:b/>
          <w:sz w:val="22"/>
          <w:lang w:val="en-ZA" w:eastAsia="en-ZA"/>
        </w:rPr>
      </w:pPr>
      <w:r w:rsidRPr="003E527B">
        <w:rPr>
          <w:rFonts w:cs="Arial"/>
          <w:b/>
          <w:sz w:val="22"/>
          <w:lang w:val="en-ZA" w:eastAsia="en-ZA"/>
        </w:rPr>
        <w:t xml:space="preserve">e) </w:t>
      </w:r>
      <w:r w:rsidR="00096698" w:rsidRPr="003E527B">
        <w:rPr>
          <w:rFonts w:cs="Arial"/>
          <w:b/>
          <w:sz w:val="22"/>
          <w:lang w:val="en-ZA" w:eastAsia="en-ZA"/>
        </w:rPr>
        <w:t>Record of Advice</w:t>
      </w:r>
    </w:p>
    <w:p w14:paraId="63BE2227" w14:textId="280AD17D" w:rsidR="00096698" w:rsidRPr="003E527B" w:rsidRDefault="003B7383" w:rsidP="00D67AAE">
      <w:pPr>
        <w:spacing w:after="120" w:line="360" w:lineRule="auto"/>
        <w:jc w:val="both"/>
        <w:rPr>
          <w:rFonts w:cs="Arial"/>
          <w:sz w:val="22"/>
          <w:lang w:val="en-ZA" w:eastAsia="en-ZA"/>
        </w:rPr>
      </w:pPr>
      <w:r w:rsidRPr="003E527B">
        <w:rPr>
          <w:rFonts w:cs="Arial"/>
          <w:sz w:val="22"/>
          <w:lang w:val="en-ZA" w:eastAsia="en-ZA"/>
        </w:rPr>
        <w:t xml:space="preserve">In addition to the record keeping duties required under the FAIS Act, an FSP must also carry out the record keeping on information that forms part of advice to a client. </w:t>
      </w:r>
    </w:p>
    <w:p w14:paraId="2E41A95B" w14:textId="7234C4EC" w:rsidR="003B7383" w:rsidRPr="003E527B" w:rsidRDefault="003B7383" w:rsidP="00D67AAE">
      <w:pPr>
        <w:spacing w:after="120" w:line="360" w:lineRule="auto"/>
        <w:jc w:val="both"/>
        <w:rPr>
          <w:rFonts w:cs="Arial"/>
          <w:sz w:val="22"/>
          <w:lang w:val="en-ZA" w:eastAsia="en-ZA"/>
        </w:rPr>
      </w:pPr>
      <w:r w:rsidRPr="003E527B">
        <w:rPr>
          <w:rFonts w:cs="Arial"/>
          <w:sz w:val="22"/>
          <w:lang w:val="en-ZA" w:eastAsia="en-ZA"/>
        </w:rPr>
        <w:t xml:space="preserve">The record of must reflect the basis on which the advice was given as well as: </w:t>
      </w:r>
    </w:p>
    <w:p w14:paraId="3E83F92C" w14:textId="574AD105" w:rsidR="006B7C91" w:rsidRPr="003E527B" w:rsidRDefault="006B7C91" w:rsidP="00D67AAE">
      <w:pPr>
        <w:pStyle w:val="ListParagraph"/>
        <w:numPr>
          <w:ilvl w:val="0"/>
          <w:numId w:val="125"/>
        </w:numPr>
        <w:spacing w:after="120" w:line="360" w:lineRule="auto"/>
        <w:jc w:val="both"/>
        <w:rPr>
          <w:rFonts w:cs="Arial"/>
          <w:sz w:val="22"/>
          <w:lang w:val="en-ZA" w:eastAsia="en-ZA"/>
        </w:rPr>
      </w:pPr>
      <w:r w:rsidRPr="003E527B">
        <w:rPr>
          <w:rFonts w:cs="Arial"/>
          <w:sz w:val="22"/>
          <w:lang w:val="en-ZA" w:eastAsia="en-ZA"/>
        </w:rPr>
        <w:t>A brief summary of the information and material on which the advice was based;</w:t>
      </w:r>
    </w:p>
    <w:p w14:paraId="67FAF49C" w14:textId="2B41B0E6" w:rsidR="006B7C91" w:rsidRPr="003E527B" w:rsidRDefault="006B7C91" w:rsidP="00D67AAE">
      <w:pPr>
        <w:pStyle w:val="ListParagraph"/>
        <w:numPr>
          <w:ilvl w:val="0"/>
          <w:numId w:val="125"/>
        </w:numPr>
        <w:spacing w:after="120" w:line="360" w:lineRule="auto"/>
        <w:jc w:val="both"/>
        <w:rPr>
          <w:rFonts w:cs="Arial"/>
          <w:sz w:val="22"/>
          <w:lang w:val="en-ZA" w:eastAsia="en-ZA"/>
        </w:rPr>
      </w:pPr>
      <w:r w:rsidRPr="003E527B">
        <w:rPr>
          <w:rFonts w:cs="Arial"/>
          <w:sz w:val="22"/>
          <w:lang w:val="en-ZA" w:eastAsia="en-ZA"/>
        </w:rPr>
        <w:t>The financial products which were considered; and</w:t>
      </w:r>
    </w:p>
    <w:p w14:paraId="2A573CBE" w14:textId="475C2014" w:rsidR="003B7383" w:rsidRPr="003E527B" w:rsidRDefault="006B7C91" w:rsidP="00D67AAE">
      <w:pPr>
        <w:pStyle w:val="ListParagraph"/>
        <w:numPr>
          <w:ilvl w:val="0"/>
          <w:numId w:val="125"/>
        </w:numPr>
        <w:spacing w:after="120" w:line="360" w:lineRule="auto"/>
        <w:jc w:val="both"/>
        <w:rPr>
          <w:rFonts w:cs="Arial"/>
          <w:sz w:val="22"/>
          <w:lang w:val="en-ZA" w:eastAsia="en-ZA"/>
        </w:rPr>
      </w:pPr>
      <w:r w:rsidRPr="003E527B">
        <w:rPr>
          <w:rFonts w:cs="Arial"/>
          <w:sz w:val="22"/>
          <w:lang w:val="en-ZA" w:eastAsia="en-ZA"/>
        </w:rPr>
        <w:t xml:space="preserve">The financial product or products recommended with an explanation of why the product or products selected, is or are likely to satisfy the client’s identified needs and objectives. </w:t>
      </w:r>
    </w:p>
    <w:p w14:paraId="16FC9033" w14:textId="16D58C24" w:rsidR="003B7383" w:rsidRPr="003E527B" w:rsidRDefault="003B7383" w:rsidP="00D67AAE">
      <w:pPr>
        <w:spacing w:after="120" w:line="360" w:lineRule="auto"/>
        <w:jc w:val="both"/>
        <w:rPr>
          <w:rFonts w:cs="Arial"/>
          <w:sz w:val="22"/>
          <w:lang w:val="en-ZA" w:eastAsia="en-ZA"/>
        </w:rPr>
      </w:pPr>
      <w:r w:rsidRPr="003E527B">
        <w:rPr>
          <w:rFonts w:cs="Arial"/>
          <w:sz w:val="22"/>
          <w:lang w:val="en-ZA" w:eastAsia="en-ZA"/>
        </w:rPr>
        <w:t>An FSP or representative must provide a client with a copy of the record of advice in writing.</w:t>
      </w:r>
    </w:p>
    <w:p w14:paraId="2C74CC4A" w14:textId="58938156" w:rsidR="00494E65" w:rsidRPr="003E527B" w:rsidRDefault="007B7F66" w:rsidP="00D67AAE">
      <w:pPr>
        <w:spacing w:line="360" w:lineRule="auto"/>
        <w:jc w:val="both"/>
        <w:rPr>
          <w:rFonts w:cs="Arial"/>
          <w:b/>
          <w:sz w:val="22"/>
          <w:lang w:val="en-ZA" w:eastAsia="en-ZA"/>
        </w:rPr>
      </w:pPr>
      <w:r w:rsidRPr="003E527B">
        <w:rPr>
          <w:rFonts w:cs="Arial"/>
          <w:b/>
          <w:sz w:val="22"/>
          <w:lang w:val="en-ZA" w:eastAsia="en-ZA"/>
        </w:rPr>
        <w:t>2.8.</w:t>
      </w:r>
      <w:r w:rsidR="0057433F">
        <w:rPr>
          <w:rFonts w:cs="Arial"/>
          <w:b/>
          <w:sz w:val="22"/>
          <w:lang w:val="en-ZA" w:eastAsia="en-ZA"/>
        </w:rPr>
        <w:t>6</w:t>
      </w:r>
      <w:r w:rsidRPr="003E527B">
        <w:rPr>
          <w:rFonts w:cs="Arial"/>
          <w:b/>
          <w:sz w:val="22"/>
          <w:lang w:val="en-ZA" w:eastAsia="en-ZA"/>
        </w:rPr>
        <w:t xml:space="preserve"> </w:t>
      </w:r>
      <w:r w:rsidR="00B953FF" w:rsidRPr="003E527B">
        <w:rPr>
          <w:rFonts w:cs="Arial"/>
          <w:b/>
          <w:sz w:val="22"/>
          <w:lang w:val="en-ZA" w:eastAsia="en-ZA"/>
        </w:rPr>
        <w:t>Custody of financial products and funds</w:t>
      </w:r>
    </w:p>
    <w:p w14:paraId="20C0196E" w14:textId="2AF0650A" w:rsidR="00B953FF" w:rsidRPr="003E527B" w:rsidRDefault="000B7C65" w:rsidP="00D67AAE">
      <w:pPr>
        <w:spacing w:after="120" w:line="360" w:lineRule="auto"/>
        <w:jc w:val="both"/>
        <w:rPr>
          <w:rFonts w:cs="Arial"/>
          <w:sz w:val="22"/>
          <w:lang w:val="en-ZA" w:eastAsia="en-ZA"/>
        </w:rPr>
      </w:pPr>
      <w:r w:rsidRPr="003E527B">
        <w:rPr>
          <w:rFonts w:cs="Arial"/>
          <w:sz w:val="22"/>
          <w:lang w:val="en-ZA" w:eastAsia="en-ZA"/>
        </w:rPr>
        <w:t xml:space="preserve">If an FSP receives or holds financial products or funds for or on behalf of a client, the following must be done properly and promptly: </w:t>
      </w:r>
    </w:p>
    <w:p w14:paraId="1A768FE6" w14:textId="6FB8D344" w:rsidR="00433700" w:rsidRPr="003E527B" w:rsidRDefault="00433700"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lastRenderedPageBreak/>
        <w:t>When a FSP receives funds into safe custody without the mediation of a bank, the provider must on receipt of the money, issue a written confirmation of receipt thereof;</w:t>
      </w:r>
    </w:p>
    <w:p w14:paraId="7769D456" w14:textId="79BDF256" w:rsidR="00433700" w:rsidRPr="003E527B" w:rsidRDefault="00433700"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t>Where the FSP, or a third party on behalf of either of them, is in control of such financial products or funds, take reasonable steps to ensure that they are adequately safeguarded;</w:t>
      </w:r>
    </w:p>
    <w:p w14:paraId="6360FDE2" w14:textId="37BEED6E" w:rsidR="000B7C65" w:rsidRPr="003E527B" w:rsidRDefault="00F5365F"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t>The FSP must o</w:t>
      </w:r>
      <w:r w:rsidR="00433700" w:rsidRPr="003E527B">
        <w:rPr>
          <w:rFonts w:cs="Arial"/>
          <w:sz w:val="22"/>
          <w:lang w:val="en-ZA" w:eastAsia="en-ZA"/>
        </w:rPr>
        <w:t xml:space="preserve">pen and maintain a separate account, designated for client funds, at a bank. </w:t>
      </w:r>
    </w:p>
    <w:p w14:paraId="4573EC2A" w14:textId="1CA414D7" w:rsidR="00F5365F" w:rsidRPr="003E527B" w:rsidRDefault="00F5365F"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t xml:space="preserve">When funds have been received from the client without the mediation of a bank, the funds must, within one business day of receipt be paid into the separate bank account; </w:t>
      </w:r>
    </w:p>
    <w:p w14:paraId="7A0E0A63" w14:textId="7A51C804" w:rsidR="00F5365F" w:rsidRPr="003E527B" w:rsidRDefault="00F5365F"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t>The separate account must only contains funds of clients and not those of the FSP;</w:t>
      </w:r>
    </w:p>
    <w:p w14:paraId="6A0CEA9B" w14:textId="7A71D3BA" w:rsidR="00F5365F" w:rsidRPr="003E527B" w:rsidRDefault="00F5365F"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t xml:space="preserve">All bank charges in respect of the separate account except that bank charges specifically relating to a deposit or withdrawal of the funds of the client </w:t>
      </w:r>
      <w:r w:rsidR="003935DA">
        <w:rPr>
          <w:rFonts w:cs="Arial"/>
          <w:sz w:val="22"/>
          <w:lang w:val="en-ZA" w:eastAsia="en-ZA"/>
        </w:rPr>
        <w:t xml:space="preserve">that </w:t>
      </w:r>
      <w:r w:rsidRPr="003E527B">
        <w:rPr>
          <w:rFonts w:cs="Arial"/>
          <w:sz w:val="22"/>
          <w:lang w:val="en-ZA" w:eastAsia="en-ZA"/>
        </w:rPr>
        <w:t xml:space="preserve">are for the client’s own account, must be borne by the FSP; </w:t>
      </w:r>
    </w:p>
    <w:p w14:paraId="5626156B" w14:textId="6E26CAF8" w:rsidR="00433700" w:rsidRPr="003E527B" w:rsidRDefault="00DE60E5"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t>A</w:t>
      </w:r>
      <w:r w:rsidR="00F5365F" w:rsidRPr="003E527B">
        <w:rPr>
          <w:rFonts w:cs="Arial"/>
          <w:sz w:val="22"/>
          <w:lang w:val="en-ZA" w:eastAsia="en-ZA"/>
        </w:rPr>
        <w:t xml:space="preserve">ny interest accruing to the funds in the separate account is payable to the client or the owner of the funds. </w:t>
      </w:r>
    </w:p>
    <w:p w14:paraId="3D164EEF" w14:textId="436C19A2" w:rsidR="00F5365F" w:rsidRPr="003E527B" w:rsidRDefault="00DE60E5"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t>A</w:t>
      </w:r>
      <w:r w:rsidR="00F5365F" w:rsidRPr="003E527B">
        <w:rPr>
          <w:rFonts w:cs="Arial"/>
          <w:sz w:val="22"/>
          <w:lang w:val="en-ZA" w:eastAsia="en-ZA"/>
        </w:rPr>
        <w:t>t all times such financial products or funds are dealt with strictly in accordance with the mandate given to the provider;</w:t>
      </w:r>
    </w:p>
    <w:p w14:paraId="69845B5C" w14:textId="3E7B862B" w:rsidR="00F5365F" w:rsidRPr="003E527B" w:rsidRDefault="00DE60E5"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t>C</w:t>
      </w:r>
      <w:r w:rsidR="00F5365F" w:rsidRPr="003E527B">
        <w:rPr>
          <w:rFonts w:cs="Arial"/>
          <w:sz w:val="22"/>
          <w:lang w:val="en-ZA" w:eastAsia="en-ZA"/>
        </w:rPr>
        <w:t xml:space="preserve">lient financial products or funds </w:t>
      </w:r>
      <w:r w:rsidRPr="003E527B">
        <w:rPr>
          <w:rFonts w:cs="Arial"/>
          <w:sz w:val="22"/>
          <w:lang w:val="en-ZA" w:eastAsia="en-ZA"/>
        </w:rPr>
        <w:t>must be</w:t>
      </w:r>
      <w:r w:rsidR="00F5365F" w:rsidRPr="003E527B">
        <w:rPr>
          <w:rFonts w:cs="Arial"/>
          <w:sz w:val="22"/>
          <w:lang w:val="en-ZA" w:eastAsia="en-ZA"/>
        </w:rPr>
        <w:t xml:space="preserve"> readily discernible from private assets or funds of the </w:t>
      </w:r>
      <w:r w:rsidRPr="003E527B">
        <w:rPr>
          <w:rFonts w:cs="Arial"/>
          <w:sz w:val="22"/>
          <w:lang w:val="en-ZA" w:eastAsia="en-ZA"/>
        </w:rPr>
        <w:t>FSP;</w:t>
      </w:r>
    </w:p>
    <w:p w14:paraId="20700184" w14:textId="0FD7380B" w:rsidR="00F5365F" w:rsidRPr="003E527B" w:rsidRDefault="00DE60E5" w:rsidP="00D67AAE">
      <w:pPr>
        <w:pStyle w:val="ListParagraph"/>
        <w:numPr>
          <w:ilvl w:val="0"/>
          <w:numId w:val="126"/>
        </w:numPr>
        <w:spacing w:after="120" w:line="360" w:lineRule="auto"/>
        <w:jc w:val="both"/>
        <w:rPr>
          <w:rFonts w:cs="Arial"/>
          <w:sz w:val="22"/>
          <w:lang w:val="en-ZA" w:eastAsia="en-ZA"/>
        </w:rPr>
      </w:pPr>
      <w:r w:rsidRPr="003E527B">
        <w:rPr>
          <w:rFonts w:cs="Arial"/>
          <w:sz w:val="22"/>
          <w:lang w:val="en-ZA" w:eastAsia="en-ZA"/>
        </w:rPr>
        <w:t>S</w:t>
      </w:r>
      <w:r w:rsidR="00F5365F" w:rsidRPr="003E527B">
        <w:rPr>
          <w:rFonts w:cs="Arial"/>
          <w:sz w:val="22"/>
          <w:lang w:val="en-ZA" w:eastAsia="en-ZA"/>
        </w:rPr>
        <w:t xml:space="preserve">ubject to any applicable contractual or statutory </w:t>
      </w:r>
      <w:r w:rsidRPr="003E527B">
        <w:rPr>
          <w:rFonts w:cs="Arial"/>
          <w:sz w:val="22"/>
          <w:lang w:val="en-ZA" w:eastAsia="en-ZA"/>
        </w:rPr>
        <w:t>provisions, a client must have</w:t>
      </w:r>
      <w:r w:rsidR="00F5365F" w:rsidRPr="003E527B">
        <w:rPr>
          <w:rFonts w:cs="Arial"/>
          <w:sz w:val="22"/>
          <w:lang w:val="en-ZA" w:eastAsia="en-ZA"/>
        </w:rPr>
        <w:t xml:space="preserve"> ready access to any amount paid into the separate account, less any deductions which are authorised, and charges and fees required or authorised to be paid by law. </w:t>
      </w:r>
    </w:p>
    <w:p w14:paraId="2B980819" w14:textId="099693E4" w:rsidR="00E00D8B" w:rsidRPr="002C53D6" w:rsidRDefault="00F5365F" w:rsidP="002C53D6">
      <w:pPr>
        <w:spacing w:after="120" w:line="360" w:lineRule="auto"/>
        <w:jc w:val="both"/>
        <w:rPr>
          <w:rFonts w:cs="Arial"/>
          <w:sz w:val="22"/>
          <w:lang w:val="en-ZA" w:eastAsia="en-ZA"/>
        </w:rPr>
      </w:pPr>
      <w:r w:rsidRPr="003E527B">
        <w:rPr>
          <w:rFonts w:cs="Arial"/>
          <w:sz w:val="22"/>
          <w:lang w:val="en-ZA" w:eastAsia="en-ZA"/>
        </w:rPr>
        <w:t xml:space="preserve">Where a transaction or agreement has been recorded in writing, the provider who dealt with the client, must ensure that the original agreement is delivered to the client for safe custody. </w:t>
      </w:r>
    </w:p>
    <w:p w14:paraId="04F05885" w14:textId="76F02AF8" w:rsidR="00B953FF" w:rsidRPr="003E527B" w:rsidRDefault="007B7F66" w:rsidP="00D67AAE">
      <w:pPr>
        <w:spacing w:line="360" w:lineRule="auto"/>
        <w:jc w:val="both"/>
        <w:rPr>
          <w:rFonts w:cs="Arial"/>
          <w:b/>
          <w:sz w:val="22"/>
          <w:lang w:val="en-ZA" w:eastAsia="en-ZA"/>
        </w:rPr>
      </w:pPr>
      <w:r w:rsidRPr="003E527B">
        <w:rPr>
          <w:rFonts w:cs="Arial"/>
          <w:b/>
          <w:sz w:val="22"/>
          <w:lang w:val="en-ZA" w:eastAsia="en-ZA"/>
        </w:rPr>
        <w:t>2.8.</w:t>
      </w:r>
      <w:r w:rsidR="0057433F">
        <w:rPr>
          <w:rFonts w:cs="Arial"/>
          <w:b/>
          <w:sz w:val="22"/>
          <w:lang w:val="en-ZA" w:eastAsia="en-ZA"/>
        </w:rPr>
        <w:t>7</w:t>
      </w:r>
      <w:r w:rsidRPr="003E527B">
        <w:rPr>
          <w:rFonts w:cs="Arial"/>
          <w:b/>
          <w:sz w:val="22"/>
          <w:lang w:val="en-ZA" w:eastAsia="en-ZA"/>
        </w:rPr>
        <w:t xml:space="preserve"> </w:t>
      </w:r>
      <w:r w:rsidR="00B953FF" w:rsidRPr="003E527B">
        <w:rPr>
          <w:rFonts w:cs="Arial"/>
          <w:b/>
          <w:sz w:val="22"/>
          <w:lang w:val="en-ZA" w:eastAsia="en-ZA"/>
        </w:rPr>
        <w:t>Risk Management processes and procedures</w:t>
      </w:r>
    </w:p>
    <w:p w14:paraId="049C58D2" w14:textId="12FDC2C3" w:rsidR="00B953FF" w:rsidRPr="003E527B" w:rsidRDefault="00543C9B" w:rsidP="00D67AAE">
      <w:pPr>
        <w:spacing w:after="120" w:line="360" w:lineRule="auto"/>
        <w:jc w:val="both"/>
        <w:rPr>
          <w:rFonts w:cs="Arial"/>
          <w:sz w:val="22"/>
          <w:lang w:val="en-ZA" w:eastAsia="en-ZA"/>
        </w:rPr>
      </w:pPr>
      <w:r w:rsidRPr="003E527B">
        <w:rPr>
          <w:rFonts w:cs="Arial"/>
          <w:sz w:val="22"/>
          <w:lang w:val="en-ZA" w:eastAsia="en-ZA"/>
        </w:rPr>
        <w:t>An FSP must at all times have and effectively employ the resources, procedures and appropriate technological systems that can reasonably be expected to eliminate as far as reasonably possible, the risk that clients, product suppliers and other providers or representatives will suffer financial loss through theft, fraud, other dishonest acts, poor administration, negligence, professional misconduct or culpable omissions.</w:t>
      </w:r>
    </w:p>
    <w:p w14:paraId="2C256EC9" w14:textId="343F6D1E" w:rsidR="00543C9B" w:rsidRPr="003E527B" w:rsidRDefault="00543C9B" w:rsidP="00D67AAE">
      <w:pPr>
        <w:spacing w:after="120" w:line="360" w:lineRule="auto"/>
        <w:jc w:val="both"/>
        <w:rPr>
          <w:rFonts w:cs="Arial"/>
          <w:sz w:val="22"/>
          <w:lang w:val="en-ZA" w:eastAsia="en-ZA"/>
        </w:rPr>
      </w:pPr>
      <w:r w:rsidRPr="003E527B">
        <w:rPr>
          <w:rFonts w:cs="Arial"/>
          <w:sz w:val="22"/>
          <w:lang w:val="en-ZA" w:eastAsia="en-ZA"/>
        </w:rPr>
        <w:t xml:space="preserve">The FSP must structure the internal control procedures to make sure that: </w:t>
      </w:r>
    </w:p>
    <w:p w14:paraId="61AE008A" w14:textId="38741487" w:rsidR="00D170D1" w:rsidRPr="003E527B" w:rsidRDefault="00E00D8B" w:rsidP="00D67AAE">
      <w:pPr>
        <w:pStyle w:val="ListParagraph"/>
        <w:numPr>
          <w:ilvl w:val="0"/>
          <w:numId w:val="127"/>
        </w:numPr>
        <w:spacing w:after="120" w:line="360" w:lineRule="auto"/>
        <w:jc w:val="both"/>
        <w:rPr>
          <w:rFonts w:cs="Arial"/>
          <w:sz w:val="22"/>
          <w:lang w:val="en-ZA" w:eastAsia="en-ZA"/>
        </w:rPr>
      </w:pPr>
      <w:r>
        <w:rPr>
          <w:rFonts w:cs="Arial"/>
          <w:sz w:val="22"/>
          <w:lang w:val="en-ZA" w:eastAsia="en-ZA"/>
        </w:rPr>
        <w:t>t</w:t>
      </w:r>
      <w:r w:rsidR="00D170D1" w:rsidRPr="003E527B">
        <w:rPr>
          <w:rFonts w:cs="Arial"/>
          <w:sz w:val="22"/>
          <w:lang w:val="en-ZA" w:eastAsia="en-ZA"/>
        </w:rPr>
        <w:t>he relevant business can be carried on in an orderly and efficient manner;</w:t>
      </w:r>
    </w:p>
    <w:p w14:paraId="1B1609F4" w14:textId="772876DD" w:rsidR="00D170D1" w:rsidRPr="003E527B" w:rsidRDefault="00E00D8B" w:rsidP="00D67AAE">
      <w:pPr>
        <w:pStyle w:val="ListParagraph"/>
        <w:numPr>
          <w:ilvl w:val="0"/>
          <w:numId w:val="127"/>
        </w:numPr>
        <w:spacing w:after="120" w:line="360" w:lineRule="auto"/>
        <w:jc w:val="both"/>
        <w:rPr>
          <w:rFonts w:cs="Arial"/>
          <w:sz w:val="22"/>
          <w:lang w:val="en-ZA" w:eastAsia="en-ZA"/>
        </w:rPr>
      </w:pPr>
      <w:r>
        <w:rPr>
          <w:rFonts w:cs="Arial"/>
          <w:sz w:val="22"/>
          <w:lang w:val="en-ZA" w:eastAsia="en-ZA"/>
        </w:rPr>
        <w:t>f</w:t>
      </w:r>
      <w:r w:rsidR="00D170D1" w:rsidRPr="003E527B">
        <w:rPr>
          <w:rFonts w:cs="Arial"/>
          <w:sz w:val="22"/>
          <w:lang w:val="en-ZA" w:eastAsia="en-ZA"/>
        </w:rPr>
        <w:t>inancial and other information used or provided by the provider will be reliable; and</w:t>
      </w:r>
    </w:p>
    <w:p w14:paraId="3317D47C" w14:textId="66037160" w:rsidR="00543C9B" w:rsidRPr="003E527B" w:rsidRDefault="00E00D8B" w:rsidP="00D67AAE">
      <w:pPr>
        <w:pStyle w:val="ListParagraph"/>
        <w:numPr>
          <w:ilvl w:val="0"/>
          <w:numId w:val="127"/>
        </w:numPr>
        <w:spacing w:after="120" w:line="360" w:lineRule="auto"/>
        <w:jc w:val="both"/>
        <w:rPr>
          <w:rFonts w:cs="Arial"/>
          <w:sz w:val="22"/>
          <w:lang w:val="en-ZA" w:eastAsia="en-ZA"/>
        </w:rPr>
      </w:pPr>
      <w:r>
        <w:rPr>
          <w:rFonts w:cs="Arial"/>
          <w:sz w:val="22"/>
          <w:lang w:val="en-ZA" w:eastAsia="en-ZA"/>
        </w:rPr>
        <w:t>a</w:t>
      </w:r>
      <w:r w:rsidR="00D170D1" w:rsidRPr="003E527B">
        <w:rPr>
          <w:rFonts w:cs="Arial"/>
          <w:sz w:val="22"/>
          <w:lang w:val="en-ZA" w:eastAsia="en-ZA"/>
        </w:rPr>
        <w:t>ll applicable laws are complied with.</w:t>
      </w:r>
    </w:p>
    <w:p w14:paraId="11CB3776" w14:textId="7B64BC50" w:rsidR="00D170D1" w:rsidRPr="003E527B" w:rsidRDefault="00EE1907" w:rsidP="00D67AAE">
      <w:pPr>
        <w:spacing w:after="120" w:line="360" w:lineRule="auto"/>
        <w:jc w:val="both"/>
        <w:rPr>
          <w:rFonts w:cs="Arial"/>
          <w:sz w:val="22"/>
          <w:lang w:val="en-ZA" w:eastAsia="en-ZA"/>
        </w:rPr>
      </w:pPr>
      <w:r w:rsidRPr="003E527B">
        <w:rPr>
          <w:rFonts w:cs="Arial"/>
          <w:sz w:val="22"/>
          <w:lang w:val="en-ZA" w:eastAsia="en-ZA"/>
        </w:rPr>
        <w:lastRenderedPageBreak/>
        <w:t xml:space="preserve">An FSP, excluding a representative, must, if, and to the extent, required by the Authority maintain in force suitable guarantees or professional indemnity or fidelity insurance cover. These will help to cover the FSP </w:t>
      </w:r>
      <w:r w:rsidR="00CB6BD6" w:rsidRPr="003E527B">
        <w:rPr>
          <w:rFonts w:cs="Arial"/>
          <w:sz w:val="22"/>
          <w:lang w:val="en-ZA" w:eastAsia="en-ZA"/>
        </w:rPr>
        <w:t>with</w:t>
      </w:r>
      <w:r w:rsidRPr="003E527B">
        <w:rPr>
          <w:rFonts w:cs="Arial"/>
          <w:sz w:val="22"/>
          <w:lang w:val="en-ZA" w:eastAsia="en-ZA"/>
        </w:rPr>
        <w:t xml:space="preserve"> regard to errors and </w:t>
      </w:r>
      <w:r w:rsidR="00CB6BD6" w:rsidRPr="003E527B">
        <w:rPr>
          <w:rFonts w:cs="Arial"/>
          <w:sz w:val="22"/>
          <w:lang w:val="en-ZA" w:eastAsia="en-ZA"/>
        </w:rPr>
        <w:t>omissions</w:t>
      </w:r>
      <w:r w:rsidRPr="003E527B">
        <w:rPr>
          <w:rFonts w:cs="Arial"/>
          <w:sz w:val="22"/>
          <w:lang w:val="en-ZA" w:eastAsia="en-ZA"/>
        </w:rPr>
        <w:t xml:space="preserve"> by the FSP and its </w:t>
      </w:r>
      <w:r w:rsidR="00CB6BD6" w:rsidRPr="003E527B">
        <w:rPr>
          <w:rFonts w:cs="Arial"/>
          <w:sz w:val="22"/>
          <w:lang w:val="en-ZA" w:eastAsia="en-ZA"/>
        </w:rPr>
        <w:t>representatives</w:t>
      </w:r>
      <w:r w:rsidRPr="003E527B">
        <w:rPr>
          <w:rFonts w:cs="Arial"/>
          <w:sz w:val="22"/>
          <w:lang w:val="en-ZA" w:eastAsia="en-ZA"/>
        </w:rPr>
        <w:t xml:space="preserve"> </w:t>
      </w:r>
      <w:r w:rsidR="00CB6BD6" w:rsidRPr="003E527B">
        <w:rPr>
          <w:rFonts w:cs="Arial"/>
          <w:sz w:val="22"/>
          <w:lang w:val="en-ZA" w:eastAsia="en-ZA"/>
        </w:rPr>
        <w:t>s</w:t>
      </w:r>
      <w:r w:rsidRPr="003E527B">
        <w:rPr>
          <w:rFonts w:cs="Arial"/>
          <w:sz w:val="22"/>
          <w:lang w:val="en-ZA" w:eastAsia="en-ZA"/>
        </w:rPr>
        <w:t xml:space="preserve">hould a client decide to pursue a civil claim against the FSP. Category I FSPs who do not deal with client funds, </w:t>
      </w:r>
      <w:r w:rsidR="00CB6BD6" w:rsidRPr="003E527B">
        <w:rPr>
          <w:rFonts w:cs="Arial"/>
          <w:sz w:val="22"/>
          <w:lang w:val="en-ZA" w:eastAsia="en-ZA"/>
        </w:rPr>
        <w:t>must, maintain</w:t>
      </w:r>
      <w:r w:rsidRPr="003E527B">
        <w:rPr>
          <w:rFonts w:cs="Arial"/>
          <w:sz w:val="22"/>
          <w:lang w:val="en-ZA" w:eastAsia="en-ZA"/>
        </w:rPr>
        <w:t xml:space="preserve"> professional </w:t>
      </w:r>
      <w:r w:rsidR="00CB6BD6" w:rsidRPr="003E527B">
        <w:rPr>
          <w:rFonts w:cs="Arial"/>
          <w:sz w:val="22"/>
          <w:lang w:val="en-ZA" w:eastAsia="en-ZA"/>
        </w:rPr>
        <w:t>indemnity</w:t>
      </w:r>
      <w:r w:rsidRPr="003E527B">
        <w:rPr>
          <w:rFonts w:cs="Arial"/>
          <w:sz w:val="22"/>
          <w:lang w:val="en-ZA" w:eastAsia="en-ZA"/>
        </w:rPr>
        <w:t xml:space="preserve"> cover of a minimum of R1 million. No fidelity insurance cover is required. </w:t>
      </w:r>
    </w:p>
    <w:p w14:paraId="285AE873" w14:textId="2C2A6B07" w:rsidR="004F3557" w:rsidRPr="003E527B" w:rsidRDefault="00EE1907" w:rsidP="00D67AAE">
      <w:pPr>
        <w:spacing w:after="120" w:line="360" w:lineRule="auto"/>
        <w:jc w:val="both"/>
        <w:rPr>
          <w:rFonts w:cs="Arial"/>
          <w:sz w:val="22"/>
          <w:lang w:val="en-ZA" w:eastAsia="en-ZA"/>
        </w:rPr>
      </w:pPr>
      <w:r w:rsidRPr="003E527B">
        <w:rPr>
          <w:rFonts w:cs="Arial"/>
          <w:sz w:val="22"/>
          <w:lang w:val="en-ZA" w:eastAsia="en-ZA"/>
        </w:rPr>
        <w:t xml:space="preserve">Category 1 FSPs who </w:t>
      </w:r>
      <w:r w:rsidR="00CB6BD6" w:rsidRPr="003E527B">
        <w:rPr>
          <w:rFonts w:cs="Arial"/>
          <w:sz w:val="22"/>
          <w:lang w:val="en-ZA" w:eastAsia="en-ZA"/>
        </w:rPr>
        <w:t>deal</w:t>
      </w:r>
      <w:r w:rsidRPr="003E527B">
        <w:rPr>
          <w:rFonts w:cs="Arial"/>
          <w:sz w:val="22"/>
          <w:lang w:val="en-ZA" w:eastAsia="en-ZA"/>
        </w:rPr>
        <w:t xml:space="preserve"> with client funds, must maintain professional indemnity cover of a minimum of R1 million and fidelity insurance cover of a minimum of R1 million. Any person (legal or natural) who is </w:t>
      </w:r>
      <w:r w:rsidR="00CB6BD6" w:rsidRPr="003E527B">
        <w:rPr>
          <w:rFonts w:cs="Arial"/>
          <w:sz w:val="22"/>
          <w:lang w:val="en-ZA" w:eastAsia="en-ZA"/>
        </w:rPr>
        <w:t>licensed</w:t>
      </w:r>
      <w:r w:rsidRPr="003E527B">
        <w:rPr>
          <w:rFonts w:cs="Arial"/>
          <w:sz w:val="22"/>
          <w:lang w:val="en-ZA" w:eastAsia="en-ZA"/>
        </w:rPr>
        <w:t xml:space="preserve"> as An FSP must meet applicable requirements within 6 weeks from </w:t>
      </w:r>
      <w:r w:rsidR="00CB6BD6" w:rsidRPr="003E527B">
        <w:rPr>
          <w:rFonts w:cs="Arial"/>
          <w:sz w:val="22"/>
          <w:lang w:val="en-ZA" w:eastAsia="en-ZA"/>
        </w:rPr>
        <w:t>the</w:t>
      </w:r>
      <w:r w:rsidRPr="003E527B">
        <w:rPr>
          <w:rFonts w:cs="Arial"/>
          <w:sz w:val="22"/>
          <w:lang w:val="en-ZA" w:eastAsia="en-ZA"/>
        </w:rPr>
        <w:t xml:space="preserve"> date </w:t>
      </w:r>
      <w:r w:rsidR="00CB6BD6" w:rsidRPr="003E527B">
        <w:rPr>
          <w:rFonts w:cs="Arial"/>
          <w:sz w:val="22"/>
          <w:lang w:val="en-ZA" w:eastAsia="en-ZA"/>
        </w:rPr>
        <w:t>of</w:t>
      </w:r>
      <w:r w:rsidRPr="003E527B">
        <w:rPr>
          <w:rFonts w:cs="Arial"/>
          <w:sz w:val="22"/>
          <w:lang w:val="en-ZA" w:eastAsia="en-ZA"/>
        </w:rPr>
        <w:t xml:space="preserve"> being authorised as an FSP. </w:t>
      </w:r>
    </w:p>
    <w:p w14:paraId="180CB21B" w14:textId="69F6BC0E" w:rsidR="00B953FF" w:rsidRPr="003E527B" w:rsidRDefault="007B7F66" w:rsidP="00D67AAE">
      <w:pPr>
        <w:spacing w:line="360" w:lineRule="auto"/>
        <w:jc w:val="both"/>
        <w:rPr>
          <w:rFonts w:cs="Arial"/>
          <w:b/>
          <w:sz w:val="22"/>
          <w:lang w:val="en-ZA" w:eastAsia="en-ZA"/>
        </w:rPr>
      </w:pPr>
      <w:r w:rsidRPr="003E527B">
        <w:rPr>
          <w:rFonts w:cs="Arial"/>
          <w:b/>
          <w:sz w:val="22"/>
          <w:lang w:val="en-ZA" w:eastAsia="en-ZA"/>
        </w:rPr>
        <w:t>2.8.</w:t>
      </w:r>
      <w:r w:rsidR="0057433F">
        <w:rPr>
          <w:rFonts w:cs="Arial"/>
          <w:b/>
          <w:sz w:val="22"/>
          <w:lang w:val="en-ZA" w:eastAsia="en-ZA"/>
        </w:rPr>
        <w:t>8</w:t>
      </w:r>
      <w:r w:rsidRPr="003E527B">
        <w:rPr>
          <w:rFonts w:cs="Arial"/>
          <w:b/>
          <w:sz w:val="22"/>
          <w:lang w:val="en-ZA" w:eastAsia="en-ZA"/>
        </w:rPr>
        <w:t xml:space="preserve"> </w:t>
      </w:r>
      <w:r w:rsidR="00B953FF" w:rsidRPr="003E527B">
        <w:rPr>
          <w:rFonts w:cs="Arial"/>
          <w:b/>
          <w:sz w:val="22"/>
          <w:lang w:val="en-ZA" w:eastAsia="en-ZA"/>
        </w:rPr>
        <w:t>Advertising by an FSP</w:t>
      </w:r>
    </w:p>
    <w:p w14:paraId="0E32D33B" w14:textId="6866E068"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w:t>
      </w:r>
      <w:r>
        <w:rPr>
          <w:rFonts w:cs="Arial"/>
          <w:sz w:val="22"/>
          <w:lang w:val="en-ZA" w:eastAsia="en-ZA"/>
        </w:rPr>
        <w:t>n</w:t>
      </w:r>
      <w:r w:rsidRPr="002F78BF">
        <w:rPr>
          <w:rFonts w:cs="Arial"/>
          <w:sz w:val="22"/>
          <w:lang w:val="en-ZA" w:eastAsia="en-ZA"/>
        </w:rPr>
        <w:t xml:space="preserve"> </w:t>
      </w:r>
      <w:r>
        <w:rPr>
          <w:rFonts w:cs="Arial"/>
          <w:sz w:val="22"/>
          <w:lang w:val="en-ZA" w:eastAsia="en-ZA"/>
        </w:rPr>
        <w:t>FSP</w:t>
      </w:r>
      <w:r w:rsidRPr="002F78BF">
        <w:rPr>
          <w:rFonts w:cs="Arial"/>
          <w:sz w:val="22"/>
          <w:lang w:val="en-ZA" w:eastAsia="en-ZA"/>
        </w:rPr>
        <w:t xml:space="preserve"> must have documented processes and procedures for the approval of advertisements by a key person or a person of appropriate seniority to whom the key person has delegated the approval.</w:t>
      </w:r>
      <w:r w:rsidR="00147FEE">
        <w:rPr>
          <w:rFonts w:cs="Arial"/>
          <w:sz w:val="22"/>
          <w:lang w:val="en-ZA" w:eastAsia="en-ZA"/>
        </w:rPr>
        <w:t xml:space="preserve"> P</w:t>
      </w:r>
      <w:r w:rsidRPr="002F78BF">
        <w:rPr>
          <w:rFonts w:cs="Arial"/>
          <w:sz w:val="22"/>
          <w:lang w:val="en-ZA" w:eastAsia="en-ZA"/>
        </w:rPr>
        <w:t xml:space="preserve">rior to publishing an advertisement, </w:t>
      </w:r>
      <w:r w:rsidR="00147FEE">
        <w:rPr>
          <w:rFonts w:cs="Arial"/>
          <w:sz w:val="22"/>
          <w:lang w:val="en-ZA" w:eastAsia="en-ZA"/>
        </w:rPr>
        <w:t xml:space="preserve">the FSP must </w:t>
      </w:r>
      <w:r w:rsidRPr="002F78BF">
        <w:rPr>
          <w:rFonts w:cs="Arial"/>
          <w:sz w:val="22"/>
          <w:lang w:val="en-ZA" w:eastAsia="en-ZA"/>
        </w:rPr>
        <w:t>take reasonable measures to ensure that the information provided in the advertisement is consistent with th</w:t>
      </w:r>
      <w:r w:rsidR="00147FEE">
        <w:rPr>
          <w:rFonts w:cs="Arial"/>
          <w:sz w:val="22"/>
          <w:lang w:val="en-ZA" w:eastAsia="en-ZA"/>
        </w:rPr>
        <w:t>e Code</w:t>
      </w:r>
      <w:r w:rsidRPr="002F78BF">
        <w:rPr>
          <w:rFonts w:cs="Arial"/>
          <w:sz w:val="22"/>
          <w:lang w:val="en-ZA" w:eastAsia="en-ZA"/>
        </w:rPr>
        <w:t>.</w:t>
      </w:r>
      <w:r w:rsidR="00147FEE">
        <w:rPr>
          <w:rFonts w:cs="Arial"/>
          <w:sz w:val="22"/>
          <w:lang w:val="en-ZA" w:eastAsia="en-ZA"/>
        </w:rPr>
        <w:t xml:space="preserve"> </w:t>
      </w:r>
      <w:r w:rsidRPr="002F78BF">
        <w:rPr>
          <w:rFonts w:cs="Arial"/>
          <w:sz w:val="22"/>
          <w:lang w:val="en-ZA" w:eastAsia="en-ZA"/>
        </w:rPr>
        <w:t>Where feasible, measures must provide for an objective review of an advertisement other than by the person that prepared or designed it.</w:t>
      </w:r>
    </w:p>
    <w:p w14:paraId="46D7419C" w14:textId="70B44D18"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 xml:space="preserve">Where an advertisement is produced or published by another person the </w:t>
      </w:r>
      <w:r w:rsidR="00147FEE">
        <w:rPr>
          <w:rFonts w:cs="Arial"/>
          <w:sz w:val="22"/>
          <w:lang w:val="en-ZA" w:eastAsia="en-ZA"/>
        </w:rPr>
        <w:t>FSP</w:t>
      </w:r>
      <w:r w:rsidRPr="002F78BF">
        <w:rPr>
          <w:rFonts w:cs="Arial"/>
          <w:sz w:val="22"/>
          <w:lang w:val="en-ZA" w:eastAsia="en-ZA"/>
        </w:rPr>
        <w:t xml:space="preserve"> must</w:t>
      </w:r>
      <w:r w:rsidR="00147FEE">
        <w:rPr>
          <w:rFonts w:cs="Arial"/>
          <w:sz w:val="22"/>
          <w:lang w:val="en-ZA" w:eastAsia="en-ZA"/>
        </w:rPr>
        <w:t xml:space="preserve"> </w:t>
      </w:r>
      <w:r w:rsidRPr="002F78BF">
        <w:rPr>
          <w:rFonts w:cs="Arial"/>
          <w:sz w:val="22"/>
          <w:lang w:val="en-ZA" w:eastAsia="en-ZA"/>
        </w:rPr>
        <w:t xml:space="preserve">where the person producing or publishing the advertisement is not acting on behalf of the </w:t>
      </w:r>
      <w:r w:rsidR="00147FEE">
        <w:rPr>
          <w:rFonts w:cs="Arial"/>
          <w:sz w:val="22"/>
          <w:lang w:val="en-ZA" w:eastAsia="en-ZA"/>
        </w:rPr>
        <w:t xml:space="preserve">FSP, </w:t>
      </w:r>
      <w:r w:rsidRPr="002F78BF">
        <w:rPr>
          <w:rFonts w:cs="Arial"/>
          <w:sz w:val="22"/>
          <w:lang w:val="en-ZA" w:eastAsia="en-ZA"/>
        </w:rPr>
        <w:t xml:space="preserve">but the </w:t>
      </w:r>
      <w:r w:rsidR="00147FEE">
        <w:rPr>
          <w:rFonts w:cs="Arial"/>
          <w:sz w:val="22"/>
          <w:lang w:val="en-ZA" w:eastAsia="en-ZA"/>
        </w:rPr>
        <w:t>FSP</w:t>
      </w:r>
      <w:r w:rsidRPr="002F78BF">
        <w:rPr>
          <w:rFonts w:cs="Arial"/>
          <w:sz w:val="22"/>
          <w:lang w:val="en-ZA" w:eastAsia="en-ZA"/>
        </w:rPr>
        <w:t xml:space="preserve"> is aware or ought reasonably to be aware of the production or publication, take reasonable steps to mitigate the risk of the advertisement not being consistent with this </w:t>
      </w:r>
      <w:r w:rsidR="00147FEE">
        <w:rPr>
          <w:rFonts w:cs="Arial"/>
          <w:sz w:val="22"/>
          <w:lang w:val="en-ZA" w:eastAsia="en-ZA"/>
        </w:rPr>
        <w:t>Code</w:t>
      </w:r>
      <w:r w:rsidRPr="002F78BF">
        <w:rPr>
          <w:rFonts w:cs="Arial"/>
          <w:sz w:val="22"/>
          <w:lang w:val="en-ZA" w:eastAsia="en-ZA"/>
        </w:rPr>
        <w:t>.</w:t>
      </w:r>
    </w:p>
    <w:p w14:paraId="181A0A5D" w14:textId="20728CFB"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Where a</w:t>
      </w:r>
      <w:r w:rsidR="00147FEE">
        <w:rPr>
          <w:rFonts w:cs="Arial"/>
          <w:sz w:val="22"/>
          <w:lang w:val="en-ZA" w:eastAsia="en-ZA"/>
        </w:rPr>
        <w:t xml:space="preserve">n FSP </w:t>
      </w:r>
      <w:r w:rsidRPr="002F78BF">
        <w:rPr>
          <w:rFonts w:cs="Arial"/>
          <w:sz w:val="22"/>
          <w:lang w:val="en-ZA" w:eastAsia="en-ZA"/>
        </w:rPr>
        <w:t xml:space="preserve">becomes aware that an advertisement that relates to its business, financial services or related services, whether published by the provider or any other person, is not consistent with this section, the </w:t>
      </w:r>
      <w:r w:rsidR="00147FEE">
        <w:rPr>
          <w:rFonts w:cs="Arial"/>
          <w:sz w:val="22"/>
          <w:lang w:val="en-ZA" w:eastAsia="en-ZA"/>
        </w:rPr>
        <w:t>FSP</w:t>
      </w:r>
      <w:r w:rsidRPr="002F78BF">
        <w:rPr>
          <w:rFonts w:cs="Arial"/>
          <w:sz w:val="22"/>
          <w:lang w:val="en-ZA" w:eastAsia="en-ZA"/>
        </w:rPr>
        <w:t xml:space="preserve"> must</w:t>
      </w:r>
      <w:r w:rsidR="00147FEE">
        <w:rPr>
          <w:rFonts w:cs="Arial"/>
          <w:sz w:val="22"/>
          <w:lang w:val="en-ZA" w:eastAsia="en-ZA"/>
        </w:rPr>
        <w:t xml:space="preserve"> </w:t>
      </w:r>
      <w:r w:rsidRPr="002F78BF">
        <w:rPr>
          <w:rFonts w:cs="Arial"/>
          <w:sz w:val="22"/>
          <w:lang w:val="en-ZA" w:eastAsia="en-ZA"/>
        </w:rPr>
        <w:t>as soon as reasonably practicable correct or withdraw the advertisement</w:t>
      </w:r>
      <w:r w:rsidR="00147FEE">
        <w:rPr>
          <w:rFonts w:cs="Arial"/>
          <w:sz w:val="22"/>
          <w:lang w:val="en-ZA" w:eastAsia="en-ZA"/>
        </w:rPr>
        <w:t xml:space="preserve"> </w:t>
      </w:r>
      <w:r w:rsidRPr="002F78BF">
        <w:rPr>
          <w:rFonts w:cs="Arial"/>
          <w:sz w:val="22"/>
          <w:lang w:val="en-ZA" w:eastAsia="en-ZA"/>
        </w:rPr>
        <w:t>and</w:t>
      </w:r>
      <w:r w:rsidR="00147FEE">
        <w:rPr>
          <w:rFonts w:cs="Arial"/>
          <w:sz w:val="22"/>
          <w:lang w:val="en-ZA" w:eastAsia="en-ZA"/>
        </w:rPr>
        <w:t xml:space="preserve"> </w:t>
      </w:r>
      <w:r w:rsidRPr="002F78BF">
        <w:rPr>
          <w:rFonts w:cs="Arial"/>
          <w:sz w:val="22"/>
          <w:lang w:val="en-ZA" w:eastAsia="en-ZA"/>
        </w:rPr>
        <w:t>notify any person who it knows to have relied on the advertisement.</w:t>
      </w:r>
    </w:p>
    <w:p w14:paraId="1CAF2F52" w14:textId="0A463D68"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Advertisements must</w:t>
      </w:r>
      <w:r w:rsidR="00147FEE">
        <w:rPr>
          <w:rFonts w:cs="Arial"/>
          <w:sz w:val="22"/>
          <w:lang w:val="en-ZA" w:eastAsia="en-ZA"/>
        </w:rPr>
        <w:t xml:space="preserve"> </w:t>
      </w:r>
      <w:r w:rsidRPr="002F78BF">
        <w:rPr>
          <w:rFonts w:cs="Arial"/>
          <w:sz w:val="22"/>
          <w:lang w:val="en-ZA" w:eastAsia="en-ZA"/>
        </w:rPr>
        <w:t>be factually correct, excluding aspects of an advertisement constituting puffery;</w:t>
      </w:r>
      <w:r w:rsidR="00147FEE">
        <w:rPr>
          <w:rFonts w:cs="Arial"/>
          <w:sz w:val="22"/>
          <w:lang w:val="en-ZA" w:eastAsia="en-ZA"/>
        </w:rPr>
        <w:t xml:space="preserve"> </w:t>
      </w:r>
      <w:r w:rsidRPr="002F78BF">
        <w:rPr>
          <w:rFonts w:cs="Arial"/>
          <w:sz w:val="22"/>
          <w:lang w:val="en-ZA" w:eastAsia="en-ZA"/>
        </w:rPr>
        <w:t>provide a balanced presentation of key information; and</w:t>
      </w:r>
      <w:r w:rsidR="00147FEE">
        <w:rPr>
          <w:rFonts w:cs="Arial"/>
          <w:sz w:val="22"/>
          <w:lang w:val="en-ZA" w:eastAsia="en-ZA"/>
        </w:rPr>
        <w:t xml:space="preserve"> </w:t>
      </w:r>
      <w:r w:rsidRPr="002F78BF">
        <w:rPr>
          <w:rFonts w:cs="Arial"/>
          <w:sz w:val="22"/>
          <w:lang w:val="en-ZA" w:eastAsia="en-ZA"/>
        </w:rPr>
        <w:t>not be misleading.</w:t>
      </w:r>
    </w:p>
    <w:p w14:paraId="0308D760" w14:textId="15A49179"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An advertisement that references statistics, performance data, achievements or awards must disclose</w:t>
      </w:r>
      <w:r w:rsidR="00147FEE">
        <w:rPr>
          <w:rFonts w:cs="Arial"/>
          <w:sz w:val="22"/>
          <w:lang w:val="en-ZA" w:eastAsia="en-ZA"/>
        </w:rPr>
        <w:t xml:space="preserve"> </w:t>
      </w:r>
      <w:r w:rsidRPr="002F78BF">
        <w:rPr>
          <w:rFonts w:cs="Arial"/>
          <w:sz w:val="22"/>
          <w:lang w:val="en-ZA" w:eastAsia="en-ZA"/>
        </w:rPr>
        <w:t>the source and the date thereof; and</w:t>
      </w:r>
      <w:r w:rsidR="00147FEE">
        <w:rPr>
          <w:rFonts w:cs="Arial"/>
          <w:sz w:val="22"/>
          <w:lang w:val="en-ZA" w:eastAsia="en-ZA"/>
        </w:rPr>
        <w:t xml:space="preserve"> </w:t>
      </w:r>
      <w:r w:rsidRPr="002F78BF">
        <w:rPr>
          <w:rFonts w:cs="Arial"/>
          <w:sz w:val="22"/>
          <w:lang w:val="en-ZA" w:eastAsia="en-ZA"/>
        </w:rPr>
        <w:t xml:space="preserve">the identity of the grantor of an award and must make it clear if the award is granted by an associate of the </w:t>
      </w:r>
      <w:r w:rsidR="00777091">
        <w:rPr>
          <w:rFonts w:cs="Arial"/>
          <w:sz w:val="22"/>
          <w:lang w:val="en-ZA" w:eastAsia="en-ZA"/>
        </w:rPr>
        <w:t>FSP</w:t>
      </w:r>
      <w:r w:rsidRPr="002F78BF">
        <w:rPr>
          <w:rFonts w:cs="Arial"/>
          <w:sz w:val="22"/>
          <w:lang w:val="en-ZA" w:eastAsia="en-ZA"/>
        </w:rPr>
        <w:t xml:space="preserve"> or product supplier.</w:t>
      </w:r>
    </w:p>
    <w:p w14:paraId="42E68AB4" w14:textId="182D6534"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An advertisement that refers to premiums or other periodic investment amounts must</w:t>
      </w:r>
      <w:r w:rsidR="00777091">
        <w:rPr>
          <w:rFonts w:cs="Arial"/>
          <w:sz w:val="22"/>
          <w:lang w:val="en-ZA" w:eastAsia="en-ZA"/>
        </w:rPr>
        <w:t xml:space="preserve"> </w:t>
      </w:r>
      <w:r w:rsidRPr="002F78BF">
        <w:rPr>
          <w:rFonts w:cs="Arial"/>
          <w:sz w:val="22"/>
          <w:lang w:val="en-ZA" w:eastAsia="en-ZA"/>
        </w:rPr>
        <w:t xml:space="preserve">in the case where the premium or periodic investment amount will escalate automatically, indicate the </w:t>
      </w:r>
      <w:r w:rsidRPr="002F78BF">
        <w:rPr>
          <w:rFonts w:cs="Arial"/>
          <w:sz w:val="22"/>
          <w:lang w:val="en-ZA" w:eastAsia="en-ZA"/>
        </w:rPr>
        <w:lastRenderedPageBreak/>
        <w:t>escalation rate or basis; and</w:t>
      </w:r>
      <w:r w:rsidR="00777091">
        <w:rPr>
          <w:rFonts w:cs="Arial"/>
          <w:sz w:val="22"/>
          <w:lang w:val="en-ZA" w:eastAsia="en-ZA"/>
        </w:rPr>
        <w:t xml:space="preserve"> </w:t>
      </w:r>
      <w:r w:rsidRPr="002F78BF">
        <w:rPr>
          <w:rFonts w:cs="Arial"/>
          <w:sz w:val="22"/>
          <w:lang w:val="en-ZA" w:eastAsia="en-ZA"/>
        </w:rPr>
        <w:t>where the premium, in the case of an insurance policy, (with or without automatic escalations) may change at a future date, indicate the period for which the premium is guaranteed.</w:t>
      </w:r>
    </w:p>
    <w:p w14:paraId="4ACD07D4" w14:textId="4F72C77C"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Descriptions in an advertisement must not</w:t>
      </w:r>
      <w:r w:rsidR="00777091">
        <w:rPr>
          <w:rFonts w:cs="Arial"/>
          <w:sz w:val="22"/>
          <w:lang w:val="en-ZA" w:eastAsia="en-ZA"/>
        </w:rPr>
        <w:t xml:space="preserve"> </w:t>
      </w:r>
      <w:r w:rsidRPr="002F78BF">
        <w:rPr>
          <w:rFonts w:cs="Arial"/>
          <w:sz w:val="22"/>
          <w:lang w:val="en-ZA" w:eastAsia="en-ZA"/>
        </w:rPr>
        <w:t>give benefits or returns undue prominence compared with risks; and</w:t>
      </w:r>
      <w:r w:rsidR="00777091">
        <w:rPr>
          <w:rFonts w:cs="Arial"/>
          <w:sz w:val="22"/>
          <w:lang w:val="en-ZA" w:eastAsia="en-ZA"/>
        </w:rPr>
        <w:t xml:space="preserve"> </w:t>
      </w:r>
      <w:r w:rsidRPr="002F78BF">
        <w:rPr>
          <w:rFonts w:cs="Arial"/>
          <w:sz w:val="22"/>
          <w:lang w:val="en-ZA" w:eastAsia="en-ZA"/>
        </w:rPr>
        <w:t xml:space="preserve">exaggerate benefits or returns or create expectations regarding financial product or financial service performance or the performance of related services that the </w:t>
      </w:r>
      <w:r w:rsidR="00777091">
        <w:rPr>
          <w:rFonts w:cs="Arial"/>
          <w:sz w:val="22"/>
          <w:lang w:val="en-ZA" w:eastAsia="en-ZA"/>
        </w:rPr>
        <w:t>FSP</w:t>
      </w:r>
      <w:r w:rsidRPr="002F78BF">
        <w:rPr>
          <w:rFonts w:cs="Arial"/>
          <w:sz w:val="22"/>
          <w:lang w:val="en-ZA" w:eastAsia="en-ZA"/>
        </w:rPr>
        <w:t xml:space="preserve"> does not reasonably expect to achieve.</w:t>
      </w:r>
    </w:p>
    <w:p w14:paraId="21D96C1D" w14:textId="689C7EC5" w:rsidR="00777091" w:rsidRPr="002F78BF" w:rsidRDefault="002F78BF" w:rsidP="00777091">
      <w:pPr>
        <w:spacing w:after="120" w:line="360" w:lineRule="auto"/>
        <w:jc w:val="both"/>
        <w:rPr>
          <w:rFonts w:cs="Arial"/>
          <w:sz w:val="22"/>
          <w:lang w:val="en-ZA" w:eastAsia="en-ZA"/>
        </w:rPr>
      </w:pPr>
      <w:r w:rsidRPr="002F78BF">
        <w:rPr>
          <w:rFonts w:cs="Arial"/>
          <w:sz w:val="22"/>
          <w:lang w:val="en-ZA" w:eastAsia="en-ZA"/>
        </w:rPr>
        <w:t>Descriptions in an advertisement, in respect of a specific financial product, financial service or related service, must include key limitations, exclusions, risks and charges, which must be clearly explained and must not be worded positively to imply a benefit.</w:t>
      </w:r>
      <w:r w:rsidR="00777091" w:rsidRPr="00777091">
        <w:rPr>
          <w:rFonts w:cs="Arial"/>
          <w:sz w:val="22"/>
          <w:lang w:val="en-ZA" w:eastAsia="en-ZA"/>
        </w:rPr>
        <w:t xml:space="preserve"> </w:t>
      </w:r>
      <w:r w:rsidR="00777091">
        <w:rPr>
          <w:rFonts w:cs="Arial"/>
          <w:sz w:val="22"/>
          <w:lang w:val="en-ZA" w:eastAsia="en-ZA"/>
        </w:rPr>
        <w:t>W</w:t>
      </w:r>
      <w:r w:rsidR="00777091" w:rsidRPr="002F78BF">
        <w:rPr>
          <w:rFonts w:cs="Arial"/>
          <w:sz w:val="22"/>
          <w:lang w:val="en-ZA" w:eastAsia="en-ZA"/>
        </w:rPr>
        <w:t>here a</w:t>
      </w:r>
      <w:r w:rsidR="00777091">
        <w:rPr>
          <w:rFonts w:cs="Arial"/>
          <w:sz w:val="22"/>
          <w:lang w:val="en-ZA" w:eastAsia="en-ZA"/>
        </w:rPr>
        <w:t>n FSP</w:t>
      </w:r>
      <w:r w:rsidR="00777091" w:rsidRPr="002F78BF">
        <w:rPr>
          <w:rFonts w:cs="Arial"/>
          <w:sz w:val="22"/>
          <w:lang w:val="en-ZA" w:eastAsia="en-ZA"/>
        </w:rPr>
        <w:t xml:space="preserve"> can demonstrate that, due to the nature of the medium used for the advertisement, it is not reasonably practicable for the information to be fully included</w:t>
      </w:r>
      <w:r w:rsidR="00777091">
        <w:rPr>
          <w:rFonts w:cs="Arial"/>
          <w:sz w:val="22"/>
          <w:lang w:val="en-ZA" w:eastAsia="en-ZA"/>
        </w:rPr>
        <w:t>,</w:t>
      </w:r>
      <w:r w:rsidR="00777091" w:rsidRPr="002F78BF">
        <w:rPr>
          <w:rFonts w:cs="Arial"/>
          <w:sz w:val="22"/>
          <w:lang w:val="en-ZA" w:eastAsia="en-ZA"/>
        </w:rPr>
        <w:t xml:space="preserve"> the advertisement must indicate</w:t>
      </w:r>
      <w:r w:rsidR="00777091" w:rsidRPr="00777091">
        <w:rPr>
          <w:rFonts w:cs="Arial"/>
          <w:sz w:val="22"/>
          <w:lang w:val="en-ZA" w:eastAsia="en-ZA"/>
        </w:rPr>
        <w:t xml:space="preserve"> </w:t>
      </w:r>
      <w:r w:rsidR="00777091" w:rsidRPr="002F78BF">
        <w:rPr>
          <w:rFonts w:cs="Arial"/>
          <w:sz w:val="22"/>
          <w:lang w:val="en-ZA" w:eastAsia="en-ZA"/>
        </w:rPr>
        <w:t>that additional information on key limitations, exclusions, risks and charges related to the financial product, financial service or related service being advertised is available; and</w:t>
      </w:r>
      <w:r w:rsidR="004C0754" w:rsidRPr="004C0754">
        <w:rPr>
          <w:rFonts w:cs="Arial"/>
          <w:sz w:val="22"/>
          <w:lang w:val="en-ZA" w:eastAsia="en-ZA"/>
        </w:rPr>
        <w:t xml:space="preserve"> </w:t>
      </w:r>
      <w:r w:rsidR="004C0754" w:rsidRPr="002F78BF">
        <w:rPr>
          <w:rFonts w:cs="Arial"/>
          <w:sz w:val="22"/>
          <w:lang w:val="en-ZA" w:eastAsia="en-ZA"/>
        </w:rPr>
        <w:t>where and how the additional information may be accessed</w:t>
      </w:r>
      <w:r w:rsidR="004C0754">
        <w:rPr>
          <w:rFonts w:cs="Arial"/>
          <w:sz w:val="22"/>
          <w:lang w:val="en-ZA" w:eastAsia="en-ZA"/>
        </w:rPr>
        <w:t>, which must be readily available and easily accessible.</w:t>
      </w:r>
    </w:p>
    <w:p w14:paraId="7A2B2EAF" w14:textId="4ABB9799"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References to a fee or cost must give a realistic impression of the overall level of fees or costs a person is likely to pay, including any indirect fees or costs.</w:t>
      </w:r>
    </w:p>
    <w:p w14:paraId="7D763952" w14:textId="5037203A"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An advertisement, when examined as a whole, must not be constructed in such a way as to lead the average targeted client to any false conclusions he or she might reasonably rely upon.</w:t>
      </w:r>
      <w:r w:rsidR="004C0754" w:rsidRPr="004C0754">
        <w:rPr>
          <w:rFonts w:cs="Arial"/>
          <w:sz w:val="22"/>
          <w:lang w:val="en-ZA" w:eastAsia="en-ZA"/>
        </w:rPr>
        <w:t xml:space="preserve"> </w:t>
      </w:r>
      <w:r w:rsidR="004C0754" w:rsidRPr="002F78BF">
        <w:rPr>
          <w:rFonts w:cs="Arial"/>
          <w:sz w:val="22"/>
          <w:lang w:val="en-ZA" w:eastAsia="en-ZA"/>
        </w:rPr>
        <w:t>Each piece of information in an advertisement must be prominent enough and proximate enough to other information so as not to mislead the average targeted client.</w:t>
      </w:r>
    </w:p>
    <w:p w14:paraId="4DCB196A" w14:textId="5D2DCE74"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An advertisement relating to a financial product that is targeted at a particular type or group of client must make this clear.</w:t>
      </w:r>
      <w:r w:rsidR="004C0754">
        <w:rPr>
          <w:rFonts w:cs="Arial"/>
          <w:sz w:val="22"/>
          <w:lang w:val="en-ZA" w:eastAsia="en-ZA"/>
        </w:rPr>
        <w:t xml:space="preserve"> </w:t>
      </w:r>
      <w:r w:rsidRPr="002F78BF">
        <w:rPr>
          <w:rFonts w:cs="Arial"/>
          <w:sz w:val="22"/>
          <w:lang w:val="en-ZA" w:eastAsia="en-ZA"/>
        </w:rPr>
        <w:t>An advertisement must not obscure information.</w:t>
      </w:r>
    </w:p>
    <w:p w14:paraId="56121E65" w14:textId="51F32B7C"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An advertisement must not be designed to exaggerate the need for urgency which could encourage the average targeted client to make unduly hasty decisions.</w:t>
      </w:r>
    </w:p>
    <w:p w14:paraId="7064B617" w14:textId="35C750E5"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Warnings, disclaimers and qualifications contained in an advertisement must</w:t>
      </w:r>
      <w:r w:rsidR="004C0754">
        <w:rPr>
          <w:rFonts w:cs="Arial"/>
          <w:sz w:val="22"/>
          <w:lang w:val="en-ZA" w:eastAsia="en-ZA"/>
        </w:rPr>
        <w:t xml:space="preserve"> </w:t>
      </w:r>
      <w:r w:rsidRPr="002F78BF">
        <w:rPr>
          <w:rFonts w:cs="Arial"/>
          <w:sz w:val="22"/>
          <w:lang w:val="en-ZA" w:eastAsia="en-ZA"/>
        </w:rPr>
        <w:t>not be inconsistent with other content in the advertisement; and</w:t>
      </w:r>
      <w:r w:rsidR="004C0754">
        <w:rPr>
          <w:rFonts w:cs="Arial"/>
          <w:sz w:val="22"/>
          <w:lang w:val="en-ZA" w:eastAsia="en-ZA"/>
        </w:rPr>
        <w:t xml:space="preserve"> </w:t>
      </w:r>
      <w:r w:rsidRPr="002F78BF">
        <w:rPr>
          <w:rFonts w:cs="Arial"/>
          <w:sz w:val="22"/>
          <w:lang w:val="en-ZA" w:eastAsia="en-ZA"/>
        </w:rPr>
        <w:t>have sufficient prominence to effectively convey key information.</w:t>
      </w:r>
    </w:p>
    <w:p w14:paraId="2677BA07" w14:textId="5CD8197A"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An advertisement relating to a financial service must</w:t>
      </w:r>
      <w:r w:rsidR="004C0754">
        <w:rPr>
          <w:rFonts w:cs="Arial"/>
          <w:sz w:val="22"/>
          <w:lang w:val="en-ZA" w:eastAsia="en-ZA"/>
        </w:rPr>
        <w:t xml:space="preserve"> </w:t>
      </w:r>
      <w:r w:rsidRPr="002F78BF">
        <w:rPr>
          <w:rFonts w:cs="Arial"/>
          <w:sz w:val="22"/>
          <w:lang w:val="en-ZA" w:eastAsia="en-ZA"/>
        </w:rPr>
        <w:t>disclose any relevant limitations on the extent of the financial service and the range of financial products on which the financial service is based;</w:t>
      </w:r>
      <w:r w:rsidR="004C0754">
        <w:rPr>
          <w:rFonts w:cs="Arial"/>
          <w:sz w:val="22"/>
          <w:lang w:val="en-ZA" w:eastAsia="en-ZA"/>
        </w:rPr>
        <w:t xml:space="preserve"> </w:t>
      </w:r>
      <w:r w:rsidRPr="002F78BF">
        <w:rPr>
          <w:rFonts w:cs="Arial"/>
          <w:sz w:val="22"/>
          <w:lang w:val="en-ZA" w:eastAsia="en-ZA"/>
        </w:rPr>
        <w:t>not create a misleading impression about the nature and extent of a provider’s skills, experience, knowledge and expertise insofar it relates to the financial service; and</w:t>
      </w:r>
      <w:r w:rsidR="004C0754">
        <w:rPr>
          <w:rFonts w:cs="Arial"/>
          <w:sz w:val="22"/>
          <w:lang w:val="en-ZA" w:eastAsia="en-ZA"/>
        </w:rPr>
        <w:t xml:space="preserve"> </w:t>
      </w:r>
      <w:r w:rsidRPr="002F78BF">
        <w:rPr>
          <w:rFonts w:cs="Arial"/>
          <w:sz w:val="22"/>
          <w:lang w:val="en-ZA" w:eastAsia="en-ZA"/>
        </w:rPr>
        <w:t xml:space="preserve">not create a </w:t>
      </w:r>
      <w:r w:rsidRPr="002F78BF">
        <w:rPr>
          <w:rFonts w:cs="Arial"/>
          <w:sz w:val="22"/>
          <w:lang w:val="en-ZA" w:eastAsia="en-ZA"/>
        </w:rPr>
        <w:lastRenderedPageBreak/>
        <w:t>misleading impression about the cost of a financial service including that it is ‘free’ if the service is in fact paid for by the client directly or indirectly through other costs or charges.</w:t>
      </w:r>
    </w:p>
    <w:p w14:paraId="760C24AE" w14:textId="6DCE5963"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An advertisement must not disparage or make inaccurate, unfair or unsubstantiated criticisms about any financial product, financial service, product supplier or provider.</w:t>
      </w:r>
    </w:p>
    <w:p w14:paraId="3AE5F4EC" w14:textId="5331567B" w:rsidR="002F78BF" w:rsidRPr="002F78BF" w:rsidRDefault="002F78BF" w:rsidP="002F78BF">
      <w:pPr>
        <w:spacing w:after="120" w:line="360" w:lineRule="auto"/>
        <w:jc w:val="both"/>
        <w:rPr>
          <w:rFonts w:cs="Arial"/>
          <w:sz w:val="22"/>
          <w:lang w:val="en-ZA" w:eastAsia="en-ZA"/>
        </w:rPr>
      </w:pPr>
      <w:r w:rsidRPr="002F78BF">
        <w:rPr>
          <w:rFonts w:cs="Arial"/>
          <w:sz w:val="22"/>
          <w:lang w:val="en-ZA" w:eastAsia="en-ZA"/>
        </w:rPr>
        <w:t>An advertisement relating to a financial product or financial service must clearly and prominently identify the product supplier or provider or both, as applicable</w:t>
      </w:r>
      <w:r w:rsidR="00251214">
        <w:rPr>
          <w:rFonts w:cs="Arial"/>
          <w:sz w:val="22"/>
          <w:lang w:val="en-ZA" w:eastAsia="en-ZA"/>
        </w:rPr>
        <w:t>, including in the case of a white labelled product.</w:t>
      </w:r>
    </w:p>
    <w:p w14:paraId="09CE6A88" w14:textId="59B088D1" w:rsidR="00251214" w:rsidRDefault="002F78BF" w:rsidP="002F78BF">
      <w:pPr>
        <w:spacing w:after="120" w:line="360" w:lineRule="auto"/>
        <w:jc w:val="both"/>
        <w:rPr>
          <w:rFonts w:cs="Arial"/>
          <w:sz w:val="22"/>
          <w:lang w:val="en-ZA" w:eastAsia="en-ZA"/>
        </w:rPr>
      </w:pPr>
      <w:r w:rsidRPr="002F78BF">
        <w:rPr>
          <w:rFonts w:cs="Arial"/>
          <w:sz w:val="22"/>
          <w:lang w:val="en-ZA" w:eastAsia="en-ZA"/>
        </w:rPr>
        <w:t>An advertisement must use plain language.</w:t>
      </w:r>
      <w:r w:rsidR="00251214">
        <w:rPr>
          <w:rFonts w:cs="Arial"/>
          <w:sz w:val="22"/>
          <w:lang w:val="en-ZA" w:eastAsia="en-ZA"/>
        </w:rPr>
        <w:t xml:space="preserve"> </w:t>
      </w:r>
      <w:r w:rsidRPr="002F78BF">
        <w:rPr>
          <w:rFonts w:cs="Arial"/>
          <w:sz w:val="22"/>
          <w:lang w:val="en-ZA" w:eastAsia="en-ZA"/>
        </w:rPr>
        <w:t>Terms must be defined or explained if the average targeted client could not reasonably be expected to understand them.</w:t>
      </w:r>
      <w:r w:rsidR="00251214">
        <w:rPr>
          <w:rFonts w:cs="Arial"/>
          <w:sz w:val="22"/>
          <w:lang w:val="en-ZA" w:eastAsia="en-ZA"/>
        </w:rPr>
        <w:t xml:space="preserve"> </w:t>
      </w:r>
      <w:r w:rsidRPr="002F78BF">
        <w:rPr>
          <w:rFonts w:cs="Arial"/>
          <w:sz w:val="22"/>
          <w:lang w:val="en-ZA" w:eastAsia="en-ZA"/>
        </w:rPr>
        <w:t>A</w:t>
      </w:r>
      <w:r w:rsidR="00251214">
        <w:rPr>
          <w:rFonts w:cs="Arial"/>
          <w:sz w:val="22"/>
          <w:lang w:val="en-ZA" w:eastAsia="en-ZA"/>
        </w:rPr>
        <w:t xml:space="preserve">n FSP </w:t>
      </w:r>
      <w:r w:rsidRPr="002F78BF">
        <w:rPr>
          <w:rFonts w:cs="Arial"/>
          <w:sz w:val="22"/>
          <w:lang w:val="en-ZA" w:eastAsia="en-ZA"/>
        </w:rPr>
        <w:t>must consider the appropriateness of the medium to be used to publish any advertisement in relation to the complexity of the features of the financial product or financial service or other information being communicated.</w:t>
      </w:r>
    </w:p>
    <w:p w14:paraId="3162F068" w14:textId="07E05161" w:rsidR="002F78BF" w:rsidRPr="002F78BF" w:rsidRDefault="002F78BF" w:rsidP="00251214">
      <w:pPr>
        <w:spacing w:after="120" w:line="360" w:lineRule="auto"/>
        <w:jc w:val="both"/>
        <w:rPr>
          <w:rFonts w:cs="Arial"/>
          <w:sz w:val="22"/>
          <w:lang w:val="en-ZA" w:eastAsia="en-ZA"/>
        </w:rPr>
      </w:pPr>
      <w:r w:rsidRPr="002F78BF">
        <w:rPr>
          <w:rFonts w:cs="Arial"/>
          <w:sz w:val="22"/>
          <w:lang w:val="en-ZA" w:eastAsia="en-ZA"/>
        </w:rPr>
        <w:t>A</w:t>
      </w:r>
      <w:r w:rsidR="00251214">
        <w:rPr>
          <w:rFonts w:cs="Arial"/>
          <w:sz w:val="22"/>
          <w:lang w:val="en-ZA" w:eastAsia="en-ZA"/>
        </w:rPr>
        <w:t>n FSP</w:t>
      </w:r>
      <w:r w:rsidRPr="002F78BF">
        <w:rPr>
          <w:rFonts w:cs="Arial"/>
          <w:sz w:val="22"/>
          <w:lang w:val="en-ZA" w:eastAsia="en-ZA"/>
        </w:rPr>
        <w:t xml:space="preserve"> must keep adequate records of all advertisements for a period of at least 5 years after publication.</w:t>
      </w:r>
    </w:p>
    <w:p w14:paraId="26220453" w14:textId="6EF0B93D" w:rsidR="002F78BF" w:rsidRPr="002F78BF" w:rsidRDefault="00251214" w:rsidP="002F78BF">
      <w:pPr>
        <w:spacing w:after="120" w:line="360" w:lineRule="auto"/>
        <w:jc w:val="both"/>
        <w:rPr>
          <w:rFonts w:cs="Arial"/>
          <w:sz w:val="22"/>
          <w:lang w:val="en-ZA" w:eastAsia="en-ZA"/>
        </w:rPr>
      </w:pPr>
      <w:r>
        <w:rPr>
          <w:rFonts w:cs="Arial"/>
          <w:sz w:val="22"/>
          <w:lang w:val="en-ZA" w:eastAsia="en-ZA"/>
        </w:rPr>
        <w:t>The Code sets out additional requirements prohibiting n</w:t>
      </w:r>
      <w:r w:rsidR="002F78BF" w:rsidRPr="002F78BF">
        <w:rPr>
          <w:rFonts w:cs="Arial"/>
          <w:sz w:val="22"/>
          <w:lang w:val="en-ZA" w:eastAsia="en-ZA"/>
        </w:rPr>
        <w:t>egative option marketing</w:t>
      </w:r>
      <w:r>
        <w:rPr>
          <w:rFonts w:cs="Arial"/>
          <w:sz w:val="22"/>
          <w:lang w:val="en-ZA" w:eastAsia="en-ZA"/>
        </w:rPr>
        <w:t>, the ability to be removed from u</w:t>
      </w:r>
      <w:r w:rsidR="002F78BF" w:rsidRPr="002F78BF">
        <w:rPr>
          <w:rFonts w:cs="Arial"/>
          <w:sz w:val="22"/>
          <w:lang w:val="en-ZA" w:eastAsia="en-ZA"/>
        </w:rPr>
        <w:t>nwanted direct advertising</w:t>
      </w:r>
      <w:r>
        <w:rPr>
          <w:rFonts w:cs="Arial"/>
          <w:sz w:val="22"/>
          <w:lang w:val="en-ZA" w:eastAsia="en-ZA"/>
        </w:rPr>
        <w:t xml:space="preserve"> lists as well as with regards to comparative marketing. It also deals with requirements regarding puffery and endorsements</w:t>
      </w:r>
      <w:r w:rsidR="00A0764F">
        <w:rPr>
          <w:rFonts w:cs="Arial"/>
          <w:sz w:val="22"/>
          <w:lang w:val="en-ZA" w:eastAsia="en-ZA"/>
        </w:rPr>
        <w:t xml:space="preserve"> as well as l</w:t>
      </w:r>
      <w:r w:rsidR="002F78BF" w:rsidRPr="002F78BF">
        <w:rPr>
          <w:rFonts w:cs="Arial"/>
          <w:sz w:val="22"/>
          <w:lang w:val="en-ZA" w:eastAsia="en-ZA"/>
        </w:rPr>
        <w:t>oyalty benefits or bonuses</w:t>
      </w:r>
      <w:r w:rsidR="00A0764F">
        <w:rPr>
          <w:rFonts w:cs="Arial"/>
          <w:sz w:val="22"/>
          <w:lang w:val="en-ZA" w:eastAsia="en-ZA"/>
        </w:rPr>
        <w:t>. It sets principles with regards to prominence of advertisings as well as p</w:t>
      </w:r>
      <w:r w:rsidR="002F78BF" w:rsidRPr="002F78BF">
        <w:rPr>
          <w:rFonts w:cs="Arial"/>
          <w:sz w:val="22"/>
          <w:lang w:val="en-ZA" w:eastAsia="en-ZA"/>
        </w:rPr>
        <w:t>rinciples relating to forecasts, illustrations, hypothetical data or projected benefits and past performance data</w:t>
      </w:r>
      <w:r w:rsidR="00A0764F">
        <w:rPr>
          <w:rFonts w:cs="Arial"/>
          <w:sz w:val="22"/>
          <w:lang w:val="en-ZA" w:eastAsia="en-ZA"/>
        </w:rPr>
        <w:t>.</w:t>
      </w:r>
    </w:p>
    <w:p w14:paraId="7D082B2E" w14:textId="0C4DBCBF" w:rsidR="00B953FF" w:rsidRPr="003E527B" w:rsidRDefault="007B7F66" w:rsidP="00D67AAE">
      <w:pPr>
        <w:spacing w:line="360" w:lineRule="auto"/>
        <w:jc w:val="both"/>
        <w:rPr>
          <w:rFonts w:cs="Arial"/>
          <w:b/>
          <w:sz w:val="22"/>
          <w:lang w:val="en-ZA" w:eastAsia="en-ZA"/>
        </w:rPr>
      </w:pPr>
      <w:r w:rsidRPr="003E527B">
        <w:rPr>
          <w:rFonts w:cs="Arial"/>
          <w:b/>
          <w:sz w:val="22"/>
          <w:lang w:val="en-ZA" w:eastAsia="en-ZA"/>
        </w:rPr>
        <w:t xml:space="preserve">2.8.9 </w:t>
      </w:r>
      <w:r w:rsidR="00B953FF" w:rsidRPr="003E527B">
        <w:rPr>
          <w:rFonts w:cs="Arial"/>
          <w:b/>
          <w:sz w:val="22"/>
          <w:lang w:val="en-ZA" w:eastAsia="en-ZA"/>
        </w:rPr>
        <w:t>Termination of agreement or business with a client</w:t>
      </w:r>
    </w:p>
    <w:p w14:paraId="039294C4" w14:textId="0F284A55" w:rsidR="00C01AA9" w:rsidRPr="003E527B" w:rsidRDefault="00C01AA9" w:rsidP="00D67AAE">
      <w:pPr>
        <w:spacing w:after="120" w:line="360" w:lineRule="auto"/>
        <w:jc w:val="both"/>
        <w:rPr>
          <w:rFonts w:cs="Arial"/>
          <w:sz w:val="22"/>
          <w:lang w:val="en-ZA" w:eastAsia="en-ZA"/>
        </w:rPr>
      </w:pPr>
      <w:r w:rsidRPr="003E527B">
        <w:rPr>
          <w:rFonts w:cs="Arial"/>
          <w:sz w:val="22"/>
          <w:lang w:val="en-ZA" w:eastAsia="en-ZA"/>
        </w:rPr>
        <w:t xml:space="preserve">Note that the termination of an agreement or business with a client is subject to the requirements of the FAIS Act and subordinate legislation. This includes the requirements of recording verbal and written communications relating to a financial service and that of not disclosing confidential information without the written consent of the client. With regard to termination of an agreement or business: </w:t>
      </w:r>
    </w:p>
    <w:p w14:paraId="58689D98" w14:textId="0F7037F2" w:rsidR="00C01AA9" w:rsidRPr="003E527B" w:rsidRDefault="00C01AA9" w:rsidP="00D67AAE">
      <w:pPr>
        <w:pStyle w:val="ListParagraph"/>
        <w:numPr>
          <w:ilvl w:val="0"/>
          <w:numId w:val="130"/>
        </w:numPr>
        <w:spacing w:after="120" w:line="360" w:lineRule="auto"/>
        <w:jc w:val="both"/>
        <w:rPr>
          <w:rFonts w:cs="Arial"/>
          <w:sz w:val="22"/>
          <w:lang w:val="en-ZA" w:eastAsia="en-ZA"/>
        </w:rPr>
      </w:pPr>
      <w:r w:rsidRPr="003E527B">
        <w:rPr>
          <w:rFonts w:cs="Arial"/>
          <w:sz w:val="22"/>
          <w:lang w:val="en-ZA" w:eastAsia="en-ZA"/>
        </w:rPr>
        <w:t xml:space="preserve">An FSP </w:t>
      </w:r>
      <w:r w:rsidR="006E32FE" w:rsidRPr="003E527B">
        <w:rPr>
          <w:rFonts w:cs="Arial"/>
          <w:sz w:val="22"/>
          <w:lang w:val="en-ZA" w:eastAsia="en-ZA"/>
        </w:rPr>
        <w:t>m</w:t>
      </w:r>
      <w:r w:rsidR="00FD1456" w:rsidRPr="003E527B">
        <w:rPr>
          <w:rFonts w:cs="Arial"/>
          <w:sz w:val="22"/>
          <w:lang w:val="en-ZA" w:eastAsia="en-ZA"/>
        </w:rPr>
        <w:t>ust, subject to any contractual obligations, give</w:t>
      </w:r>
      <w:r w:rsidRPr="003E527B">
        <w:rPr>
          <w:rFonts w:cs="Arial"/>
          <w:sz w:val="22"/>
          <w:lang w:val="en-ZA" w:eastAsia="en-ZA"/>
        </w:rPr>
        <w:t xml:space="preserve"> </w:t>
      </w:r>
      <w:r w:rsidR="00FD1456" w:rsidRPr="003E527B">
        <w:rPr>
          <w:rFonts w:cs="Arial"/>
          <w:sz w:val="22"/>
          <w:lang w:val="en-ZA" w:eastAsia="en-ZA"/>
        </w:rPr>
        <w:t>immediate effect to a request of a client who voluntarily</w:t>
      </w:r>
      <w:r w:rsidRPr="003E527B">
        <w:rPr>
          <w:rFonts w:cs="Arial"/>
          <w:sz w:val="22"/>
          <w:lang w:val="en-ZA" w:eastAsia="en-ZA"/>
        </w:rPr>
        <w:t xml:space="preserve"> </w:t>
      </w:r>
      <w:r w:rsidR="00FD1456" w:rsidRPr="003E527B">
        <w:rPr>
          <w:rFonts w:cs="Arial"/>
          <w:sz w:val="22"/>
          <w:lang w:val="en-ZA" w:eastAsia="en-ZA"/>
        </w:rPr>
        <w:t>seeks to terminate any agreement with the provider or</w:t>
      </w:r>
      <w:r w:rsidRPr="003E527B">
        <w:rPr>
          <w:rFonts w:cs="Arial"/>
          <w:sz w:val="22"/>
          <w:lang w:val="en-ZA" w:eastAsia="en-ZA"/>
        </w:rPr>
        <w:t xml:space="preserve"> </w:t>
      </w:r>
      <w:r w:rsidR="00FD1456" w:rsidRPr="003E527B">
        <w:rPr>
          <w:rFonts w:cs="Arial"/>
          <w:sz w:val="22"/>
          <w:lang w:val="en-ZA" w:eastAsia="en-ZA"/>
        </w:rPr>
        <w:t>relating to a financial product or advice;</w:t>
      </w:r>
    </w:p>
    <w:p w14:paraId="3C4E875A" w14:textId="77777777" w:rsidR="00C01AA9" w:rsidRPr="003E527B" w:rsidRDefault="00C01AA9" w:rsidP="00D67AAE">
      <w:pPr>
        <w:pStyle w:val="ListParagraph"/>
        <w:numPr>
          <w:ilvl w:val="0"/>
          <w:numId w:val="130"/>
        </w:numPr>
        <w:spacing w:after="120" w:line="360" w:lineRule="auto"/>
        <w:jc w:val="both"/>
        <w:rPr>
          <w:rFonts w:cs="Arial"/>
          <w:sz w:val="22"/>
          <w:lang w:val="en-ZA" w:eastAsia="en-ZA"/>
        </w:rPr>
      </w:pPr>
      <w:r w:rsidRPr="003E527B">
        <w:rPr>
          <w:rFonts w:cs="Arial"/>
          <w:sz w:val="22"/>
          <w:lang w:val="en-ZA" w:eastAsia="en-ZA"/>
        </w:rPr>
        <w:t>W</w:t>
      </w:r>
      <w:r w:rsidR="00FD1456" w:rsidRPr="003E527B">
        <w:rPr>
          <w:rFonts w:cs="Arial"/>
          <w:sz w:val="22"/>
          <w:lang w:val="en-ZA" w:eastAsia="en-ZA"/>
        </w:rPr>
        <w:t>here the client makes the request on the advice of the</w:t>
      </w:r>
      <w:r w:rsidRPr="003E527B">
        <w:rPr>
          <w:rFonts w:cs="Arial"/>
          <w:sz w:val="22"/>
          <w:lang w:val="en-ZA" w:eastAsia="en-ZA"/>
        </w:rPr>
        <w:t xml:space="preserve"> </w:t>
      </w:r>
      <w:r w:rsidR="00FD1456" w:rsidRPr="003E527B">
        <w:rPr>
          <w:rFonts w:cs="Arial"/>
          <w:sz w:val="22"/>
          <w:lang w:val="en-ZA" w:eastAsia="en-ZA"/>
        </w:rPr>
        <w:t>provider, the provider must take reasonable steps to ensure</w:t>
      </w:r>
      <w:r w:rsidRPr="003E527B">
        <w:rPr>
          <w:rFonts w:cs="Arial"/>
          <w:sz w:val="22"/>
          <w:lang w:val="en-ZA" w:eastAsia="en-ZA"/>
        </w:rPr>
        <w:t xml:space="preserve"> </w:t>
      </w:r>
      <w:r w:rsidR="00FD1456" w:rsidRPr="003E527B">
        <w:rPr>
          <w:rFonts w:cs="Arial"/>
          <w:sz w:val="22"/>
          <w:lang w:val="en-ZA" w:eastAsia="en-ZA"/>
        </w:rPr>
        <w:t>that the client fully understands all the implications of the</w:t>
      </w:r>
      <w:r w:rsidRPr="003E527B">
        <w:rPr>
          <w:rFonts w:cs="Arial"/>
          <w:sz w:val="22"/>
          <w:lang w:val="en-ZA" w:eastAsia="en-ZA"/>
        </w:rPr>
        <w:t xml:space="preserve"> </w:t>
      </w:r>
      <w:r w:rsidR="00FD1456" w:rsidRPr="003E527B">
        <w:rPr>
          <w:rFonts w:cs="Arial"/>
          <w:sz w:val="22"/>
          <w:lang w:val="en-ZA" w:eastAsia="en-ZA"/>
        </w:rPr>
        <w:t>termination;</w:t>
      </w:r>
    </w:p>
    <w:p w14:paraId="04F1EA32" w14:textId="77777777" w:rsidR="00C01AA9" w:rsidRPr="003E527B" w:rsidRDefault="00C01AA9" w:rsidP="00D67AAE">
      <w:pPr>
        <w:pStyle w:val="ListParagraph"/>
        <w:numPr>
          <w:ilvl w:val="0"/>
          <w:numId w:val="130"/>
        </w:numPr>
        <w:spacing w:after="120" w:line="360" w:lineRule="auto"/>
        <w:jc w:val="both"/>
        <w:rPr>
          <w:rFonts w:cs="Arial"/>
          <w:sz w:val="22"/>
          <w:lang w:val="en-ZA" w:eastAsia="en-ZA"/>
        </w:rPr>
      </w:pPr>
      <w:r w:rsidRPr="003E527B">
        <w:rPr>
          <w:rFonts w:cs="Arial"/>
          <w:sz w:val="22"/>
          <w:lang w:val="en-ZA" w:eastAsia="en-ZA"/>
        </w:rPr>
        <w:lastRenderedPageBreak/>
        <w:t>An FSP</w:t>
      </w:r>
      <w:r w:rsidR="00FD1456" w:rsidRPr="003E527B">
        <w:rPr>
          <w:rFonts w:cs="Arial"/>
          <w:sz w:val="22"/>
          <w:lang w:val="en-ZA" w:eastAsia="en-ZA"/>
        </w:rPr>
        <w:t>, other than a representative who ceases to operate as</w:t>
      </w:r>
      <w:r w:rsidRPr="003E527B">
        <w:rPr>
          <w:rFonts w:cs="Arial"/>
          <w:sz w:val="22"/>
          <w:lang w:val="en-ZA" w:eastAsia="en-ZA"/>
        </w:rPr>
        <w:t xml:space="preserve"> </w:t>
      </w:r>
      <w:r w:rsidR="00FD1456" w:rsidRPr="003E527B">
        <w:rPr>
          <w:rFonts w:cs="Arial"/>
          <w:sz w:val="22"/>
          <w:lang w:val="en-ZA" w:eastAsia="en-ZA"/>
        </w:rPr>
        <w:t>such, must immediately notify all affected clients accordingly and</w:t>
      </w:r>
      <w:r w:rsidRPr="003E527B">
        <w:rPr>
          <w:rFonts w:cs="Arial"/>
          <w:sz w:val="22"/>
          <w:lang w:val="en-ZA" w:eastAsia="en-ZA"/>
        </w:rPr>
        <w:t xml:space="preserve"> </w:t>
      </w:r>
      <w:r w:rsidR="00FD1456" w:rsidRPr="003E527B">
        <w:rPr>
          <w:rFonts w:cs="Arial"/>
          <w:sz w:val="22"/>
          <w:lang w:val="en-ZA" w:eastAsia="en-ZA"/>
        </w:rPr>
        <w:t>take, where reasonably necessary or appropriate in consultation</w:t>
      </w:r>
      <w:r w:rsidRPr="003E527B">
        <w:rPr>
          <w:rFonts w:cs="Arial"/>
          <w:sz w:val="22"/>
          <w:lang w:val="en-ZA" w:eastAsia="en-ZA"/>
        </w:rPr>
        <w:t xml:space="preserve"> </w:t>
      </w:r>
      <w:r w:rsidR="00FD1456" w:rsidRPr="003E527B">
        <w:rPr>
          <w:rFonts w:cs="Arial"/>
          <w:sz w:val="22"/>
          <w:lang w:val="en-ZA" w:eastAsia="en-ZA"/>
        </w:rPr>
        <w:t>with the clients and product suppliers concerned, reasonable steps</w:t>
      </w:r>
      <w:r w:rsidRPr="003E527B">
        <w:rPr>
          <w:rFonts w:cs="Arial"/>
          <w:sz w:val="22"/>
          <w:lang w:val="en-ZA" w:eastAsia="en-ZA"/>
        </w:rPr>
        <w:t xml:space="preserve"> </w:t>
      </w:r>
      <w:r w:rsidR="00FD1456" w:rsidRPr="003E527B">
        <w:rPr>
          <w:rFonts w:cs="Arial"/>
          <w:sz w:val="22"/>
          <w:lang w:val="en-ZA" w:eastAsia="en-ZA"/>
        </w:rPr>
        <w:t>to ensure that any outstanding business is completed promptly or</w:t>
      </w:r>
      <w:r w:rsidRPr="003E527B">
        <w:rPr>
          <w:rFonts w:cs="Arial"/>
          <w:sz w:val="22"/>
          <w:lang w:val="en-ZA" w:eastAsia="en-ZA"/>
        </w:rPr>
        <w:t xml:space="preserve"> </w:t>
      </w:r>
      <w:r w:rsidR="00FD1456" w:rsidRPr="003E527B">
        <w:rPr>
          <w:rFonts w:cs="Arial"/>
          <w:sz w:val="22"/>
          <w:lang w:val="en-ZA" w:eastAsia="en-ZA"/>
        </w:rPr>
        <w:t>transferred to another provider; and</w:t>
      </w:r>
    </w:p>
    <w:p w14:paraId="33571123" w14:textId="4E3244F8" w:rsidR="00B953FF" w:rsidRPr="003E527B" w:rsidRDefault="00C01AA9" w:rsidP="00D67AAE">
      <w:pPr>
        <w:pStyle w:val="ListParagraph"/>
        <w:numPr>
          <w:ilvl w:val="0"/>
          <w:numId w:val="130"/>
        </w:numPr>
        <w:spacing w:after="120" w:line="360" w:lineRule="auto"/>
        <w:jc w:val="both"/>
        <w:rPr>
          <w:rFonts w:cs="Arial"/>
          <w:sz w:val="22"/>
          <w:lang w:val="en-ZA" w:eastAsia="en-ZA"/>
        </w:rPr>
      </w:pPr>
      <w:r w:rsidRPr="003E527B">
        <w:rPr>
          <w:rFonts w:cs="Arial"/>
          <w:sz w:val="22"/>
          <w:lang w:val="en-ZA" w:eastAsia="en-ZA"/>
        </w:rPr>
        <w:t>Where</w:t>
      </w:r>
      <w:r w:rsidR="00FD1456" w:rsidRPr="003E527B">
        <w:rPr>
          <w:rFonts w:cs="Arial"/>
          <w:sz w:val="22"/>
          <w:lang w:val="en-ZA" w:eastAsia="en-ZA"/>
        </w:rPr>
        <w:t xml:space="preserve"> a </w:t>
      </w:r>
      <w:r w:rsidR="00913AD8" w:rsidRPr="003E527B">
        <w:rPr>
          <w:rFonts w:cs="Arial"/>
          <w:sz w:val="22"/>
          <w:lang w:val="en-ZA" w:eastAsia="en-ZA"/>
        </w:rPr>
        <w:t>representative cease</w:t>
      </w:r>
      <w:r w:rsidR="00FD1456" w:rsidRPr="003E527B">
        <w:rPr>
          <w:rFonts w:cs="Arial"/>
          <w:sz w:val="22"/>
          <w:lang w:val="en-ZA" w:eastAsia="en-ZA"/>
        </w:rPr>
        <w:t xml:space="preserve"> to </w:t>
      </w:r>
      <w:r w:rsidRPr="003E527B">
        <w:rPr>
          <w:rFonts w:cs="Arial"/>
          <w:sz w:val="22"/>
          <w:lang w:val="en-ZA" w:eastAsia="en-ZA"/>
        </w:rPr>
        <w:t>operate as a representative of an FSP</w:t>
      </w:r>
      <w:r w:rsidR="00FD1456" w:rsidRPr="003E527B">
        <w:rPr>
          <w:rFonts w:cs="Arial"/>
          <w:sz w:val="22"/>
          <w:lang w:val="en-ZA" w:eastAsia="en-ZA"/>
        </w:rPr>
        <w:t>, such provider must immediately take, where reasonably</w:t>
      </w:r>
      <w:r w:rsidRPr="003E527B">
        <w:rPr>
          <w:rFonts w:cs="Arial"/>
          <w:sz w:val="22"/>
          <w:lang w:val="en-ZA" w:eastAsia="en-ZA"/>
        </w:rPr>
        <w:t xml:space="preserve"> </w:t>
      </w:r>
      <w:r w:rsidR="00FD1456" w:rsidRPr="003E527B">
        <w:rPr>
          <w:rFonts w:cs="Arial"/>
          <w:sz w:val="22"/>
          <w:lang w:val="en-ZA" w:eastAsia="en-ZA"/>
        </w:rPr>
        <w:t>necessary or appropriate in consultation with the clients and</w:t>
      </w:r>
      <w:r w:rsidRPr="003E527B">
        <w:rPr>
          <w:rFonts w:cs="Arial"/>
          <w:sz w:val="22"/>
          <w:lang w:val="en-ZA" w:eastAsia="en-ZA"/>
        </w:rPr>
        <w:t xml:space="preserve"> </w:t>
      </w:r>
      <w:r w:rsidR="00FD1456" w:rsidRPr="003E527B">
        <w:rPr>
          <w:rFonts w:cs="Arial"/>
          <w:sz w:val="22"/>
          <w:lang w:val="en-ZA" w:eastAsia="en-ZA"/>
        </w:rPr>
        <w:t>product suppliers concerned, reasonable steps to notify all</w:t>
      </w:r>
      <w:r w:rsidRPr="003E527B">
        <w:rPr>
          <w:rFonts w:cs="Arial"/>
          <w:sz w:val="22"/>
          <w:lang w:val="en-ZA" w:eastAsia="en-ZA"/>
        </w:rPr>
        <w:t xml:space="preserve"> </w:t>
      </w:r>
      <w:r w:rsidR="00FD1456" w:rsidRPr="003E527B">
        <w:rPr>
          <w:rFonts w:cs="Arial"/>
          <w:sz w:val="22"/>
          <w:lang w:val="en-ZA" w:eastAsia="en-ZA"/>
        </w:rPr>
        <w:t>affected clients accordingly and ensure that outstanding business</w:t>
      </w:r>
      <w:r w:rsidRPr="003E527B">
        <w:rPr>
          <w:rFonts w:cs="Arial"/>
          <w:sz w:val="22"/>
          <w:lang w:val="en-ZA" w:eastAsia="en-ZA"/>
        </w:rPr>
        <w:t xml:space="preserve"> </w:t>
      </w:r>
      <w:r w:rsidR="00FD1456" w:rsidRPr="003E527B">
        <w:rPr>
          <w:rFonts w:cs="Arial"/>
          <w:sz w:val="22"/>
          <w:lang w:val="en-ZA" w:eastAsia="en-ZA"/>
        </w:rPr>
        <w:t xml:space="preserve">is completed or transferred to such </w:t>
      </w:r>
      <w:r w:rsidRPr="003E527B">
        <w:rPr>
          <w:rFonts w:cs="Arial"/>
          <w:sz w:val="22"/>
          <w:lang w:val="en-ZA" w:eastAsia="en-ZA"/>
        </w:rPr>
        <w:t>FSP</w:t>
      </w:r>
      <w:r w:rsidR="00FD1456" w:rsidRPr="003E527B">
        <w:rPr>
          <w:rFonts w:cs="Arial"/>
          <w:sz w:val="22"/>
          <w:lang w:val="en-ZA" w:eastAsia="en-ZA"/>
        </w:rPr>
        <w:t xml:space="preserve"> or another</w:t>
      </w:r>
      <w:r w:rsidRPr="003E527B">
        <w:rPr>
          <w:rFonts w:cs="Arial"/>
          <w:sz w:val="22"/>
          <w:lang w:val="en-ZA" w:eastAsia="en-ZA"/>
        </w:rPr>
        <w:t xml:space="preserve"> </w:t>
      </w:r>
      <w:r w:rsidR="00FD1456" w:rsidRPr="003E527B">
        <w:rPr>
          <w:rFonts w:cs="Arial"/>
          <w:sz w:val="22"/>
          <w:lang w:val="en-ZA" w:eastAsia="en-ZA"/>
        </w:rPr>
        <w:t xml:space="preserve">representative of that </w:t>
      </w:r>
      <w:r w:rsidRPr="003E527B">
        <w:rPr>
          <w:rFonts w:cs="Arial"/>
          <w:sz w:val="22"/>
          <w:lang w:val="en-ZA" w:eastAsia="en-ZA"/>
        </w:rPr>
        <w:t>FSP</w:t>
      </w:r>
      <w:r w:rsidR="00FD1456" w:rsidRPr="003E527B">
        <w:rPr>
          <w:rFonts w:cs="Arial"/>
          <w:sz w:val="22"/>
          <w:lang w:val="en-ZA" w:eastAsia="en-ZA"/>
        </w:rPr>
        <w:t>.</w:t>
      </w:r>
    </w:p>
    <w:p w14:paraId="7CA860BC" w14:textId="77777777" w:rsidR="00B953FF" w:rsidRPr="003E527B" w:rsidRDefault="00B953FF" w:rsidP="00D67AAE">
      <w:pPr>
        <w:spacing w:after="120" w:line="360" w:lineRule="auto"/>
        <w:jc w:val="both"/>
        <w:rPr>
          <w:rFonts w:cs="Arial"/>
          <w:sz w:val="22"/>
          <w:lang w:val="en-ZA" w:eastAsia="en-ZA"/>
        </w:rPr>
      </w:pPr>
    </w:p>
    <w:p w14:paraId="27BA5C25" w14:textId="0ECC3DEE" w:rsidR="00D965A4" w:rsidRPr="003E527B" w:rsidRDefault="00D965A4" w:rsidP="00D67AAE">
      <w:pPr>
        <w:spacing w:after="120" w:line="360" w:lineRule="auto"/>
        <w:jc w:val="both"/>
        <w:rPr>
          <w:rFonts w:cs="Arial"/>
          <w:sz w:val="22"/>
          <w:lang w:val="en-ZA" w:eastAsia="en-ZA"/>
        </w:rPr>
      </w:pPr>
    </w:p>
    <w:p w14:paraId="64391E18" w14:textId="77777777" w:rsidR="004F3557" w:rsidRPr="003E527B" w:rsidRDefault="004F3557" w:rsidP="00D67AAE">
      <w:pPr>
        <w:spacing w:after="120" w:line="360" w:lineRule="auto"/>
        <w:jc w:val="both"/>
        <w:rPr>
          <w:rFonts w:cs="Arial"/>
          <w:sz w:val="22"/>
          <w:lang w:val="en-ZA" w:eastAsia="en-ZA"/>
        </w:rPr>
      </w:pPr>
    </w:p>
    <w:p w14:paraId="486588C7" w14:textId="77777777" w:rsidR="004F3557" w:rsidRPr="003E527B" w:rsidRDefault="004F3557" w:rsidP="00D67AAE">
      <w:pPr>
        <w:spacing w:after="120" w:line="360" w:lineRule="auto"/>
        <w:jc w:val="both"/>
        <w:rPr>
          <w:rFonts w:cs="Arial"/>
          <w:sz w:val="22"/>
          <w:lang w:val="en-ZA" w:eastAsia="en-ZA"/>
        </w:rPr>
      </w:pPr>
    </w:p>
    <w:p w14:paraId="7A3D1733" w14:textId="77777777" w:rsidR="004F3557" w:rsidRPr="003E527B" w:rsidRDefault="004F3557" w:rsidP="00D67AAE">
      <w:pPr>
        <w:spacing w:after="120" w:line="360" w:lineRule="auto"/>
        <w:jc w:val="both"/>
        <w:rPr>
          <w:rFonts w:cs="Arial"/>
          <w:sz w:val="22"/>
          <w:lang w:val="en-ZA" w:eastAsia="en-ZA"/>
        </w:rPr>
      </w:pPr>
    </w:p>
    <w:p w14:paraId="14B008B9" w14:textId="77777777" w:rsidR="004F3557" w:rsidRPr="003E527B" w:rsidRDefault="004F3557" w:rsidP="00D67AAE">
      <w:pPr>
        <w:spacing w:after="120" w:line="360" w:lineRule="auto"/>
        <w:jc w:val="both"/>
        <w:rPr>
          <w:rFonts w:cs="Arial"/>
          <w:sz w:val="22"/>
          <w:lang w:val="en-ZA" w:eastAsia="en-ZA"/>
        </w:rPr>
      </w:pPr>
    </w:p>
    <w:p w14:paraId="404B6B29" w14:textId="5F1EF29D" w:rsidR="004F3557" w:rsidRPr="003E527B" w:rsidRDefault="004F3557" w:rsidP="00D67AAE">
      <w:pPr>
        <w:spacing w:after="120" w:line="360" w:lineRule="auto"/>
        <w:jc w:val="both"/>
        <w:rPr>
          <w:rFonts w:cs="Arial"/>
          <w:sz w:val="22"/>
          <w:lang w:val="en-ZA" w:eastAsia="en-ZA"/>
        </w:rPr>
      </w:pPr>
    </w:p>
    <w:p w14:paraId="414E579D" w14:textId="2E80F486" w:rsidR="006E32FE" w:rsidRPr="003E527B" w:rsidRDefault="006E32FE" w:rsidP="00D67AAE">
      <w:pPr>
        <w:spacing w:after="120" w:line="360" w:lineRule="auto"/>
        <w:jc w:val="both"/>
        <w:rPr>
          <w:rFonts w:cs="Arial"/>
          <w:sz w:val="22"/>
          <w:lang w:val="en-ZA" w:eastAsia="en-ZA"/>
        </w:rPr>
      </w:pPr>
    </w:p>
    <w:p w14:paraId="2431742D" w14:textId="23FF42BC" w:rsidR="006E32FE" w:rsidRDefault="006E32FE" w:rsidP="00D67AAE">
      <w:pPr>
        <w:spacing w:after="120" w:line="360" w:lineRule="auto"/>
        <w:jc w:val="both"/>
        <w:rPr>
          <w:rFonts w:cs="Arial"/>
          <w:sz w:val="22"/>
          <w:lang w:val="en-ZA" w:eastAsia="en-ZA"/>
        </w:rPr>
      </w:pPr>
    </w:p>
    <w:p w14:paraId="12AFFD97" w14:textId="2E95E5BA" w:rsidR="00983CD8" w:rsidRDefault="00983CD8" w:rsidP="00D67AAE">
      <w:pPr>
        <w:spacing w:after="120" w:line="360" w:lineRule="auto"/>
        <w:jc w:val="both"/>
        <w:rPr>
          <w:rFonts w:cs="Arial"/>
          <w:sz w:val="22"/>
          <w:lang w:val="en-ZA" w:eastAsia="en-ZA"/>
        </w:rPr>
      </w:pPr>
    </w:p>
    <w:p w14:paraId="479AE696" w14:textId="71B30599" w:rsidR="00983CD8" w:rsidRDefault="00983CD8" w:rsidP="00D67AAE">
      <w:pPr>
        <w:spacing w:after="120" w:line="360" w:lineRule="auto"/>
        <w:jc w:val="both"/>
        <w:rPr>
          <w:rFonts w:cs="Arial"/>
          <w:sz w:val="22"/>
          <w:lang w:val="en-ZA" w:eastAsia="en-ZA"/>
        </w:rPr>
      </w:pPr>
    </w:p>
    <w:p w14:paraId="7BEABFFB" w14:textId="2EFFFFAA" w:rsidR="00983CD8" w:rsidRDefault="00983CD8" w:rsidP="00D67AAE">
      <w:pPr>
        <w:spacing w:after="120" w:line="360" w:lineRule="auto"/>
        <w:jc w:val="both"/>
        <w:rPr>
          <w:rFonts w:cs="Arial"/>
          <w:sz w:val="22"/>
          <w:lang w:val="en-ZA" w:eastAsia="en-ZA"/>
        </w:rPr>
      </w:pPr>
    </w:p>
    <w:p w14:paraId="2DFFF134" w14:textId="44E79E0A" w:rsidR="00983CD8" w:rsidRDefault="00983CD8" w:rsidP="00D67AAE">
      <w:pPr>
        <w:spacing w:after="120" w:line="360" w:lineRule="auto"/>
        <w:jc w:val="both"/>
        <w:rPr>
          <w:rFonts w:cs="Arial"/>
          <w:sz w:val="22"/>
          <w:lang w:val="en-ZA" w:eastAsia="en-ZA"/>
        </w:rPr>
      </w:pPr>
    </w:p>
    <w:p w14:paraId="04A6CB64" w14:textId="25061328" w:rsidR="00983CD8" w:rsidRDefault="00983CD8" w:rsidP="00D67AAE">
      <w:pPr>
        <w:spacing w:after="120" w:line="360" w:lineRule="auto"/>
        <w:jc w:val="both"/>
        <w:rPr>
          <w:rFonts w:cs="Arial"/>
          <w:sz w:val="22"/>
          <w:lang w:val="en-ZA" w:eastAsia="en-ZA"/>
        </w:rPr>
      </w:pPr>
    </w:p>
    <w:p w14:paraId="7519A225" w14:textId="00B38A4C" w:rsidR="00983CD8" w:rsidRDefault="00983CD8" w:rsidP="00D67AAE">
      <w:pPr>
        <w:spacing w:after="120" w:line="360" w:lineRule="auto"/>
        <w:jc w:val="both"/>
        <w:rPr>
          <w:rFonts w:cs="Arial"/>
          <w:sz w:val="22"/>
          <w:lang w:val="en-ZA" w:eastAsia="en-ZA"/>
        </w:rPr>
      </w:pPr>
    </w:p>
    <w:p w14:paraId="02CD4035" w14:textId="4B0DB5AC" w:rsidR="00983CD8" w:rsidRDefault="00983CD8" w:rsidP="00D67AAE">
      <w:pPr>
        <w:spacing w:after="120" w:line="360" w:lineRule="auto"/>
        <w:jc w:val="both"/>
        <w:rPr>
          <w:rFonts w:cs="Arial"/>
          <w:sz w:val="22"/>
          <w:lang w:val="en-ZA" w:eastAsia="en-ZA"/>
        </w:rPr>
      </w:pPr>
    </w:p>
    <w:p w14:paraId="67FF551C" w14:textId="77777777" w:rsidR="00983CD8" w:rsidRPr="003E527B" w:rsidRDefault="00983CD8" w:rsidP="00D67AAE">
      <w:pPr>
        <w:spacing w:after="120" w:line="360" w:lineRule="auto"/>
        <w:jc w:val="both"/>
        <w:rPr>
          <w:rFonts w:cs="Arial"/>
          <w:sz w:val="22"/>
          <w:lang w:val="en-ZA" w:eastAsia="en-ZA"/>
        </w:rPr>
      </w:pPr>
    </w:p>
    <w:bookmarkEnd w:id="27"/>
    <w:p w14:paraId="6877C156" w14:textId="4C5F5C6C" w:rsidR="00D46533" w:rsidRPr="003E527B" w:rsidRDefault="003B5A5C" w:rsidP="00D67AAE">
      <w:pPr>
        <w:spacing w:after="120" w:line="360" w:lineRule="auto"/>
        <w:jc w:val="both"/>
        <w:rPr>
          <w:rFonts w:cs="Arial"/>
          <w:i/>
          <w:sz w:val="22"/>
          <w:szCs w:val="22"/>
          <w:highlight w:val="yellow"/>
          <w:lang w:val="en-ZA"/>
        </w:rPr>
      </w:pPr>
      <w:r w:rsidRPr="003E527B">
        <w:rPr>
          <w:rFonts w:cs="Arial"/>
          <w:noProof/>
          <w:lang w:val="en-ZA" w:eastAsia="en-ZA"/>
        </w:rPr>
        <w:lastRenderedPageBreak/>
        <w:drawing>
          <wp:inline distT="0" distB="0" distL="0" distR="0" wp14:anchorId="016971B5" wp14:editId="0B5686B8">
            <wp:extent cx="654424" cy="465874"/>
            <wp:effectExtent l="0" t="0" r="0" b="4445"/>
            <wp:docPr id="29" name="Picture 29"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99830" cy="498198"/>
                    </a:xfrm>
                    <a:prstGeom prst="rect">
                      <a:avLst/>
                    </a:prstGeom>
                    <a:noFill/>
                    <a:ln>
                      <a:noFill/>
                    </a:ln>
                  </pic:spPr>
                </pic:pic>
              </a:graphicData>
            </a:graphic>
          </wp:inline>
        </w:drawing>
      </w:r>
    </w:p>
    <w:p w14:paraId="5540F474" w14:textId="77777777" w:rsidR="00D46533" w:rsidRPr="003E527B" w:rsidRDefault="00D46533" w:rsidP="00D67AAE">
      <w:pPr>
        <w:spacing w:after="120" w:line="360" w:lineRule="auto"/>
        <w:rPr>
          <w:rFonts w:cs="Arial"/>
          <w:b/>
          <w:sz w:val="22"/>
          <w:lang w:val="en-ZA"/>
        </w:rPr>
      </w:pPr>
      <w:r w:rsidRPr="003E527B">
        <w:rPr>
          <w:rFonts w:cs="Arial"/>
          <w:b/>
          <w:sz w:val="22"/>
          <w:lang w:val="en-ZA"/>
        </w:rPr>
        <w:t>LEARNING UNIT 2: FORMATIVE ASSESSMENTS</w:t>
      </w:r>
    </w:p>
    <w:p w14:paraId="37EEFBC7" w14:textId="77777777" w:rsidR="00C31F7D" w:rsidRPr="003E527B" w:rsidRDefault="00C31F7D" w:rsidP="00D67AAE">
      <w:pPr>
        <w:spacing w:line="360" w:lineRule="auto"/>
        <w:rPr>
          <w:rFonts w:cs="Arial"/>
          <w:b/>
          <w:sz w:val="22"/>
          <w:lang w:val="en-ZA"/>
        </w:rPr>
      </w:pPr>
      <w:r w:rsidRPr="003E527B">
        <w:rPr>
          <w:rFonts w:cs="Arial"/>
          <w:b/>
          <w:sz w:val="22"/>
          <w:lang w:val="en-ZA"/>
        </w:rPr>
        <w:t>Formative activity 1</w:t>
      </w:r>
    </w:p>
    <w:p w14:paraId="663DE1E0" w14:textId="155F4374" w:rsidR="008433E4" w:rsidRPr="003E527B" w:rsidRDefault="00BA0B03" w:rsidP="00D67AAE">
      <w:pPr>
        <w:spacing w:after="120" w:line="360" w:lineRule="auto"/>
        <w:rPr>
          <w:rFonts w:cs="Arial"/>
          <w:sz w:val="22"/>
          <w:szCs w:val="22"/>
          <w:lang w:val="en-ZA"/>
        </w:rPr>
      </w:pPr>
      <w:r w:rsidRPr="003E527B">
        <w:rPr>
          <w:rFonts w:cs="Arial"/>
          <w:sz w:val="22"/>
          <w:szCs w:val="22"/>
          <w:lang w:val="en-ZA"/>
        </w:rPr>
        <w:t>The FAIS Act was enacted in 2002 and became effective in 2004. Name any 4 factors that brought the need for that piece of legislation [4]</w:t>
      </w:r>
    </w:p>
    <w:p w14:paraId="6F0F2D62" w14:textId="77777777" w:rsidR="00C31F7D" w:rsidRPr="003E527B" w:rsidRDefault="00C31F7D"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44CEEBB" w14:textId="77777777" w:rsidR="008433E4" w:rsidRPr="003E527B" w:rsidRDefault="00C31F7D" w:rsidP="00D67AAE">
      <w:pPr>
        <w:pStyle w:val="ListParagraph"/>
        <w:spacing w:line="360" w:lineRule="auto"/>
        <w:ind w:left="0"/>
        <w:contextualSpacing w:val="0"/>
        <w:jc w:val="both"/>
        <w:rPr>
          <w:rFonts w:cs="Arial"/>
          <w:b/>
          <w:sz w:val="22"/>
          <w:szCs w:val="22"/>
          <w:lang w:val="en-ZA"/>
        </w:rPr>
      </w:pPr>
      <w:r w:rsidRPr="003E527B">
        <w:rPr>
          <w:rFonts w:cs="Arial"/>
          <w:b/>
          <w:sz w:val="22"/>
          <w:szCs w:val="22"/>
          <w:lang w:val="en-ZA"/>
        </w:rPr>
        <w:t>Formative activity 2</w:t>
      </w:r>
    </w:p>
    <w:p w14:paraId="066F4598" w14:textId="123DAAA6" w:rsidR="008433E4" w:rsidRPr="003E527B" w:rsidRDefault="00AE4C06"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 xml:space="preserve">Briefly describe the role of a financial service providers and name any 5 examples of financial products. </w:t>
      </w:r>
      <w:r w:rsidR="00692C95" w:rsidRPr="003E527B">
        <w:rPr>
          <w:rFonts w:cs="Arial"/>
          <w:sz w:val="22"/>
          <w:szCs w:val="22"/>
          <w:lang w:val="en-ZA"/>
        </w:rPr>
        <w:t>[7]</w:t>
      </w:r>
    </w:p>
    <w:p w14:paraId="15BC2279" w14:textId="284218FB" w:rsidR="009F0803" w:rsidRPr="003E527B" w:rsidRDefault="00C31F7D"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83CD8" w:rsidRPr="003E527B">
        <w:rPr>
          <w:rFonts w:cs="Arial"/>
          <w:sz w:val="22"/>
          <w:szCs w:val="22"/>
          <w:lang w:val="en-ZA"/>
        </w:rPr>
        <w:t>________________________________________________________________________________________________________________________________________________________</w:t>
      </w:r>
    </w:p>
    <w:p w14:paraId="75CD7A88" w14:textId="4DB78D7F" w:rsidR="00C31F7D" w:rsidRPr="003E527B" w:rsidRDefault="00C31F7D" w:rsidP="00D67AAE">
      <w:pPr>
        <w:spacing w:after="120" w:line="360" w:lineRule="auto"/>
        <w:rPr>
          <w:rFonts w:cs="Arial"/>
          <w:b/>
          <w:sz w:val="22"/>
          <w:lang w:val="en-ZA"/>
        </w:rPr>
      </w:pPr>
    </w:p>
    <w:p w14:paraId="66E2BAF3" w14:textId="77777777" w:rsidR="00C31F7D" w:rsidRPr="003E527B" w:rsidRDefault="00C31F7D" w:rsidP="00D67AAE">
      <w:pPr>
        <w:pStyle w:val="ListParagraph"/>
        <w:spacing w:line="360" w:lineRule="auto"/>
        <w:ind w:left="0"/>
        <w:contextualSpacing w:val="0"/>
        <w:jc w:val="both"/>
        <w:rPr>
          <w:rFonts w:cs="Arial"/>
          <w:b/>
          <w:sz w:val="22"/>
          <w:szCs w:val="22"/>
          <w:lang w:val="en-ZA"/>
        </w:rPr>
      </w:pPr>
      <w:r w:rsidRPr="003E527B">
        <w:rPr>
          <w:rFonts w:cs="Arial"/>
          <w:b/>
          <w:sz w:val="22"/>
          <w:szCs w:val="22"/>
          <w:lang w:val="en-ZA"/>
        </w:rPr>
        <w:lastRenderedPageBreak/>
        <w:t>Formative activity 3</w:t>
      </w:r>
    </w:p>
    <w:p w14:paraId="232AECBF" w14:textId="643D0B18" w:rsidR="004E70B8" w:rsidRPr="003E527B" w:rsidRDefault="00F50E4F"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Discuss any 5 measures that financial service providers can put in place to protect their customers against any form of financial loss. [10]</w:t>
      </w:r>
    </w:p>
    <w:p w14:paraId="75CA66D5" w14:textId="068DAB50" w:rsidR="009F0803" w:rsidRPr="003E527B" w:rsidRDefault="00C31F7D"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83CD8"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B60FABC" w14:textId="77777777" w:rsidR="00805245" w:rsidRPr="003E527B" w:rsidRDefault="00805245" w:rsidP="00D67AAE">
      <w:pPr>
        <w:pStyle w:val="ListParagraph"/>
        <w:spacing w:line="360" w:lineRule="auto"/>
        <w:ind w:left="0"/>
        <w:contextualSpacing w:val="0"/>
        <w:rPr>
          <w:rFonts w:cs="Arial"/>
          <w:b/>
          <w:sz w:val="22"/>
          <w:szCs w:val="22"/>
          <w:lang w:val="en-ZA"/>
        </w:rPr>
      </w:pPr>
    </w:p>
    <w:p w14:paraId="395AB904" w14:textId="77777777" w:rsidR="00805245" w:rsidRPr="003E527B" w:rsidRDefault="00805245" w:rsidP="00D67AAE">
      <w:pPr>
        <w:pStyle w:val="ListParagraph"/>
        <w:spacing w:line="360" w:lineRule="auto"/>
        <w:ind w:left="0"/>
        <w:contextualSpacing w:val="0"/>
        <w:rPr>
          <w:rFonts w:cs="Arial"/>
          <w:b/>
          <w:sz w:val="22"/>
          <w:szCs w:val="22"/>
          <w:lang w:val="en-ZA"/>
        </w:rPr>
      </w:pPr>
    </w:p>
    <w:p w14:paraId="78EF72B8" w14:textId="77777777" w:rsidR="00805245" w:rsidRPr="003E527B" w:rsidRDefault="00805245" w:rsidP="00D67AAE">
      <w:pPr>
        <w:pStyle w:val="ListParagraph"/>
        <w:spacing w:line="360" w:lineRule="auto"/>
        <w:ind w:left="0"/>
        <w:contextualSpacing w:val="0"/>
        <w:rPr>
          <w:rFonts w:cs="Arial"/>
          <w:b/>
          <w:sz w:val="22"/>
          <w:szCs w:val="22"/>
          <w:lang w:val="en-ZA"/>
        </w:rPr>
      </w:pPr>
    </w:p>
    <w:p w14:paraId="7FFDBB68" w14:textId="1F757AA9" w:rsidR="00C31F7D" w:rsidRPr="003E527B" w:rsidRDefault="00C31F7D" w:rsidP="00D67AAE">
      <w:pPr>
        <w:pStyle w:val="ListParagraph"/>
        <w:spacing w:line="360" w:lineRule="auto"/>
        <w:ind w:left="0"/>
        <w:contextualSpacing w:val="0"/>
        <w:rPr>
          <w:rFonts w:cs="Arial"/>
          <w:b/>
          <w:sz w:val="22"/>
          <w:szCs w:val="22"/>
          <w:lang w:val="en-ZA"/>
        </w:rPr>
      </w:pPr>
      <w:r w:rsidRPr="003E527B">
        <w:rPr>
          <w:rFonts w:cs="Arial"/>
          <w:b/>
          <w:sz w:val="22"/>
          <w:szCs w:val="22"/>
          <w:lang w:val="en-ZA"/>
        </w:rPr>
        <w:lastRenderedPageBreak/>
        <w:t>Formative activity 4</w:t>
      </w:r>
    </w:p>
    <w:p w14:paraId="440B776C" w14:textId="383F84A3" w:rsidR="00C31F7D" w:rsidRPr="003E527B" w:rsidRDefault="00AE4C06" w:rsidP="00D67AAE">
      <w:pPr>
        <w:pStyle w:val="ListParagraph"/>
        <w:spacing w:after="120" w:line="360" w:lineRule="auto"/>
        <w:ind w:left="0"/>
        <w:contextualSpacing w:val="0"/>
        <w:rPr>
          <w:rFonts w:cs="Arial"/>
          <w:sz w:val="22"/>
          <w:szCs w:val="22"/>
          <w:lang w:val="en-ZA"/>
        </w:rPr>
      </w:pPr>
      <w:r w:rsidRPr="003E527B">
        <w:rPr>
          <w:rFonts w:cs="Arial"/>
          <w:sz w:val="22"/>
          <w:szCs w:val="22"/>
          <w:lang w:val="en-ZA"/>
        </w:rPr>
        <w:t xml:space="preserve">Distinguish between the roles of </w:t>
      </w:r>
      <w:r w:rsidR="00F50E4F" w:rsidRPr="003E527B">
        <w:rPr>
          <w:rFonts w:cs="Arial"/>
          <w:sz w:val="22"/>
          <w:szCs w:val="22"/>
          <w:lang w:val="en-ZA"/>
        </w:rPr>
        <w:t>the following FAIS role players: [12]</w:t>
      </w:r>
    </w:p>
    <w:p w14:paraId="5C7B9C74" w14:textId="47750C16" w:rsidR="00F50E4F" w:rsidRPr="003E527B" w:rsidRDefault="00F50E4F" w:rsidP="00D67AAE">
      <w:pPr>
        <w:pStyle w:val="ListParagraph"/>
        <w:numPr>
          <w:ilvl w:val="0"/>
          <w:numId w:val="197"/>
        </w:numPr>
        <w:spacing w:line="360" w:lineRule="auto"/>
        <w:contextualSpacing w:val="0"/>
        <w:rPr>
          <w:rFonts w:cs="Arial"/>
          <w:sz w:val="22"/>
          <w:szCs w:val="22"/>
          <w:lang w:val="en-ZA"/>
        </w:rPr>
      </w:pPr>
      <w:r w:rsidRPr="003E527B">
        <w:rPr>
          <w:rFonts w:cs="Arial"/>
          <w:sz w:val="22"/>
          <w:szCs w:val="22"/>
          <w:lang w:val="en-ZA"/>
        </w:rPr>
        <w:t>The FSCA</w:t>
      </w:r>
    </w:p>
    <w:p w14:paraId="59770E86" w14:textId="06D5E389" w:rsidR="00F50E4F" w:rsidRPr="003E527B" w:rsidRDefault="00F50E4F" w:rsidP="00D67AAE">
      <w:pPr>
        <w:pStyle w:val="ListParagraph"/>
        <w:numPr>
          <w:ilvl w:val="0"/>
          <w:numId w:val="197"/>
        </w:numPr>
        <w:spacing w:line="360" w:lineRule="auto"/>
        <w:contextualSpacing w:val="0"/>
        <w:rPr>
          <w:rFonts w:cs="Arial"/>
          <w:sz w:val="22"/>
          <w:szCs w:val="22"/>
          <w:lang w:val="en-ZA"/>
        </w:rPr>
      </w:pPr>
      <w:r w:rsidRPr="003E527B">
        <w:rPr>
          <w:rFonts w:cs="Arial"/>
          <w:sz w:val="22"/>
          <w:szCs w:val="22"/>
          <w:lang w:val="en-ZA"/>
        </w:rPr>
        <w:t>A financial provider</w:t>
      </w:r>
    </w:p>
    <w:p w14:paraId="74493A49" w14:textId="06A50141" w:rsidR="00F50E4F" w:rsidRPr="003E527B" w:rsidRDefault="00F50E4F" w:rsidP="00D67AAE">
      <w:pPr>
        <w:pStyle w:val="ListParagraph"/>
        <w:numPr>
          <w:ilvl w:val="0"/>
          <w:numId w:val="197"/>
        </w:numPr>
        <w:spacing w:line="360" w:lineRule="auto"/>
        <w:contextualSpacing w:val="0"/>
        <w:rPr>
          <w:rFonts w:cs="Arial"/>
          <w:sz w:val="22"/>
          <w:szCs w:val="22"/>
          <w:lang w:val="en-ZA"/>
        </w:rPr>
      </w:pPr>
      <w:r w:rsidRPr="003E527B">
        <w:rPr>
          <w:rFonts w:cs="Arial"/>
          <w:sz w:val="22"/>
          <w:szCs w:val="22"/>
          <w:lang w:val="en-ZA"/>
        </w:rPr>
        <w:t>A key individual</w:t>
      </w:r>
    </w:p>
    <w:p w14:paraId="5E94FE25" w14:textId="06F0C7ED" w:rsidR="00F50E4F" w:rsidRPr="003E527B" w:rsidRDefault="00F50E4F" w:rsidP="00D67AAE">
      <w:pPr>
        <w:pStyle w:val="ListParagraph"/>
        <w:numPr>
          <w:ilvl w:val="0"/>
          <w:numId w:val="197"/>
        </w:numPr>
        <w:spacing w:after="120" w:line="360" w:lineRule="auto"/>
        <w:contextualSpacing w:val="0"/>
        <w:rPr>
          <w:rFonts w:cs="Arial"/>
          <w:sz w:val="22"/>
          <w:szCs w:val="22"/>
          <w:lang w:val="en-ZA"/>
        </w:rPr>
      </w:pPr>
      <w:r w:rsidRPr="003E527B">
        <w:rPr>
          <w:rFonts w:cs="Arial"/>
          <w:sz w:val="22"/>
          <w:szCs w:val="22"/>
          <w:lang w:val="en-ZA"/>
        </w:rPr>
        <w:t>A compliance officer</w:t>
      </w:r>
      <w:r w:rsidR="00F96A1D" w:rsidRPr="003E527B">
        <w:rPr>
          <w:rFonts w:cs="Arial"/>
          <w:sz w:val="22"/>
          <w:szCs w:val="22"/>
          <w:lang w:val="en-ZA"/>
        </w:rPr>
        <w:t>.</w:t>
      </w:r>
    </w:p>
    <w:p w14:paraId="70D7EB91" w14:textId="4B1CB938" w:rsidR="009F0803" w:rsidRPr="003E527B" w:rsidRDefault="00C31F7D"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83CD8"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81623B0" w14:textId="77777777" w:rsidR="00805245" w:rsidRPr="003E527B" w:rsidRDefault="00805245" w:rsidP="00D67AAE">
      <w:pPr>
        <w:pStyle w:val="ListParagraph"/>
        <w:spacing w:after="120" w:line="360" w:lineRule="auto"/>
        <w:ind w:left="0"/>
        <w:contextualSpacing w:val="0"/>
        <w:rPr>
          <w:rFonts w:cs="Arial"/>
          <w:b/>
          <w:sz w:val="22"/>
          <w:szCs w:val="22"/>
          <w:lang w:val="en-ZA"/>
        </w:rPr>
      </w:pPr>
    </w:p>
    <w:p w14:paraId="5BB0D617" w14:textId="77777777" w:rsidR="00805245" w:rsidRPr="003E527B" w:rsidRDefault="00805245" w:rsidP="00D67AAE">
      <w:pPr>
        <w:pStyle w:val="ListParagraph"/>
        <w:spacing w:after="120" w:line="360" w:lineRule="auto"/>
        <w:ind w:left="0"/>
        <w:contextualSpacing w:val="0"/>
        <w:rPr>
          <w:rFonts w:cs="Arial"/>
          <w:b/>
          <w:sz w:val="22"/>
          <w:szCs w:val="22"/>
          <w:lang w:val="en-ZA"/>
        </w:rPr>
      </w:pPr>
    </w:p>
    <w:p w14:paraId="121DC654" w14:textId="77777777" w:rsidR="00805245" w:rsidRPr="003E527B" w:rsidRDefault="00805245" w:rsidP="00D67AAE">
      <w:pPr>
        <w:pStyle w:val="ListParagraph"/>
        <w:spacing w:after="120" w:line="360" w:lineRule="auto"/>
        <w:ind w:left="0"/>
        <w:contextualSpacing w:val="0"/>
        <w:rPr>
          <w:rFonts w:cs="Arial"/>
          <w:b/>
          <w:sz w:val="22"/>
          <w:szCs w:val="22"/>
          <w:lang w:val="en-ZA"/>
        </w:rPr>
      </w:pPr>
    </w:p>
    <w:p w14:paraId="253C60A0" w14:textId="77777777" w:rsidR="00805245" w:rsidRPr="003E527B" w:rsidRDefault="00805245" w:rsidP="00D67AAE">
      <w:pPr>
        <w:pStyle w:val="ListParagraph"/>
        <w:spacing w:after="120" w:line="360" w:lineRule="auto"/>
        <w:ind w:left="0"/>
        <w:contextualSpacing w:val="0"/>
        <w:rPr>
          <w:rFonts w:cs="Arial"/>
          <w:b/>
          <w:sz w:val="22"/>
          <w:szCs w:val="22"/>
          <w:lang w:val="en-ZA"/>
        </w:rPr>
      </w:pPr>
    </w:p>
    <w:p w14:paraId="1D97D39B" w14:textId="289B805D" w:rsidR="00C31F7D" w:rsidRPr="003E527B" w:rsidRDefault="00C31F7D" w:rsidP="00D67AAE">
      <w:pPr>
        <w:pStyle w:val="ListParagraph"/>
        <w:spacing w:after="120" w:line="360" w:lineRule="auto"/>
        <w:ind w:left="0"/>
        <w:contextualSpacing w:val="0"/>
        <w:rPr>
          <w:rFonts w:cs="Arial"/>
          <w:b/>
          <w:sz w:val="22"/>
          <w:szCs w:val="22"/>
          <w:lang w:val="en-ZA"/>
        </w:rPr>
      </w:pPr>
      <w:r w:rsidRPr="003E527B">
        <w:rPr>
          <w:rFonts w:cs="Arial"/>
          <w:b/>
          <w:sz w:val="22"/>
          <w:szCs w:val="22"/>
          <w:lang w:val="en-ZA"/>
        </w:rPr>
        <w:lastRenderedPageBreak/>
        <w:t>Formative activity 5</w:t>
      </w:r>
      <w:r w:rsidR="008433E4" w:rsidRPr="003E527B">
        <w:rPr>
          <w:rFonts w:cs="Arial"/>
          <w:b/>
          <w:sz w:val="22"/>
          <w:szCs w:val="22"/>
          <w:lang w:val="en-ZA"/>
        </w:rPr>
        <w:tab/>
      </w:r>
      <w:r w:rsidR="008433E4" w:rsidRPr="003E527B">
        <w:rPr>
          <w:rFonts w:cs="Arial"/>
          <w:sz w:val="22"/>
          <w:szCs w:val="22"/>
          <w:lang w:val="en-ZA"/>
        </w:rPr>
        <w:tab/>
      </w:r>
      <w:r w:rsidR="008433E4" w:rsidRPr="003E527B">
        <w:rPr>
          <w:rFonts w:cs="Arial"/>
          <w:sz w:val="22"/>
          <w:szCs w:val="22"/>
          <w:lang w:val="en-ZA"/>
        </w:rPr>
        <w:tab/>
      </w:r>
      <w:r w:rsidR="008433E4" w:rsidRPr="003E527B">
        <w:rPr>
          <w:rFonts w:cs="Arial"/>
          <w:sz w:val="22"/>
          <w:szCs w:val="22"/>
          <w:lang w:val="en-ZA"/>
        </w:rPr>
        <w:tab/>
      </w:r>
      <w:r w:rsidR="008433E4" w:rsidRPr="003E527B">
        <w:rPr>
          <w:rFonts w:cs="Arial"/>
          <w:sz w:val="22"/>
          <w:szCs w:val="22"/>
          <w:lang w:val="en-ZA"/>
        </w:rPr>
        <w:tab/>
      </w:r>
      <w:r w:rsidR="008433E4" w:rsidRPr="003E527B">
        <w:rPr>
          <w:rFonts w:cs="Arial"/>
          <w:sz w:val="22"/>
          <w:szCs w:val="22"/>
          <w:lang w:val="en-ZA"/>
        </w:rPr>
        <w:tab/>
      </w:r>
      <w:r w:rsidR="008433E4" w:rsidRPr="003E527B">
        <w:rPr>
          <w:rFonts w:cs="Arial"/>
          <w:sz w:val="22"/>
          <w:szCs w:val="22"/>
          <w:lang w:val="en-ZA"/>
        </w:rPr>
        <w:tab/>
      </w:r>
    </w:p>
    <w:p w14:paraId="649D9F1F" w14:textId="1F22958E" w:rsidR="008433E4" w:rsidRPr="003E527B" w:rsidRDefault="00F96A1D" w:rsidP="00D67AAE">
      <w:pPr>
        <w:pStyle w:val="ListParagraph"/>
        <w:spacing w:after="120" w:line="360" w:lineRule="auto"/>
        <w:ind w:left="0"/>
        <w:contextualSpacing w:val="0"/>
        <w:rPr>
          <w:rFonts w:cs="Arial"/>
          <w:sz w:val="22"/>
          <w:szCs w:val="22"/>
          <w:lang w:val="en-ZA"/>
        </w:rPr>
      </w:pPr>
      <w:r w:rsidRPr="003E527B">
        <w:rPr>
          <w:rFonts w:cs="Arial"/>
          <w:sz w:val="22"/>
          <w:szCs w:val="22"/>
          <w:lang w:val="en-ZA"/>
        </w:rPr>
        <w:t xml:space="preserve">List any 3 typical advice-related duties and any </w:t>
      </w:r>
      <w:r w:rsidR="00913AD8" w:rsidRPr="003E527B">
        <w:rPr>
          <w:rFonts w:cs="Arial"/>
          <w:sz w:val="22"/>
          <w:szCs w:val="22"/>
          <w:lang w:val="en-ZA"/>
        </w:rPr>
        <w:t>2-intermediary</w:t>
      </w:r>
      <w:r w:rsidRPr="003E527B">
        <w:rPr>
          <w:rFonts w:cs="Arial"/>
          <w:sz w:val="22"/>
          <w:szCs w:val="22"/>
          <w:lang w:val="en-ZA"/>
        </w:rPr>
        <w:t xml:space="preserve"> service-related duties of a representative. [5]</w:t>
      </w:r>
    </w:p>
    <w:p w14:paraId="0DEE62D9" w14:textId="77777777" w:rsidR="00C31F7D" w:rsidRPr="003E527B" w:rsidRDefault="00C31F7D"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5B2A219" w14:textId="65E43AF4" w:rsidR="00AE4C06" w:rsidRPr="003E527B" w:rsidRDefault="00761054" w:rsidP="00D67AAE">
      <w:pPr>
        <w:spacing w:after="120" w:line="360" w:lineRule="auto"/>
        <w:rPr>
          <w:rFonts w:cs="Arial"/>
          <w:b/>
          <w:sz w:val="22"/>
          <w:szCs w:val="22"/>
          <w:lang w:val="en-ZA"/>
        </w:rPr>
      </w:pPr>
      <w:r w:rsidRPr="003E527B">
        <w:rPr>
          <w:rFonts w:cs="Arial"/>
          <w:b/>
          <w:sz w:val="22"/>
          <w:szCs w:val="22"/>
          <w:lang w:val="en-ZA"/>
        </w:rPr>
        <w:t>Formative activity 6</w:t>
      </w:r>
      <w:r w:rsidR="00AE4C06" w:rsidRPr="003E527B">
        <w:rPr>
          <w:rFonts w:cs="Arial"/>
          <w:sz w:val="22"/>
          <w:szCs w:val="22"/>
          <w:lang w:val="en-ZA"/>
        </w:rPr>
        <w:tab/>
      </w:r>
      <w:r w:rsidR="00AE4C06" w:rsidRPr="003E527B">
        <w:rPr>
          <w:rFonts w:cs="Arial"/>
          <w:sz w:val="22"/>
          <w:szCs w:val="22"/>
          <w:lang w:val="en-ZA"/>
        </w:rPr>
        <w:tab/>
      </w:r>
      <w:r w:rsidR="00AE4C06" w:rsidRPr="003E527B">
        <w:rPr>
          <w:rFonts w:cs="Arial"/>
          <w:sz w:val="22"/>
          <w:szCs w:val="22"/>
          <w:lang w:val="en-ZA"/>
        </w:rPr>
        <w:tab/>
      </w:r>
      <w:r w:rsidR="00AE4C06" w:rsidRPr="003E527B">
        <w:rPr>
          <w:rFonts w:cs="Arial"/>
          <w:sz w:val="22"/>
          <w:szCs w:val="22"/>
          <w:lang w:val="en-ZA"/>
        </w:rPr>
        <w:tab/>
      </w:r>
      <w:r w:rsidR="00AE4C06" w:rsidRPr="003E527B">
        <w:rPr>
          <w:rFonts w:cs="Arial"/>
          <w:sz w:val="22"/>
          <w:szCs w:val="22"/>
          <w:lang w:val="en-ZA"/>
        </w:rPr>
        <w:tab/>
      </w:r>
    </w:p>
    <w:p w14:paraId="31015B15" w14:textId="1DE728F2" w:rsidR="00AE4C06" w:rsidRPr="003E527B" w:rsidRDefault="00761054" w:rsidP="00D67AAE">
      <w:pPr>
        <w:spacing w:after="120" w:line="360" w:lineRule="auto"/>
        <w:rPr>
          <w:rFonts w:cs="Arial"/>
          <w:sz w:val="22"/>
          <w:szCs w:val="22"/>
          <w:lang w:val="en-ZA"/>
        </w:rPr>
      </w:pPr>
      <w:r w:rsidRPr="003E527B">
        <w:rPr>
          <w:rFonts w:cs="Arial"/>
          <w:sz w:val="22"/>
          <w:szCs w:val="22"/>
          <w:lang w:val="en-ZA"/>
        </w:rPr>
        <w:t>Your uncle wants to start a new financial service provider. He is not yet sure of what is required to get a licence as well as to maintain it. Name any 5 requirements for getting a licences and any 5 requirements to maintain a licence once granted by the FSCA. [10]</w:t>
      </w:r>
    </w:p>
    <w:p w14:paraId="486AA0F3" w14:textId="4CE571F9" w:rsidR="00805245" w:rsidRPr="00983CD8" w:rsidRDefault="00AE4C06" w:rsidP="00983CD8">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83CD8" w:rsidRPr="003E527B">
        <w:rPr>
          <w:rFonts w:cs="Arial"/>
          <w:sz w:val="22"/>
          <w:szCs w:val="22"/>
          <w:lang w:val="en-ZA"/>
        </w:rPr>
        <w:t>________________________________________________________________________________________________________________________________________________________</w:t>
      </w:r>
    </w:p>
    <w:p w14:paraId="626AADB7" w14:textId="1A4AF375" w:rsidR="00AE4C06" w:rsidRPr="003E527B" w:rsidRDefault="00AE4C06" w:rsidP="00D67AAE">
      <w:pPr>
        <w:spacing w:line="360" w:lineRule="auto"/>
        <w:rPr>
          <w:rFonts w:cs="Arial"/>
          <w:b/>
          <w:sz w:val="22"/>
          <w:szCs w:val="22"/>
          <w:lang w:val="en-ZA"/>
        </w:rPr>
      </w:pPr>
      <w:r w:rsidRPr="003E527B">
        <w:rPr>
          <w:rFonts w:cs="Arial"/>
          <w:b/>
          <w:sz w:val="22"/>
          <w:szCs w:val="22"/>
          <w:lang w:val="en-ZA"/>
        </w:rPr>
        <w:lastRenderedPageBreak/>
        <w:t>Formative activity 7</w:t>
      </w:r>
      <w:r w:rsidRPr="003E527B">
        <w:rPr>
          <w:rFonts w:cs="Arial"/>
          <w:b/>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31973A4B" w14:textId="3E2B7D1F" w:rsidR="00AE4C06" w:rsidRPr="003E527B" w:rsidRDefault="00761054" w:rsidP="00D67AAE">
      <w:pPr>
        <w:spacing w:after="120" w:line="360" w:lineRule="auto"/>
        <w:rPr>
          <w:rFonts w:cs="Arial"/>
          <w:sz w:val="22"/>
          <w:szCs w:val="22"/>
          <w:lang w:val="en-ZA"/>
        </w:rPr>
      </w:pPr>
      <w:r w:rsidRPr="003E527B">
        <w:rPr>
          <w:rFonts w:cs="Arial"/>
          <w:sz w:val="22"/>
          <w:szCs w:val="22"/>
          <w:lang w:val="en-ZA"/>
        </w:rPr>
        <w:t>Provide a distinction, using examples between a suspension and withdrawal of a licence</w:t>
      </w:r>
      <w:r w:rsidR="00DA1AEA" w:rsidRPr="003E527B">
        <w:rPr>
          <w:rFonts w:cs="Arial"/>
          <w:sz w:val="22"/>
          <w:szCs w:val="22"/>
          <w:lang w:val="en-ZA"/>
        </w:rPr>
        <w:t>. [6]</w:t>
      </w:r>
    </w:p>
    <w:p w14:paraId="11A42FE8" w14:textId="77777777" w:rsidR="00AE4C06" w:rsidRPr="003E527B" w:rsidRDefault="00AE4C06"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FCFEF01" w14:textId="7E5C1FA3" w:rsidR="00AE4C06" w:rsidRPr="003E527B" w:rsidRDefault="00AE4C06" w:rsidP="00D67AAE">
      <w:pPr>
        <w:spacing w:line="360" w:lineRule="auto"/>
        <w:rPr>
          <w:rFonts w:cs="Arial"/>
          <w:b/>
          <w:sz w:val="22"/>
          <w:szCs w:val="22"/>
          <w:lang w:val="en-ZA"/>
        </w:rPr>
      </w:pPr>
      <w:r w:rsidRPr="003E527B">
        <w:rPr>
          <w:rFonts w:cs="Arial"/>
          <w:b/>
          <w:sz w:val="22"/>
          <w:szCs w:val="22"/>
          <w:lang w:val="en-ZA"/>
        </w:rPr>
        <w:t>Formative activity 8</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0B0ED9E3" w14:textId="74B27C6C" w:rsidR="00DC7EE1" w:rsidRPr="003E527B" w:rsidRDefault="00DC7EE1" w:rsidP="00D67AAE">
      <w:pPr>
        <w:spacing w:after="120" w:line="360" w:lineRule="auto"/>
        <w:rPr>
          <w:rFonts w:cs="Arial"/>
          <w:sz w:val="22"/>
          <w:szCs w:val="22"/>
          <w:lang w:val="en-ZA"/>
        </w:rPr>
      </w:pPr>
      <w:r w:rsidRPr="003E527B">
        <w:rPr>
          <w:rFonts w:cs="Arial"/>
          <w:sz w:val="22"/>
          <w:szCs w:val="22"/>
          <w:lang w:val="en-ZA"/>
        </w:rPr>
        <w:t>What is the role of the Commissioner of the Financial Sector Conduct Authority? [5]</w:t>
      </w:r>
    </w:p>
    <w:p w14:paraId="1134A226" w14:textId="53C982F9" w:rsidR="00AE4C06" w:rsidRPr="003E527B" w:rsidRDefault="00AE4C06"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BD4B689" w14:textId="6882DFEC" w:rsidR="00761054" w:rsidRPr="003E527B" w:rsidRDefault="00761054" w:rsidP="00D67AAE">
      <w:pPr>
        <w:spacing w:line="360" w:lineRule="auto"/>
        <w:rPr>
          <w:rFonts w:cs="Arial"/>
          <w:b/>
          <w:sz w:val="22"/>
          <w:szCs w:val="22"/>
          <w:lang w:val="en-ZA"/>
        </w:rPr>
      </w:pPr>
      <w:r w:rsidRPr="003E527B">
        <w:rPr>
          <w:rFonts w:cs="Arial"/>
          <w:b/>
          <w:sz w:val="22"/>
          <w:szCs w:val="22"/>
          <w:lang w:val="en-ZA"/>
        </w:rPr>
        <w:t>Formative activity 9</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5A6B9590" w14:textId="259ACE90" w:rsidR="00761054" w:rsidRPr="003E527B" w:rsidRDefault="00DC7EE1" w:rsidP="00D67AAE">
      <w:pPr>
        <w:spacing w:after="120" w:line="360" w:lineRule="auto"/>
        <w:rPr>
          <w:rFonts w:cs="Arial"/>
          <w:sz w:val="22"/>
          <w:szCs w:val="22"/>
          <w:lang w:val="en-ZA"/>
        </w:rPr>
      </w:pPr>
      <w:r w:rsidRPr="003E527B">
        <w:rPr>
          <w:rFonts w:cs="Arial"/>
          <w:sz w:val="22"/>
          <w:szCs w:val="22"/>
          <w:lang w:val="en-ZA"/>
        </w:rPr>
        <w:t>Describe the manner in which the office of the FAIS Ombud must handle complaints received from consumers of financial services? [5]</w:t>
      </w:r>
    </w:p>
    <w:p w14:paraId="42732737" w14:textId="69D05BCF" w:rsidR="00805245" w:rsidRPr="003E527B" w:rsidRDefault="00761054" w:rsidP="00983CD8">
      <w:pPr>
        <w:spacing w:after="120" w:line="360" w:lineRule="auto"/>
        <w:rPr>
          <w:rFonts w:cs="Arial"/>
          <w:b/>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83CD8"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w:t>
      </w:r>
    </w:p>
    <w:p w14:paraId="4E456AB9" w14:textId="3DAD7520" w:rsidR="00761054" w:rsidRPr="003E527B" w:rsidRDefault="00761054" w:rsidP="00D67AAE">
      <w:pPr>
        <w:spacing w:line="360" w:lineRule="auto"/>
        <w:rPr>
          <w:rFonts w:cs="Arial"/>
          <w:b/>
          <w:sz w:val="22"/>
          <w:szCs w:val="22"/>
          <w:lang w:val="en-ZA"/>
        </w:rPr>
      </w:pPr>
      <w:r w:rsidRPr="003E527B">
        <w:rPr>
          <w:rFonts w:cs="Arial"/>
          <w:b/>
          <w:sz w:val="22"/>
          <w:szCs w:val="22"/>
          <w:lang w:val="en-ZA"/>
        </w:rPr>
        <w:lastRenderedPageBreak/>
        <w:t>Formative activity 10</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3EF32522" w14:textId="1F7641E2" w:rsidR="00DC7EE1" w:rsidRPr="003E527B" w:rsidRDefault="00DC7EE1" w:rsidP="00913AD8">
      <w:pPr>
        <w:spacing w:after="120" w:line="360" w:lineRule="auto"/>
        <w:jc w:val="both"/>
        <w:rPr>
          <w:rFonts w:cs="Arial"/>
          <w:sz w:val="22"/>
          <w:szCs w:val="22"/>
          <w:lang w:val="en-ZA"/>
        </w:rPr>
      </w:pPr>
      <w:r w:rsidRPr="003E527B">
        <w:rPr>
          <w:rFonts w:cs="Arial"/>
          <w:sz w:val="22"/>
          <w:szCs w:val="22"/>
          <w:lang w:val="en-ZA"/>
        </w:rPr>
        <w:t>Mr</w:t>
      </w:r>
      <w:r w:rsidR="002B573A" w:rsidRPr="003E527B">
        <w:rPr>
          <w:rFonts w:cs="Arial"/>
          <w:sz w:val="22"/>
          <w:szCs w:val="22"/>
          <w:lang w:val="en-ZA"/>
        </w:rPr>
        <w:t>.</w:t>
      </w:r>
      <w:r w:rsidRPr="003E527B">
        <w:rPr>
          <w:rFonts w:cs="Arial"/>
          <w:sz w:val="22"/>
          <w:szCs w:val="22"/>
          <w:lang w:val="en-ZA"/>
        </w:rPr>
        <w:t xml:space="preserve"> D submitted a claim to an insurer in respect of fire damage to the outbuilding on his property, which occurred on 2 May 2018. The insurer rejected the claim on the grounds that Mr D was using the outbuilding for business purposes and that batteries that were charging caused the fire. The insurer submitted that the policy only covered the building for private use.</w:t>
      </w:r>
      <w:r w:rsidR="002B573A" w:rsidRPr="003E527B">
        <w:rPr>
          <w:rFonts w:cs="Arial"/>
          <w:sz w:val="22"/>
          <w:szCs w:val="22"/>
          <w:lang w:val="en-ZA"/>
        </w:rPr>
        <w:t xml:space="preserve"> </w:t>
      </w:r>
    </w:p>
    <w:p w14:paraId="119F4CCD" w14:textId="16CA40B6" w:rsidR="002B573A" w:rsidRPr="003E527B" w:rsidRDefault="002B573A" w:rsidP="00D67AAE">
      <w:pPr>
        <w:spacing w:after="120" w:line="360" w:lineRule="auto"/>
        <w:rPr>
          <w:rFonts w:cs="Arial"/>
          <w:sz w:val="22"/>
          <w:szCs w:val="22"/>
          <w:lang w:val="en-ZA"/>
        </w:rPr>
      </w:pPr>
      <w:r w:rsidRPr="003E527B">
        <w:rPr>
          <w:rFonts w:cs="Arial"/>
          <w:sz w:val="22"/>
          <w:szCs w:val="22"/>
          <w:lang w:val="en-ZA"/>
        </w:rPr>
        <w:t xml:space="preserve">Mr. D is not happy about this. </w:t>
      </w:r>
    </w:p>
    <w:p w14:paraId="10E45362" w14:textId="79D29A4C" w:rsidR="00DC7EE1" w:rsidRPr="003E527B" w:rsidRDefault="00DC7EE1" w:rsidP="00D67AAE">
      <w:pPr>
        <w:spacing w:after="120" w:line="360" w:lineRule="auto"/>
        <w:rPr>
          <w:rFonts w:cs="Arial"/>
          <w:sz w:val="22"/>
          <w:szCs w:val="22"/>
          <w:lang w:val="en-ZA"/>
        </w:rPr>
      </w:pPr>
      <w:r w:rsidRPr="003E527B">
        <w:rPr>
          <w:rFonts w:cs="Arial"/>
          <w:sz w:val="22"/>
          <w:szCs w:val="22"/>
          <w:lang w:val="en-ZA"/>
        </w:rPr>
        <w:t xml:space="preserve">Describe the procedure that </w:t>
      </w:r>
      <w:r w:rsidR="002B573A" w:rsidRPr="003E527B">
        <w:rPr>
          <w:rFonts w:cs="Arial"/>
          <w:sz w:val="22"/>
          <w:szCs w:val="22"/>
          <w:lang w:val="en-ZA"/>
        </w:rPr>
        <w:t>he</w:t>
      </w:r>
      <w:r w:rsidRPr="003E527B">
        <w:rPr>
          <w:rFonts w:cs="Arial"/>
          <w:sz w:val="22"/>
          <w:szCs w:val="22"/>
          <w:lang w:val="en-ZA"/>
        </w:rPr>
        <w:t xml:space="preserve"> must follow</w:t>
      </w:r>
      <w:r w:rsidR="002B573A" w:rsidRPr="003E527B">
        <w:rPr>
          <w:rFonts w:cs="Arial"/>
          <w:sz w:val="22"/>
          <w:szCs w:val="22"/>
          <w:lang w:val="en-ZA"/>
        </w:rPr>
        <w:t xml:space="preserve"> in order to get a recourse on his </w:t>
      </w:r>
      <w:r w:rsidRPr="003E527B">
        <w:rPr>
          <w:rFonts w:cs="Arial"/>
          <w:sz w:val="22"/>
          <w:szCs w:val="22"/>
          <w:lang w:val="en-ZA"/>
        </w:rPr>
        <w:t xml:space="preserve">complaint. </w:t>
      </w:r>
      <w:r w:rsidR="002B573A" w:rsidRPr="003E527B">
        <w:rPr>
          <w:rFonts w:cs="Arial"/>
          <w:sz w:val="22"/>
          <w:szCs w:val="22"/>
          <w:lang w:val="en-ZA"/>
        </w:rPr>
        <w:t>[8]</w:t>
      </w:r>
    </w:p>
    <w:p w14:paraId="74662A61" w14:textId="56B4339C" w:rsidR="009F0803" w:rsidRPr="003E527B" w:rsidRDefault="00761054"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A2CBE36" w14:textId="018A15F5" w:rsidR="00805245" w:rsidRPr="003E527B" w:rsidRDefault="00805245" w:rsidP="00D67AAE">
      <w:pPr>
        <w:spacing w:after="120" w:line="360" w:lineRule="auto"/>
        <w:rPr>
          <w:rFonts w:cs="Arial"/>
          <w:sz w:val="22"/>
          <w:szCs w:val="22"/>
          <w:lang w:val="en-ZA"/>
        </w:rPr>
      </w:pPr>
    </w:p>
    <w:p w14:paraId="2979008B" w14:textId="11170B8D" w:rsidR="00805245" w:rsidRPr="003E527B" w:rsidRDefault="00805245" w:rsidP="00D67AAE">
      <w:pPr>
        <w:spacing w:after="120" w:line="360" w:lineRule="auto"/>
        <w:rPr>
          <w:rFonts w:cs="Arial"/>
          <w:sz w:val="22"/>
          <w:szCs w:val="22"/>
          <w:lang w:val="en-ZA"/>
        </w:rPr>
      </w:pPr>
    </w:p>
    <w:p w14:paraId="3C22D56C" w14:textId="64A36AC2" w:rsidR="00805245" w:rsidRPr="003E527B" w:rsidRDefault="00805245" w:rsidP="00D67AAE">
      <w:pPr>
        <w:spacing w:after="120" w:line="360" w:lineRule="auto"/>
        <w:rPr>
          <w:rFonts w:cs="Arial"/>
          <w:sz w:val="22"/>
          <w:szCs w:val="22"/>
          <w:lang w:val="en-ZA"/>
        </w:rPr>
      </w:pPr>
    </w:p>
    <w:p w14:paraId="6C438252" w14:textId="4B0B3144" w:rsidR="00805245" w:rsidRPr="003E527B" w:rsidRDefault="00805245" w:rsidP="00D67AAE">
      <w:pPr>
        <w:spacing w:after="120" w:line="360" w:lineRule="auto"/>
        <w:rPr>
          <w:rFonts w:cs="Arial"/>
          <w:sz w:val="22"/>
          <w:szCs w:val="22"/>
          <w:lang w:val="en-ZA"/>
        </w:rPr>
      </w:pPr>
    </w:p>
    <w:p w14:paraId="076DDF1D" w14:textId="4463ADCB" w:rsidR="00805245" w:rsidRPr="003E527B" w:rsidRDefault="00805245" w:rsidP="00D67AAE">
      <w:pPr>
        <w:spacing w:after="120" w:line="360" w:lineRule="auto"/>
        <w:rPr>
          <w:rFonts w:cs="Arial"/>
          <w:sz w:val="22"/>
          <w:szCs w:val="22"/>
          <w:lang w:val="en-ZA"/>
        </w:rPr>
      </w:pPr>
    </w:p>
    <w:p w14:paraId="3F0F2C72" w14:textId="0125FA0C" w:rsidR="00805245" w:rsidRPr="003E527B" w:rsidRDefault="00805245" w:rsidP="00D67AAE">
      <w:pPr>
        <w:spacing w:after="120" w:line="360" w:lineRule="auto"/>
        <w:rPr>
          <w:rFonts w:cs="Arial"/>
          <w:sz w:val="22"/>
          <w:szCs w:val="22"/>
          <w:lang w:val="en-ZA"/>
        </w:rPr>
      </w:pPr>
    </w:p>
    <w:p w14:paraId="28F64480" w14:textId="77777777" w:rsidR="00805245" w:rsidRPr="003E527B" w:rsidRDefault="00805245" w:rsidP="00D67AAE">
      <w:pPr>
        <w:spacing w:after="120" w:line="360" w:lineRule="auto"/>
        <w:rPr>
          <w:rFonts w:cs="Arial"/>
          <w:sz w:val="22"/>
          <w:szCs w:val="22"/>
          <w:lang w:val="en-ZA"/>
        </w:rPr>
      </w:pPr>
    </w:p>
    <w:p w14:paraId="337DC3EC" w14:textId="586FA0D2" w:rsidR="002C0C84" w:rsidRPr="003E527B" w:rsidRDefault="002C0C84" w:rsidP="00D67AAE">
      <w:pPr>
        <w:pStyle w:val="Heading1"/>
        <w:pBdr>
          <w:top w:val="single" w:sz="4" w:space="1" w:color="auto"/>
          <w:left w:val="single" w:sz="4" w:space="4" w:color="auto"/>
          <w:bottom w:val="single" w:sz="4" w:space="1" w:color="auto"/>
          <w:right w:val="single" w:sz="4" w:space="4" w:color="auto"/>
        </w:pBdr>
        <w:shd w:val="clear" w:color="auto" w:fill="D9D9D9" w:themeFill="background1" w:themeFillShade="D9"/>
        <w:spacing w:after="120"/>
        <w:rPr>
          <w:sz w:val="28"/>
        </w:rPr>
      </w:pPr>
      <w:bookmarkStart w:id="34" w:name="_Toc32480059"/>
      <w:r w:rsidRPr="003E527B">
        <w:rPr>
          <w:sz w:val="28"/>
        </w:rPr>
        <w:lastRenderedPageBreak/>
        <w:t xml:space="preserve">LEARNING UNIT 3:  ANTI-MONEY LAUNDERING </w:t>
      </w:r>
      <w:r w:rsidR="000C72B7" w:rsidRPr="003E527B">
        <w:rPr>
          <w:sz w:val="28"/>
        </w:rPr>
        <w:t xml:space="preserve">AND COUNTER TERRORISM FINANCING </w:t>
      </w:r>
      <w:r w:rsidRPr="003E527B">
        <w:rPr>
          <w:sz w:val="28"/>
        </w:rPr>
        <w:t>LEGISLATION</w:t>
      </w:r>
      <w:bookmarkEnd w:id="34"/>
    </w:p>
    <w:p w14:paraId="7AD1F9F7" w14:textId="7ED86CC0" w:rsidR="002C0C84" w:rsidRPr="003E527B" w:rsidRDefault="00A42492" w:rsidP="00D67AAE">
      <w:pPr>
        <w:autoSpaceDE w:val="0"/>
        <w:autoSpaceDN w:val="0"/>
        <w:adjustRightInd w:val="0"/>
        <w:spacing w:after="120" w:line="360" w:lineRule="auto"/>
        <w:jc w:val="both"/>
        <w:rPr>
          <w:rFonts w:cs="Arial"/>
          <w:b/>
          <w:sz w:val="28"/>
          <w:szCs w:val="28"/>
          <w:lang w:val="en-ZA"/>
        </w:rPr>
      </w:pPr>
      <w:r w:rsidRPr="003E527B">
        <w:rPr>
          <w:rFonts w:eastAsia="Calibri" w:cs="Arial"/>
          <w:noProof/>
          <w:sz w:val="22"/>
          <w:szCs w:val="22"/>
          <w:lang w:val="en-ZA" w:eastAsia="en-ZA"/>
        </w:rPr>
        <w:drawing>
          <wp:anchor distT="0" distB="0" distL="114300" distR="114300" simplePos="0" relativeHeight="251910144" behindDoc="0" locked="0" layoutInCell="1" allowOverlap="1" wp14:anchorId="50B2A51F" wp14:editId="2EA5A877">
            <wp:simplePos x="0" y="0"/>
            <wp:positionH relativeFrom="column">
              <wp:posOffset>-205105</wp:posOffset>
            </wp:positionH>
            <wp:positionV relativeFrom="paragraph">
              <wp:posOffset>133350</wp:posOffset>
            </wp:positionV>
            <wp:extent cx="1173480" cy="616915"/>
            <wp:effectExtent l="0" t="0" r="7620" b="0"/>
            <wp:wrapNone/>
            <wp:docPr id="30" name="Picture 30"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73480" cy="616915"/>
                    </a:xfrm>
                    <a:prstGeom prst="rect">
                      <a:avLst/>
                    </a:prstGeom>
                    <a:noFill/>
                    <a:ln>
                      <a:noFill/>
                    </a:ln>
                  </pic:spPr>
                </pic:pic>
              </a:graphicData>
            </a:graphic>
            <wp14:sizeRelH relativeFrom="page">
              <wp14:pctWidth>0</wp14:pctWidth>
            </wp14:sizeRelH>
            <wp14:sizeRelV relativeFrom="page">
              <wp14:pctHeight>0</wp14:pctHeight>
            </wp14:sizeRelV>
          </wp:anchor>
        </w:drawing>
      </w:r>
      <w:r w:rsidR="002C5C13" w:rsidRPr="003E527B">
        <w:rPr>
          <w:rFonts w:eastAsia="Calibri" w:cs="Arial"/>
          <w:noProof/>
          <w:sz w:val="22"/>
          <w:szCs w:val="22"/>
          <w:lang w:val="en-ZA" w:eastAsia="en-ZA"/>
        </w:rPr>
        <mc:AlternateContent>
          <mc:Choice Requires="wps">
            <w:drawing>
              <wp:anchor distT="0" distB="0" distL="114300" distR="114300" simplePos="0" relativeHeight="251909120" behindDoc="0" locked="0" layoutInCell="1" allowOverlap="1" wp14:anchorId="591D173D" wp14:editId="4FD0F7B0">
                <wp:simplePos x="0" y="0"/>
                <wp:positionH relativeFrom="margin">
                  <wp:posOffset>1074420</wp:posOffset>
                </wp:positionH>
                <wp:positionV relativeFrom="paragraph">
                  <wp:posOffset>87630</wp:posOffset>
                </wp:positionV>
                <wp:extent cx="5135880" cy="7185660"/>
                <wp:effectExtent l="0" t="0" r="26670" b="1524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5880" cy="718566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3419FC49" w14:textId="77777777" w:rsidR="00D67AAE" w:rsidRPr="00B51A5A" w:rsidRDefault="00D67AAE" w:rsidP="003E1FE4">
                            <w:pPr>
                              <w:spacing w:after="100" w:afterAutospacing="1"/>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281E363" w14:textId="77777777" w:rsidR="00D67AAE" w:rsidRDefault="00D67AAE" w:rsidP="002C0C84">
                            <w:pPr>
                              <w:spacing w:line="360" w:lineRule="auto"/>
                              <w:jc w:val="both"/>
                              <w:rPr>
                                <w:rFonts w:cs="Arial"/>
                                <w:sz w:val="22"/>
                              </w:rPr>
                            </w:pPr>
                            <w:r>
                              <w:rPr>
                                <w:rFonts w:cs="Arial"/>
                                <w:sz w:val="22"/>
                              </w:rPr>
                              <w:t xml:space="preserve">By the end of this learning unit and having completed all the formative activities, you should be able to: </w:t>
                            </w:r>
                          </w:p>
                          <w:p w14:paraId="2AC0C4B9" w14:textId="44F77CD6"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using examples the concepts of money laundering and unlawful activities.</w:t>
                            </w:r>
                          </w:p>
                          <w:p w14:paraId="6AB9586B" w14:textId="657CF6E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Identify the purpose of the Acts on money laundering and explain how they contribute to prevention of money laundering.</w:t>
                            </w:r>
                          </w:p>
                          <w:p w14:paraId="460DD69C" w14:textId="061901F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Identify the statutory bodies and other stakeholders that support the anti-money laundering legislation. </w:t>
                            </w:r>
                          </w:p>
                          <w:p w14:paraId="39B22BE9" w14:textId="4430B204"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concept of accountable institution and describe its key duties. </w:t>
                            </w:r>
                          </w:p>
                          <w:p w14:paraId="2C30546F" w14:textId="086D38DA"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Describe and explain the role and functions of the Money laundering reporting officer, using examples. </w:t>
                            </w:r>
                          </w:p>
                          <w:p w14:paraId="6E4A70D0" w14:textId="612AA7AF"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Name the categories of clients indicated in the money laundering legislation and list the documents required to identify and verify each client.</w:t>
                            </w:r>
                          </w:p>
                          <w:p w14:paraId="7F9E2C61" w14:textId="00DDA76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Identify the circumstances or products that are exempt from the “know your clients” requirements. </w:t>
                            </w:r>
                          </w:p>
                          <w:p w14:paraId="5830648A" w14:textId="3C6FD006"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List the records required to be kept by legislation and explain the retention periods.</w:t>
                            </w:r>
                          </w:p>
                          <w:p w14:paraId="5EADDD88" w14:textId="09E23260"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the red flags for suspicious and unusual transactions and how these must be reported.</w:t>
                            </w:r>
                          </w:p>
                          <w:p w14:paraId="7A3896E7" w14:textId="26DE846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penalties for non-compliance with anti-money laundering legislation.</w:t>
                            </w:r>
                          </w:p>
                          <w:p w14:paraId="4366A7C1" w14:textId="75111CF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the impact of non-compliance with anti-money laundering legislation to the South African economy.</w:t>
                            </w:r>
                          </w:p>
                          <w:p w14:paraId="790AAF1F" w14:textId="11CD9664" w:rsidR="00D67AAE" w:rsidRPr="00AF649B"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whistle blowing and describe its consequences for an individual who whistle blows.</w:t>
                            </w:r>
                          </w:p>
                          <w:p w14:paraId="4047C540" w14:textId="77777777" w:rsidR="00D67AAE" w:rsidRDefault="00D67AAE" w:rsidP="002C0C84">
                            <w:pPr>
                              <w:spacing w:line="360" w:lineRule="auto"/>
                              <w:jc w:val="both"/>
                              <w:rPr>
                                <w:rFonts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1D173D" id="Text Box 14" o:spid="_x0000_s1029" type="#_x0000_t202" style="position:absolute;left:0;text-align:left;margin-left:84.6pt;margin-top:6.9pt;width:404.4pt;height:565.8pt;z-index:251909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">
                <v:shadow color="blue" opacity=".5" offset="6pt,6pt"/>
                <v:textbox>
                  <w:txbxContent>
                    <w:p w14:paraId="3419FC49" w14:textId="77777777" w:rsidR="00D67AAE" w:rsidRPr="00B51A5A" w:rsidRDefault="00D67AAE" w:rsidP="003E1FE4">
                      <w:pPr>
                        <w:spacing w:after="100" w:afterAutospacing="1"/>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281E363" w14:textId="77777777" w:rsidR="00D67AAE" w:rsidRDefault="00D67AAE" w:rsidP="002C0C84">
                      <w:pPr>
                        <w:spacing w:line="360" w:lineRule="auto"/>
                        <w:jc w:val="both"/>
                        <w:rPr>
                          <w:rFonts w:cs="Arial"/>
                          <w:sz w:val="22"/>
                        </w:rPr>
                      </w:pPr>
                      <w:r>
                        <w:rPr>
                          <w:rFonts w:cs="Arial"/>
                          <w:sz w:val="22"/>
                        </w:rPr>
                        <w:t xml:space="preserve">By the end of this learning unit and having completed all the formative activities, you should be able to: </w:t>
                      </w:r>
                    </w:p>
                    <w:p w14:paraId="2AC0C4B9" w14:textId="44F77CD6"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using examples the concepts of money laundering and unlawful activities.</w:t>
                      </w:r>
                    </w:p>
                    <w:p w14:paraId="6AB9586B" w14:textId="657CF6E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Identify the purpose of the Acts on money laundering and explain how they contribute to prevention of money laundering.</w:t>
                      </w:r>
                    </w:p>
                    <w:p w14:paraId="460DD69C" w14:textId="061901F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Identify the statutory bodies and other stakeholders that support the anti-money laundering legislation. </w:t>
                      </w:r>
                    </w:p>
                    <w:p w14:paraId="39B22BE9" w14:textId="4430B204"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concept of accountable institution and describe its key duties. </w:t>
                      </w:r>
                    </w:p>
                    <w:p w14:paraId="2C30546F" w14:textId="086D38DA"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Describe and explain the role and functions of the Money laundering reporting officer, using examples. </w:t>
                      </w:r>
                    </w:p>
                    <w:p w14:paraId="6E4A70D0" w14:textId="612AA7AF"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Name the categories of clients indicated in the money laundering legislation and list the documents required to identify and verify each client.</w:t>
                      </w:r>
                    </w:p>
                    <w:p w14:paraId="7F9E2C61" w14:textId="00DDA76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Identify the circumstances or products that are exempt from the “know your clients” requirements. </w:t>
                      </w:r>
                    </w:p>
                    <w:p w14:paraId="5830648A" w14:textId="3C6FD006"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List the records required to be kept by legislation and explain the retention periods.</w:t>
                      </w:r>
                    </w:p>
                    <w:p w14:paraId="5EADDD88" w14:textId="09E23260"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the red flags for suspicious and unusual transactions and how these must be reported.</w:t>
                      </w:r>
                    </w:p>
                    <w:p w14:paraId="7A3896E7" w14:textId="26DE846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penalties for non-compliance with anti-money laundering legislation.</w:t>
                      </w:r>
                    </w:p>
                    <w:p w14:paraId="4366A7C1" w14:textId="75111CF3"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the impact of non-compliance with anti-money laundering legislation to the South African economy.</w:t>
                      </w:r>
                    </w:p>
                    <w:p w14:paraId="790AAF1F" w14:textId="11CD9664" w:rsidR="00D67AAE" w:rsidRPr="00AF649B"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Explain whistle blowing and describe its consequences for an individual who whistle blows.</w:t>
                      </w:r>
                    </w:p>
                    <w:p w14:paraId="4047C540" w14:textId="77777777" w:rsidR="00D67AAE" w:rsidRDefault="00D67AAE" w:rsidP="002C0C84">
                      <w:pPr>
                        <w:spacing w:line="360" w:lineRule="auto"/>
                        <w:jc w:val="both"/>
                        <w:rPr>
                          <w:rFonts w:cs="Arial"/>
                          <w:sz w:val="22"/>
                        </w:rPr>
                      </w:pPr>
                    </w:p>
                  </w:txbxContent>
                </v:textbox>
                <w10:wrap anchorx="margin"/>
              </v:shape>
            </w:pict>
          </mc:Fallback>
        </mc:AlternateContent>
      </w:r>
    </w:p>
    <w:p w14:paraId="646F72A3"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228DC570"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33DC1495"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1D0E6921"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4CE3D807"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5BE3517E"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3ABA3D85" w14:textId="77777777" w:rsidR="002C0C84" w:rsidRPr="003E527B" w:rsidRDefault="002C0C84" w:rsidP="00D67AAE">
      <w:pPr>
        <w:spacing w:after="120" w:line="360" w:lineRule="auto"/>
        <w:rPr>
          <w:rFonts w:cs="Arial"/>
          <w:lang w:val="en-ZA"/>
        </w:rPr>
      </w:pPr>
    </w:p>
    <w:p w14:paraId="15D6DCA1" w14:textId="77777777" w:rsidR="002C0C84" w:rsidRPr="003E527B" w:rsidRDefault="002C0C84" w:rsidP="00D67AAE">
      <w:pPr>
        <w:spacing w:after="120" w:line="360" w:lineRule="auto"/>
        <w:rPr>
          <w:rFonts w:cs="Arial"/>
          <w:lang w:val="en-ZA"/>
        </w:rPr>
      </w:pPr>
    </w:p>
    <w:p w14:paraId="6EDAC0A3" w14:textId="77777777" w:rsidR="002C0C84" w:rsidRPr="003E527B" w:rsidRDefault="002C0C84" w:rsidP="00D67AAE">
      <w:pPr>
        <w:spacing w:after="120" w:line="360" w:lineRule="auto"/>
        <w:rPr>
          <w:rFonts w:cs="Arial"/>
          <w:lang w:val="en-ZA"/>
        </w:rPr>
      </w:pPr>
    </w:p>
    <w:p w14:paraId="16E58340" w14:textId="1E4D6931" w:rsidR="002C0C84" w:rsidRPr="003E527B" w:rsidRDefault="002C0C84" w:rsidP="00D67AAE">
      <w:pPr>
        <w:spacing w:after="120" w:line="360" w:lineRule="auto"/>
        <w:rPr>
          <w:rFonts w:cs="Arial"/>
          <w:sz w:val="22"/>
          <w:szCs w:val="22"/>
          <w:lang w:val="en-ZA"/>
        </w:rPr>
      </w:pPr>
    </w:p>
    <w:p w14:paraId="0904AAC9" w14:textId="77777777" w:rsidR="00985982" w:rsidRPr="003E527B" w:rsidRDefault="00985982" w:rsidP="00D67AAE">
      <w:pPr>
        <w:spacing w:after="120" w:line="360" w:lineRule="auto"/>
        <w:rPr>
          <w:rFonts w:cs="Arial"/>
          <w:sz w:val="22"/>
          <w:szCs w:val="22"/>
          <w:lang w:val="en-ZA"/>
        </w:rPr>
      </w:pPr>
    </w:p>
    <w:p w14:paraId="1318958C" w14:textId="77777777" w:rsidR="00985982" w:rsidRPr="003E527B" w:rsidRDefault="00985982" w:rsidP="00D67AAE">
      <w:pPr>
        <w:spacing w:after="120" w:line="360" w:lineRule="auto"/>
        <w:rPr>
          <w:rFonts w:cs="Arial"/>
          <w:sz w:val="22"/>
          <w:szCs w:val="22"/>
          <w:lang w:val="en-ZA"/>
        </w:rPr>
      </w:pPr>
    </w:p>
    <w:p w14:paraId="312DDC00" w14:textId="77777777" w:rsidR="00985982" w:rsidRPr="003E527B" w:rsidRDefault="00985982" w:rsidP="00D67AAE">
      <w:pPr>
        <w:spacing w:after="120" w:line="360" w:lineRule="auto"/>
        <w:rPr>
          <w:rFonts w:cs="Arial"/>
          <w:sz w:val="22"/>
          <w:szCs w:val="22"/>
          <w:lang w:val="en-ZA"/>
        </w:rPr>
      </w:pPr>
    </w:p>
    <w:p w14:paraId="475DB20F" w14:textId="77777777" w:rsidR="00985982" w:rsidRPr="003E527B" w:rsidRDefault="00985982" w:rsidP="00D67AAE">
      <w:pPr>
        <w:spacing w:after="120" w:line="360" w:lineRule="auto"/>
        <w:rPr>
          <w:rFonts w:cs="Arial"/>
          <w:sz w:val="22"/>
          <w:szCs w:val="22"/>
          <w:lang w:val="en-ZA"/>
        </w:rPr>
      </w:pPr>
    </w:p>
    <w:p w14:paraId="7084BCEB" w14:textId="77777777" w:rsidR="00985982" w:rsidRPr="003E527B" w:rsidRDefault="00985982" w:rsidP="00D67AAE">
      <w:pPr>
        <w:spacing w:after="120" w:line="360" w:lineRule="auto"/>
        <w:rPr>
          <w:rFonts w:cs="Arial"/>
          <w:sz w:val="22"/>
          <w:szCs w:val="22"/>
          <w:lang w:val="en-ZA"/>
        </w:rPr>
      </w:pPr>
    </w:p>
    <w:p w14:paraId="2F506A8C" w14:textId="77777777" w:rsidR="00985982" w:rsidRPr="003E527B" w:rsidRDefault="00985982" w:rsidP="00D67AAE">
      <w:pPr>
        <w:spacing w:after="120" w:line="360" w:lineRule="auto"/>
        <w:rPr>
          <w:rFonts w:cs="Arial"/>
          <w:sz w:val="22"/>
          <w:szCs w:val="22"/>
          <w:lang w:val="en-ZA"/>
        </w:rPr>
      </w:pPr>
    </w:p>
    <w:p w14:paraId="3B145B58" w14:textId="77777777" w:rsidR="00985982" w:rsidRPr="003E527B" w:rsidRDefault="00985982" w:rsidP="00D67AAE">
      <w:pPr>
        <w:spacing w:after="120" w:line="360" w:lineRule="auto"/>
        <w:rPr>
          <w:rFonts w:cs="Arial"/>
          <w:sz w:val="22"/>
          <w:szCs w:val="22"/>
          <w:lang w:val="en-ZA"/>
        </w:rPr>
      </w:pPr>
    </w:p>
    <w:p w14:paraId="2159F4CD" w14:textId="77777777" w:rsidR="00434621" w:rsidRPr="003E527B" w:rsidRDefault="00434621" w:rsidP="00D67AAE">
      <w:pPr>
        <w:spacing w:after="120" w:line="360" w:lineRule="auto"/>
        <w:rPr>
          <w:rFonts w:cs="Arial"/>
          <w:sz w:val="22"/>
          <w:szCs w:val="22"/>
          <w:lang w:val="en-ZA"/>
        </w:rPr>
      </w:pPr>
    </w:p>
    <w:p w14:paraId="015DBCD2" w14:textId="77777777" w:rsidR="00AD3FC7" w:rsidRPr="003E527B" w:rsidRDefault="00AD3FC7" w:rsidP="00D67AAE">
      <w:pPr>
        <w:spacing w:after="120" w:line="360" w:lineRule="auto"/>
        <w:rPr>
          <w:rFonts w:cs="Arial"/>
          <w:sz w:val="22"/>
          <w:szCs w:val="22"/>
          <w:lang w:val="en-ZA"/>
        </w:rPr>
      </w:pPr>
    </w:p>
    <w:p w14:paraId="04217320" w14:textId="77777777" w:rsidR="00AD3FC7" w:rsidRPr="003E527B" w:rsidRDefault="00AD3FC7" w:rsidP="00D67AAE">
      <w:pPr>
        <w:spacing w:after="120" w:line="360" w:lineRule="auto"/>
        <w:rPr>
          <w:rFonts w:cs="Arial"/>
          <w:sz w:val="22"/>
          <w:szCs w:val="22"/>
          <w:lang w:val="en-ZA"/>
        </w:rPr>
      </w:pPr>
    </w:p>
    <w:p w14:paraId="124A33E6" w14:textId="77777777" w:rsidR="00AD3FC7" w:rsidRPr="003E527B" w:rsidRDefault="00AD3FC7" w:rsidP="00D67AAE">
      <w:pPr>
        <w:spacing w:after="120" w:line="360" w:lineRule="auto"/>
        <w:rPr>
          <w:rFonts w:cs="Arial"/>
          <w:sz w:val="22"/>
          <w:szCs w:val="22"/>
          <w:lang w:val="en-ZA"/>
        </w:rPr>
      </w:pPr>
    </w:p>
    <w:p w14:paraId="43B5B00A" w14:textId="795EF258" w:rsidR="00AD3FC7" w:rsidRDefault="00AD3FC7" w:rsidP="00D67AAE">
      <w:pPr>
        <w:spacing w:after="120" w:line="360" w:lineRule="auto"/>
        <w:rPr>
          <w:rFonts w:cs="Arial"/>
          <w:sz w:val="22"/>
          <w:szCs w:val="22"/>
          <w:lang w:val="en-ZA"/>
        </w:rPr>
      </w:pPr>
    </w:p>
    <w:p w14:paraId="4A840FE8" w14:textId="77777777" w:rsidR="00983CD8" w:rsidRPr="003E527B" w:rsidRDefault="00983CD8" w:rsidP="00D67AAE">
      <w:pPr>
        <w:spacing w:after="120" w:line="360" w:lineRule="auto"/>
        <w:rPr>
          <w:rFonts w:cs="Arial"/>
          <w:sz w:val="22"/>
          <w:szCs w:val="22"/>
          <w:lang w:val="en-ZA"/>
        </w:rPr>
      </w:pPr>
    </w:p>
    <w:p w14:paraId="20696BA4" w14:textId="64B9374B" w:rsidR="00985982" w:rsidRPr="003E527B" w:rsidRDefault="00985982" w:rsidP="00D67AAE">
      <w:pPr>
        <w:pStyle w:val="Heading2"/>
        <w:spacing w:before="0" w:after="120"/>
        <w:rPr>
          <w:sz w:val="22"/>
          <w:szCs w:val="22"/>
          <w:lang w:val="en-ZA"/>
        </w:rPr>
      </w:pPr>
      <w:bookmarkStart w:id="35" w:name="_Toc32480060"/>
      <w:r w:rsidRPr="003E527B">
        <w:rPr>
          <w:sz w:val="22"/>
          <w:szCs w:val="22"/>
          <w:lang w:val="en-ZA"/>
        </w:rPr>
        <w:lastRenderedPageBreak/>
        <w:t>INTRODUCTION</w:t>
      </w:r>
      <w:bookmarkEnd w:id="35"/>
    </w:p>
    <w:p w14:paraId="59E9A9FB" w14:textId="7DEE7AA3" w:rsidR="00622958" w:rsidRPr="003E527B" w:rsidRDefault="00622958" w:rsidP="00913AD8">
      <w:pPr>
        <w:spacing w:after="120" w:line="360" w:lineRule="auto"/>
        <w:jc w:val="both"/>
        <w:rPr>
          <w:rFonts w:cs="Arial"/>
          <w:sz w:val="22"/>
          <w:szCs w:val="22"/>
          <w:lang w:val="en-ZA"/>
        </w:rPr>
      </w:pPr>
      <w:r w:rsidRPr="003E527B">
        <w:rPr>
          <w:rFonts w:cs="Arial"/>
          <w:sz w:val="22"/>
          <w:szCs w:val="22"/>
          <w:lang w:val="en-ZA"/>
        </w:rPr>
        <w:t xml:space="preserve">Criminals always try to hide or disguise the illegal nature of the proceeds of unlawful activities by changing them into legal funds – cleaning the dirty money as it were. </w:t>
      </w:r>
    </w:p>
    <w:p w14:paraId="321F82ED" w14:textId="23CE13E1" w:rsidR="00622958" w:rsidRPr="003E527B" w:rsidRDefault="00622958" w:rsidP="00913AD8">
      <w:pPr>
        <w:spacing w:after="120" w:line="360" w:lineRule="auto"/>
        <w:jc w:val="both"/>
        <w:rPr>
          <w:rFonts w:cs="Arial"/>
          <w:sz w:val="22"/>
          <w:szCs w:val="22"/>
          <w:lang w:val="en-ZA"/>
        </w:rPr>
      </w:pPr>
      <w:r w:rsidRPr="003E527B">
        <w:rPr>
          <w:rFonts w:cs="Arial"/>
          <w:sz w:val="22"/>
          <w:szCs w:val="22"/>
          <w:lang w:val="en-ZA"/>
        </w:rPr>
        <w:t xml:space="preserve">Their main motive is to avoid imprisonment and to protect the funds from forfeiture. </w:t>
      </w:r>
    </w:p>
    <w:p w14:paraId="7ADA4D22" w14:textId="20A08A7F" w:rsidR="00622958" w:rsidRPr="003E527B" w:rsidRDefault="00622958" w:rsidP="00913AD8">
      <w:pPr>
        <w:spacing w:after="120" w:line="360" w:lineRule="auto"/>
        <w:jc w:val="both"/>
        <w:rPr>
          <w:rFonts w:cs="Arial"/>
          <w:sz w:val="22"/>
          <w:szCs w:val="22"/>
          <w:lang w:val="en-ZA"/>
        </w:rPr>
      </w:pPr>
      <w:r w:rsidRPr="003E527B">
        <w:rPr>
          <w:rFonts w:cs="Arial"/>
          <w:sz w:val="22"/>
          <w:szCs w:val="22"/>
          <w:lang w:val="en-ZA"/>
        </w:rPr>
        <w:t xml:space="preserve">In the past, the focus was on the crime rather that the proceeds of the crime. Globally governments are committed to the prevention of money laundering and terrorism financing by focusing on the proceeds of crime. </w:t>
      </w:r>
    </w:p>
    <w:p w14:paraId="61D2D3C1" w14:textId="77777777" w:rsidR="00BB2FF3" w:rsidRPr="003E527B" w:rsidRDefault="00BB2FF3" w:rsidP="00913AD8">
      <w:pPr>
        <w:spacing w:after="120" w:line="360" w:lineRule="auto"/>
        <w:jc w:val="both"/>
        <w:rPr>
          <w:rFonts w:cs="Arial"/>
          <w:sz w:val="22"/>
          <w:szCs w:val="22"/>
          <w:lang w:val="en-ZA"/>
        </w:rPr>
      </w:pPr>
      <w:r w:rsidRPr="003E527B">
        <w:rPr>
          <w:rFonts w:cs="Arial"/>
          <w:sz w:val="22"/>
          <w:szCs w:val="22"/>
          <w:lang w:val="en-ZA"/>
        </w:rPr>
        <w:t xml:space="preserve">This learning unit unpacks the requirements of the anti-money laundering legislation and how financial service providers (who are called accountable institutions in this regard) and their financial advisors must contribute to anti-money laundering and counter-terrorist activities through compliance to the Acts. </w:t>
      </w:r>
    </w:p>
    <w:p w14:paraId="08CF16E5" w14:textId="2E06FCD5" w:rsidR="00A5232D" w:rsidRPr="003E527B" w:rsidRDefault="0030683B" w:rsidP="00D67AAE">
      <w:pPr>
        <w:pStyle w:val="Heading2"/>
        <w:spacing w:before="0" w:after="120"/>
        <w:rPr>
          <w:sz w:val="24"/>
          <w:lang w:val="en-ZA"/>
        </w:rPr>
      </w:pPr>
      <w:bookmarkStart w:id="36" w:name="_Toc32480061"/>
      <w:r w:rsidRPr="003E527B">
        <w:rPr>
          <w:sz w:val="24"/>
          <w:lang w:val="en-ZA"/>
        </w:rPr>
        <w:t>3</w:t>
      </w:r>
      <w:r w:rsidR="00A5232D" w:rsidRPr="003E527B">
        <w:rPr>
          <w:sz w:val="24"/>
          <w:lang w:val="en-ZA"/>
        </w:rPr>
        <w:t>.1 Background to anti-money laundering legislation</w:t>
      </w:r>
      <w:bookmarkEnd w:id="36"/>
    </w:p>
    <w:p w14:paraId="0BAE11F5" w14:textId="77777777" w:rsidR="00A5232D" w:rsidRPr="003E527B" w:rsidRDefault="00A5232D" w:rsidP="00913AD8">
      <w:pPr>
        <w:spacing w:after="120" w:line="360" w:lineRule="auto"/>
        <w:jc w:val="both"/>
        <w:rPr>
          <w:rFonts w:cs="Arial"/>
          <w:sz w:val="22"/>
          <w:szCs w:val="22"/>
          <w:lang w:val="en-ZA"/>
        </w:rPr>
      </w:pPr>
      <w:r w:rsidRPr="003E527B">
        <w:rPr>
          <w:rFonts w:cs="Arial"/>
          <w:sz w:val="22"/>
          <w:szCs w:val="22"/>
          <w:lang w:val="en-ZA"/>
        </w:rPr>
        <w:t>Money Laundering is considered to be the third biggest industry in the world which in addition makes one realise how vast the problem really is. Financial Action Task Force (FATF) has an agreement with governments all over the world. Governments especially united in the fight to combat money laundering and crime. FATF was founded in 1989 by the World’s largest countries known as the G7 countries. Today its activities are to combat money laundering for criminal and terrorist purposes. It also represents most countries around the world who have money laundering legislation in place. FATF has issued 40 recommendations for action against money laundering.  Therefore it also forms the basis of legislation in many countries. These recommendations are regularly being reviewed and updated, for legislation worldwide to keep it on track.</w:t>
      </w:r>
    </w:p>
    <w:p w14:paraId="1ED0B615" w14:textId="5D1E42AE" w:rsidR="00A5232D" w:rsidRPr="003E527B" w:rsidRDefault="0030683B" w:rsidP="00D67AAE">
      <w:pPr>
        <w:spacing w:after="120" w:line="360" w:lineRule="auto"/>
        <w:rPr>
          <w:rFonts w:cs="Arial"/>
          <w:sz w:val="22"/>
          <w:szCs w:val="22"/>
          <w:lang w:val="en-ZA"/>
        </w:rPr>
      </w:pPr>
      <w:r w:rsidRPr="003E527B">
        <w:rPr>
          <w:rFonts w:cs="Arial"/>
          <w:noProof/>
          <w:lang w:val="en-ZA" w:eastAsia="en-ZA"/>
        </w:rPr>
        <w:drawing>
          <wp:inline distT="0" distB="0" distL="0" distR="0" wp14:anchorId="6CF0FC1A" wp14:editId="7E8DDE62">
            <wp:extent cx="878205" cy="609600"/>
            <wp:effectExtent l="0" t="0" r="0" b="0"/>
            <wp:docPr id="10" name="Picture 10"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02892" cy="626736"/>
                    </a:xfrm>
                    <a:prstGeom prst="rect">
                      <a:avLst/>
                    </a:prstGeom>
                    <a:noFill/>
                    <a:ln>
                      <a:noFill/>
                    </a:ln>
                  </pic:spPr>
                </pic:pic>
              </a:graphicData>
            </a:graphic>
          </wp:inline>
        </w:drawing>
      </w:r>
    </w:p>
    <w:p w14:paraId="3E9124F8" w14:textId="23994B17" w:rsidR="00805245" w:rsidRPr="00983CD8" w:rsidRDefault="00A5232D" w:rsidP="00D67AAE">
      <w:pPr>
        <w:spacing w:after="120" w:line="360" w:lineRule="auto"/>
        <w:rPr>
          <w:rFonts w:cs="Arial"/>
          <w:i/>
          <w:iCs/>
          <w:sz w:val="22"/>
          <w:szCs w:val="22"/>
          <w:lang w:val="en-ZA"/>
        </w:rPr>
      </w:pPr>
      <w:r w:rsidRPr="003E527B">
        <w:rPr>
          <w:rFonts w:cs="Arial"/>
          <w:i/>
          <w:iCs/>
          <w:sz w:val="22"/>
          <w:szCs w:val="22"/>
          <w:lang w:val="en-ZA"/>
        </w:rPr>
        <w:t>International pressure on countries to adopt measures that meet with FATF requirements has led to the Financial Intelligence Centre Act (FICA) 2001.</w:t>
      </w:r>
    </w:p>
    <w:p w14:paraId="075331AC" w14:textId="2C908027" w:rsidR="00985982" w:rsidRPr="003E527B" w:rsidRDefault="00A96C53" w:rsidP="00913AD8">
      <w:pPr>
        <w:spacing w:after="120" w:line="360" w:lineRule="auto"/>
        <w:jc w:val="both"/>
        <w:rPr>
          <w:rFonts w:cs="Arial"/>
          <w:sz w:val="22"/>
          <w:szCs w:val="22"/>
          <w:lang w:val="en-ZA"/>
        </w:rPr>
      </w:pPr>
      <w:r w:rsidRPr="003E527B">
        <w:rPr>
          <w:rFonts w:cs="Arial"/>
          <w:sz w:val="22"/>
          <w:szCs w:val="22"/>
          <w:lang w:val="en-ZA"/>
        </w:rPr>
        <w:t xml:space="preserve">In South Africa, the following legislation forms the framework in the fight against money laundering and terrorism financing: </w:t>
      </w:r>
    </w:p>
    <w:p w14:paraId="7828A4FD" w14:textId="08BB9B59" w:rsidR="0077494A" w:rsidRPr="003E527B" w:rsidRDefault="00A96C53" w:rsidP="00913AD8">
      <w:pPr>
        <w:pStyle w:val="ListParagraph"/>
        <w:numPr>
          <w:ilvl w:val="0"/>
          <w:numId w:val="5"/>
        </w:numPr>
        <w:spacing w:line="360" w:lineRule="auto"/>
        <w:contextualSpacing w:val="0"/>
        <w:jc w:val="both"/>
        <w:rPr>
          <w:rFonts w:cs="Arial"/>
          <w:sz w:val="22"/>
          <w:szCs w:val="22"/>
          <w:lang w:val="en-ZA"/>
        </w:rPr>
      </w:pPr>
      <w:r w:rsidRPr="003E527B">
        <w:rPr>
          <w:rFonts w:cs="Arial"/>
          <w:b/>
          <w:sz w:val="22"/>
          <w:szCs w:val="22"/>
          <w:lang w:val="en-ZA"/>
        </w:rPr>
        <w:t>The Financial Intelligence Centre Act (FICA),</w:t>
      </w:r>
      <w:r w:rsidRPr="003E527B">
        <w:rPr>
          <w:rFonts w:cs="Arial"/>
          <w:sz w:val="22"/>
          <w:szCs w:val="22"/>
          <w:lang w:val="en-ZA"/>
        </w:rPr>
        <w:t xml:space="preserve"> 38 of 2001 as amended by the FIC Amendment Act, 1 of 2017 – the Act contain the control measures for countering money </w:t>
      </w:r>
      <w:r w:rsidRPr="003E527B">
        <w:rPr>
          <w:rFonts w:cs="Arial"/>
          <w:sz w:val="22"/>
          <w:szCs w:val="22"/>
          <w:lang w:val="en-ZA"/>
        </w:rPr>
        <w:lastRenderedPageBreak/>
        <w:t>laundering and financing of terrorism and related activities as well as for financial sanctions.</w:t>
      </w:r>
    </w:p>
    <w:p w14:paraId="3FECF46C" w14:textId="45CC79E2" w:rsidR="0077494A" w:rsidRPr="003E527B" w:rsidRDefault="0077494A" w:rsidP="00913AD8">
      <w:pPr>
        <w:pStyle w:val="ListParagraph"/>
        <w:numPr>
          <w:ilvl w:val="0"/>
          <w:numId w:val="5"/>
        </w:numPr>
        <w:spacing w:line="360" w:lineRule="auto"/>
        <w:contextualSpacing w:val="0"/>
        <w:jc w:val="both"/>
        <w:rPr>
          <w:rFonts w:cs="Arial"/>
          <w:sz w:val="22"/>
          <w:szCs w:val="22"/>
          <w:lang w:val="en-ZA"/>
        </w:rPr>
      </w:pPr>
      <w:r w:rsidRPr="003E527B">
        <w:rPr>
          <w:rFonts w:cs="Arial"/>
          <w:b/>
          <w:sz w:val="22"/>
          <w:szCs w:val="22"/>
          <w:lang w:val="en-ZA"/>
        </w:rPr>
        <w:t>P</w:t>
      </w:r>
      <w:r w:rsidR="00A96C53" w:rsidRPr="003E527B">
        <w:rPr>
          <w:rFonts w:cs="Arial"/>
          <w:b/>
          <w:sz w:val="22"/>
          <w:szCs w:val="22"/>
          <w:lang w:val="en-ZA"/>
        </w:rPr>
        <w:t>revention of organised crime Act</w:t>
      </w:r>
      <w:r w:rsidR="00A96C53" w:rsidRPr="003E527B">
        <w:rPr>
          <w:rFonts w:cs="Arial"/>
          <w:sz w:val="22"/>
          <w:szCs w:val="22"/>
          <w:lang w:val="en-ZA"/>
        </w:rPr>
        <w:t xml:space="preserve"> (POCA), 121 of 1998 as amended – the Act creates the money-laundering offences. </w:t>
      </w:r>
    </w:p>
    <w:p w14:paraId="6EDFBD91" w14:textId="51BB99FE" w:rsidR="0077494A" w:rsidRPr="003E527B" w:rsidRDefault="00A96C53" w:rsidP="00913AD8">
      <w:pPr>
        <w:pStyle w:val="ListParagraph"/>
        <w:numPr>
          <w:ilvl w:val="0"/>
          <w:numId w:val="5"/>
        </w:numPr>
        <w:spacing w:after="120" w:line="360" w:lineRule="auto"/>
        <w:contextualSpacing w:val="0"/>
        <w:jc w:val="both"/>
        <w:rPr>
          <w:rFonts w:cs="Arial"/>
          <w:sz w:val="22"/>
          <w:szCs w:val="22"/>
          <w:lang w:val="en-ZA"/>
        </w:rPr>
      </w:pPr>
      <w:r w:rsidRPr="003E527B">
        <w:rPr>
          <w:rFonts w:cs="Arial"/>
          <w:b/>
          <w:sz w:val="22"/>
          <w:szCs w:val="22"/>
          <w:lang w:val="en-ZA"/>
        </w:rPr>
        <w:t xml:space="preserve">Protection of Constitutional Democracy against Terrorist and Related Activities Act </w:t>
      </w:r>
      <w:r w:rsidRPr="003E527B">
        <w:rPr>
          <w:rFonts w:cs="Arial"/>
          <w:sz w:val="22"/>
          <w:szCs w:val="22"/>
          <w:lang w:val="en-ZA"/>
        </w:rPr>
        <w:t>(POCDATARA), 33 of 2004 - the Act creates the terrorism offences.</w:t>
      </w:r>
    </w:p>
    <w:p w14:paraId="72B146C3" w14:textId="0C406E36" w:rsidR="00A5232D" w:rsidRPr="003E527B" w:rsidRDefault="00A5232D" w:rsidP="00913AD8">
      <w:pPr>
        <w:spacing w:after="120" w:line="360" w:lineRule="auto"/>
        <w:jc w:val="both"/>
        <w:rPr>
          <w:rFonts w:cs="Arial"/>
          <w:sz w:val="22"/>
          <w:szCs w:val="22"/>
          <w:lang w:val="en-ZA"/>
        </w:rPr>
      </w:pPr>
      <w:r w:rsidRPr="003E527B">
        <w:rPr>
          <w:rFonts w:cs="Arial"/>
          <w:sz w:val="22"/>
          <w:szCs w:val="22"/>
          <w:lang w:val="en-ZA"/>
        </w:rPr>
        <w:t xml:space="preserve">The three Acts should be read in conjunction with each other in order to get a clear picture and understanding of anti-money laundering and counter-terrorism financing legislative requirements.  </w:t>
      </w:r>
    </w:p>
    <w:p w14:paraId="49491B6D" w14:textId="4921572D" w:rsidR="00A96C53" w:rsidRPr="003E527B" w:rsidRDefault="00A96C53" w:rsidP="00913AD8">
      <w:pPr>
        <w:spacing w:after="120" w:line="360" w:lineRule="auto"/>
        <w:jc w:val="both"/>
        <w:rPr>
          <w:rFonts w:cs="Arial"/>
          <w:sz w:val="22"/>
          <w:szCs w:val="22"/>
          <w:lang w:val="en-ZA"/>
        </w:rPr>
      </w:pPr>
      <w:r w:rsidRPr="003E527B">
        <w:rPr>
          <w:rFonts w:cs="Arial"/>
          <w:sz w:val="22"/>
          <w:szCs w:val="22"/>
          <w:lang w:val="en-ZA"/>
        </w:rPr>
        <w:t xml:space="preserve">The legislation will be discussed below to provide a better understanding of the responsibilities of a financial service provider in relation to the money laundering and terrorism financing legislation in South Africa. </w:t>
      </w:r>
    </w:p>
    <w:p w14:paraId="45568BE8" w14:textId="5F80A563" w:rsidR="0077494A" w:rsidRPr="003E527B" w:rsidRDefault="0077494A" w:rsidP="00D67AAE">
      <w:pPr>
        <w:pStyle w:val="Heading2"/>
        <w:spacing w:before="0" w:after="120"/>
        <w:rPr>
          <w:sz w:val="24"/>
          <w:lang w:val="en-ZA"/>
        </w:rPr>
      </w:pPr>
      <w:bookmarkStart w:id="37" w:name="_Toc32480062"/>
      <w:r w:rsidRPr="003E527B">
        <w:rPr>
          <w:sz w:val="24"/>
          <w:lang w:val="en-ZA"/>
        </w:rPr>
        <w:t>3.</w:t>
      </w:r>
      <w:r w:rsidR="00A755FC" w:rsidRPr="003E527B">
        <w:rPr>
          <w:sz w:val="24"/>
          <w:lang w:val="en-ZA"/>
        </w:rPr>
        <w:t>2</w:t>
      </w:r>
      <w:r w:rsidR="00011B8F" w:rsidRPr="003E527B">
        <w:rPr>
          <w:sz w:val="24"/>
          <w:lang w:val="en-ZA"/>
        </w:rPr>
        <w:t xml:space="preserve"> Money laundering and financing</w:t>
      </w:r>
      <w:r w:rsidRPr="003E527B">
        <w:rPr>
          <w:sz w:val="24"/>
          <w:lang w:val="en-ZA"/>
        </w:rPr>
        <w:t xml:space="preserve"> of terrorism</w:t>
      </w:r>
      <w:bookmarkEnd w:id="37"/>
    </w:p>
    <w:p w14:paraId="15698EF8" w14:textId="5388BBBB" w:rsidR="00487D57" w:rsidRPr="003E527B" w:rsidRDefault="00487D57" w:rsidP="00D67AAE">
      <w:pPr>
        <w:spacing w:after="120" w:line="360" w:lineRule="auto"/>
        <w:rPr>
          <w:rFonts w:cs="Arial"/>
          <w:i/>
          <w:sz w:val="22"/>
          <w:szCs w:val="22"/>
          <w:lang w:val="en-ZA"/>
        </w:rPr>
      </w:pPr>
      <w:r w:rsidRPr="003E527B">
        <w:rPr>
          <w:rFonts w:cs="Arial"/>
          <w:noProof/>
          <w:lang w:val="en-ZA" w:eastAsia="en-ZA"/>
        </w:rPr>
        <w:drawing>
          <wp:inline distT="0" distB="0" distL="0" distR="0" wp14:anchorId="3F96D032" wp14:editId="74521E98">
            <wp:extent cx="1541929" cy="685636"/>
            <wp:effectExtent l="0" t="0" r="0" b="635"/>
            <wp:docPr id="27" name="Picture 27"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91736" cy="707783"/>
                    </a:xfrm>
                    <a:prstGeom prst="rect">
                      <a:avLst/>
                    </a:prstGeom>
                    <a:ln>
                      <a:noFill/>
                    </a:ln>
                    <a:effectLst>
                      <a:softEdge rad="112500"/>
                    </a:effectLst>
                  </pic:spPr>
                </pic:pic>
              </a:graphicData>
            </a:graphic>
          </wp:inline>
        </w:drawing>
      </w:r>
    </w:p>
    <w:p w14:paraId="42F30EDE" w14:textId="03B2B862" w:rsidR="00487D57" w:rsidRPr="003E527B" w:rsidRDefault="00487D57"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sz w:val="22"/>
          <w:szCs w:val="22"/>
          <w:lang w:val="en-ZA"/>
        </w:rPr>
      </w:pPr>
      <w:r w:rsidRPr="003E527B">
        <w:rPr>
          <w:rFonts w:cs="Arial"/>
          <w:sz w:val="22"/>
          <w:szCs w:val="22"/>
          <w:lang w:val="en-ZA"/>
        </w:rPr>
        <w:t>Section 1 of the FICA defines money laundering as</w:t>
      </w:r>
      <w:r w:rsidR="00950D26" w:rsidRPr="003E527B">
        <w:rPr>
          <w:rFonts w:cs="Arial"/>
          <w:sz w:val="22"/>
          <w:szCs w:val="22"/>
          <w:lang w:val="en-ZA"/>
        </w:rPr>
        <w:t xml:space="preserve"> </w:t>
      </w:r>
      <w:r w:rsidRPr="003E527B">
        <w:rPr>
          <w:rFonts w:cs="Arial"/>
          <w:sz w:val="22"/>
          <w:szCs w:val="22"/>
          <w:lang w:val="en-ZA"/>
        </w:rPr>
        <w:t xml:space="preserve"> </w:t>
      </w:r>
      <w:r w:rsidR="00950D26" w:rsidRPr="003E527B">
        <w:rPr>
          <w:rFonts w:cs="Arial"/>
          <w:sz w:val="22"/>
          <w:szCs w:val="22"/>
          <w:lang w:val="en-ZA"/>
        </w:rPr>
        <w:t>an activity which has or is likely to have the effect of concealing or disguising the nature, source, location, disposition or movement of the proceeds of unlawful activities or any interest which anyone has in such proceeds and includes any activity which constitutes an offence in terms of section 64 of that Act (conducting transactions to avoid reporting duties under the Act) or under section 4 (money laundering), 5 (assisting another to benefit from the proceeds of crime) or 6 (acquisition, possession or use of proceeds of unlawful activities) of POCA.</w:t>
      </w:r>
      <w:r w:rsidRPr="003E527B">
        <w:rPr>
          <w:rFonts w:cs="Arial"/>
          <w:sz w:val="22"/>
          <w:szCs w:val="22"/>
          <w:lang w:val="en-ZA"/>
        </w:rPr>
        <w:t xml:space="preserve"> </w:t>
      </w:r>
    </w:p>
    <w:p w14:paraId="319AE361" w14:textId="77777777" w:rsidR="00A5232D" w:rsidRPr="003E527B" w:rsidRDefault="00A5232D" w:rsidP="00D67AAE">
      <w:pPr>
        <w:spacing w:after="120" w:line="360" w:lineRule="auto"/>
        <w:rPr>
          <w:rFonts w:cs="Arial"/>
          <w:sz w:val="22"/>
          <w:szCs w:val="22"/>
          <w:lang w:val="en-ZA"/>
        </w:rPr>
      </w:pPr>
    </w:p>
    <w:p w14:paraId="342C0C82" w14:textId="0D6CAFBF" w:rsidR="00381422" w:rsidRPr="00983CD8" w:rsidRDefault="0002623B" w:rsidP="00983CD8">
      <w:pPr>
        <w:pBdr>
          <w:top w:val="single" w:sz="4" w:space="1" w:color="auto"/>
          <w:bottom w:val="single" w:sz="4" w:space="1" w:color="auto"/>
        </w:pBdr>
        <w:spacing w:after="120" w:line="360" w:lineRule="auto"/>
        <w:rPr>
          <w:rFonts w:cs="Arial"/>
          <w:i/>
          <w:sz w:val="22"/>
          <w:szCs w:val="22"/>
          <w:lang w:val="en-ZA"/>
        </w:rPr>
      </w:pPr>
      <w:r w:rsidRPr="003E527B">
        <w:rPr>
          <w:rFonts w:cs="Arial"/>
          <w:i/>
          <w:sz w:val="22"/>
          <w:szCs w:val="22"/>
          <w:lang w:val="en-ZA"/>
        </w:rPr>
        <w:t>“Effective anti-money laundering and combating the financing of terrorism regimes are essential to protect the integrity of markets and of the global financial framework as they help mitigate the factors that facilitate financial abuse.” - Min Zhu, Deputy Managing Director of the IMF.</w:t>
      </w:r>
    </w:p>
    <w:p w14:paraId="59C0DF6F" w14:textId="1D03C1BC" w:rsidR="008C7A4D" w:rsidRPr="003E527B" w:rsidRDefault="008C7A4D" w:rsidP="00D67AAE">
      <w:pPr>
        <w:spacing w:after="120" w:line="360" w:lineRule="auto"/>
        <w:rPr>
          <w:rFonts w:cs="Arial"/>
          <w:sz w:val="22"/>
          <w:szCs w:val="22"/>
          <w:lang w:val="en-ZA"/>
        </w:rPr>
      </w:pPr>
      <w:r w:rsidRPr="003E527B">
        <w:rPr>
          <w:rFonts w:cs="Arial"/>
          <w:sz w:val="22"/>
          <w:szCs w:val="22"/>
          <w:lang w:val="en-ZA"/>
        </w:rPr>
        <w:t>There are 3 stages to money laundering</w:t>
      </w:r>
      <w:r w:rsidR="000A04FE" w:rsidRPr="003E527B">
        <w:rPr>
          <w:rFonts w:cs="Arial"/>
          <w:sz w:val="22"/>
          <w:szCs w:val="22"/>
          <w:lang w:val="en-ZA"/>
        </w:rPr>
        <w:t xml:space="preserve">: </w:t>
      </w:r>
    </w:p>
    <w:p w14:paraId="136E5DFE" w14:textId="7750C9B7" w:rsidR="008C7A4D" w:rsidRPr="003E527B" w:rsidRDefault="008C7A4D" w:rsidP="0033670A">
      <w:pPr>
        <w:spacing w:after="120" w:line="360" w:lineRule="auto"/>
        <w:jc w:val="both"/>
        <w:rPr>
          <w:rFonts w:cs="Arial"/>
          <w:sz w:val="22"/>
          <w:szCs w:val="22"/>
          <w:lang w:val="en-ZA"/>
        </w:rPr>
      </w:pPr>
      <w:r w:rsidRPr="003E527B">
        <w:rPr>
          <w:rFonts w:cs="Arial"/>
          <w:b/>
          <w:sz w:val="22"/>
          <w:szCs w:val="22"/>
          <w:lang w:val="en-ZA"/>
        </w:rPr>
        <w:t>1. The placement stage</w:t>
      </w:r>
      <w:r w:rsidRPr="003E527B">
        <w:rPr>
          <w:rFonts w:cs="Arial"/>
          <w:sz w:val="22"/>
          <w:szCs w:val="22"/>
          <w:lang w:val="en-ZA"/>
        </w:rPr>
        <w:t xml:space="preserve"> – where the proceeds of crime are secreted in or deposited, on the understanding that they will be mixed with lawful assets.</w:t>
      </w:r>
    </w:p>
    <w:p w14:paraId="5B5AA485" w14:textId="612FF25D" w:rsidR="008C7A4D" w:rsidRPr="003E527B" w:rsidRDefault="008C7A4D" w:rsidP="0033670A">
      <w:pPr>
        <w:spacing w:after="120" w:line="360" w:lineRule="auto"/>
        <w:jc w:val="both"/>
        <w:rPr>
          <w:rFonts w:cs="Arial"/>
          <w:sz w:val="22"/>
          <w:szCs w:val="22"/>
          <w:lang w:val="en-ZA"/>
        </w:rPr>
      </w:pPr>
      <w:r w:rsidRPr="003E527B">
        <w:rPr>
          <w:rFonts w:cs="Arial"/>
          <w:sz w:val="22"/>
          <w:szCs w:val="22"/>
          <w:lang w:val="en-ZA"/>
        </w:rPr>
        <w:lastRenderedPageBreak/>
        <w:t>Converting these bills to larger denomination, cashier’s cheques, or other negotiable monetary instruments is often accomplished using cash incentive business (like restaurants, hotels, vending machine companies, casinos and car washes) as fronts.</w:t>
      </w:r>
    </w:p>
    <w:p w14:paraId="5842D5AA" w14:textId="71479C71" w:rsidR="008C7A4D" w:rsidRPr="003E527B" w:rsidRDefault="008C7A4D" w:rsidP="0033670A">
      <w:pPr>
        <w:spacing w:after="120" w:line="360" w:lineRule="auto"/>
        <w:jc w:val="both"/>
        <w:rPr>
          <w:rFonts w:cs="Arial"/>
          <w:sz w:val="22"/>
          <w:szCs w:val="22"/>
          <w:lang w:val="en-ZA"/>
        </w:rPr>
      </w:pPr>
      <w:r w:rsidRPr="003E527B">
        <w:rPr>
          <w:rFonts w:cs="Arial"/>
          <w:b/>
          <w:sz w:val="22"/>
          <w:szCs w:val="22"/>
          <w:lang w:val="en-ZA"/>
        </w:rPr>
        <w:t>2. The layering stage</w:t>
      </w:r>
      <w:r w:rsidRPr="003E527B">
        <w:rPr>
          <w:rFonts w:cs="Arial"/>
          <w:sz w:val="22"/>
          <w:szCs w:val="22"/>
          <w:lang w:val="en-ZA"/>
        </w:rPr>
        <w:t xml:space="preserve"> – where proceeds are transferred or modified – the criminal tries to obscure the trail linking the funds to the criminal activity.</w:t>
      </w:r>
    </w:p>
    <w:p w14:paraId="36F9A4CF" w14:textId="26633D06" w:rsidR="008C7A4D" w:rsidRPr="003E527B" w:rsidRDefault="008C7A4D" w:rsidP="0033670A">
      <w:pPr>
        <w:spacing w:after="120" w:line="360" w:lineRule="auto"/>
        <w:jc w:val="both"/>
        <w:rPr>
          <w:rFonts w:cs="Arial"/>
          <w:sz w:val="22"/>
          <w:szCs w:val="22"/>
          <w:lang w:val="en-ZA"/>
        </w:rPr>
      </w:pPr>
      <w:r w:rsidRPr="003E527B">
        <w:rPr>
          <w:rFonts w:cs="Arial"/>
          <w:b/>
          <w:sz w:val="22"/>
          <w:szCs w:val="22"/>
          <w:lang w:val="en-ZA"/>
        </w:rPr>
        <w:t>3. The integration stage</w:t>
      </w:r>
      <w:r w:rsidRPr="003E527B">
        <w:rPr>
          <w:rFonts w:cs="Arial"/>
          <w:sz w:val="22"/>
          <w:szCs w:val="22"/>
          <w:lang w:val="en-ZA"/>
        </w:rPr>
        <w:t xml:space="preserve"> – where the proceeds are handed back to the criminal or his agent for consumption or other use. This stage is the big payoff for the criminal.</w:t>
      </w:r>
    </w:p>
    <w:p w14:paraId="79E552F9" w14:textId="79292571" w:rsidR="008C7A4D" w:rsidRPr="003E527B" w:rsidRDefault="008C7A4D" w:rsidP="0033670A">
      <w:pPr>
        <w:spacing w:after="120" w:line="360" w:lineRule="auto"/>
        <w:jc w:val="both"/>
        <w:rPr>
          <w:rFonts w:cs="Arial"/>
          <w:sz w:val="22"/>
          <w:szCs w:val="22"/>
          <w:lang w:val="en-ZA"/>
        </w:rPr>
      </w:pPr>
      <w:r w:rsidRPr="003E527B">
        <w:rPr>
          <w:rFonts w:cs="Arial"/>
          <w:sz w:val="22"/>
          <w:szCs w:val="22"/>
          <w:lang w:val="en-ZA"/>
        </w:rPr>
        <w:t xml:space="preserve">It is a crime to commit money laundering or to assist anyone else to do so. A trend has developed internationally whereby anti-money laundering legislation no longer applies simply to the proceeds of organized crimes. </w:t>
      </w:r>
      <w:r w:rsidR="00381422" w:rsidRPr="003E527B">
        <w:rPr>
          <w:rFonts w:cs="Arial"/>
          <w:sz w:val="22"/>
          <w:szCs w:val="22"/>
          <w:lang w:val="en-ZA"/>
        </w:rPr>
        <w:t>Anti-money</w:t>
      </w:r>
      <w:r w:rsidRPr="003E527B">
        <w:rPr>
          <w:rFonts w:cs="Arial"/>
          <w:sz w:val="22"/>
          <w:szCs w:val="22"/>
          <w:lang w:val="en-ZA"/>
        </w:rPr>
        <w:t xml:space="preserve"> laundering legislation now covers the illegal proceeds of ALL CRIMES.</w:t>
      </w:r>
    </w:p>
    <w:p w14:paraId="6070BA34" w14:textId="5DE35832" w:rsidR="00F70DA0" w:rsidRPr="003E527B" w:rsidRDefault="00F70DA0" w:rsidP="00D67AAE">
      <w:pPr>
        <w:spacing w:line="360" w:lineRule="auto"/>
        <w:rPr>
          <w:rFonts w:cs="Arial"/>
          <w:b/>
          <w:sz w:val="22"/>
          <w:szCs w:val="22"/>
          <w:lang w:val="en-ZA"/>
        </w:rPr>
      </w:pPr>
      <w:r w:rsidRPr="003E527B">
        <w:rPr>
          <w:rFonts w:cs="Arial"/>
          <w:b/>
          <w:sz w:val="22"/>
          <w:szCs w:val="22"/>
          <w:lang w:val="en-ZA"/>
        </w:rPr>
        <w:t>Reasons for laundering money</w:t>
      </w:r>
    </w:p>
    <w:p w14:paraId="51BDEB66" w14:textId="77777777" w:rsidR="00F70DA0" w:rsidRPr="003E527B" w:rsidRDefault="00F70DA0" w:rsidP="00D67AAE">
      <w:pPr>
        <w:pStyle w:val="ListParagraph"/>
        <w:numPr>
          <w:ilvl w:val="0"/>
          <w:numId w:val="40"/>
        </w:numPr>
        <w:spacing w:after="120" w:line="360" w:lineRule="auto"/>
        <w:rPr>
          <w:rFonts w:cs="Arial"/>
          <w:sz w:val="22"/>
          <w:szCs w:val="22"/>
          <w:lang w:val="en-ZA"/>
        </w:rPr>
      </w:pPr>
      <w:r w:rsidRPr="003E527B">
        <w:rPr>
          <w:rFonts w:cs="Arial"/>
          <w:sz w:val="22"/>
          <w:szCs w:val="22"/>
          <w:lang w:val="en-ZA"/>
        </w:rPr>
        <w:t>Avoid prosecution</w:t>
      </w:r>
    </w:p>
    <w:p w14:paraId="7DFC81D1" w14:textId="7DC687CC" w:rsidR="00F70DA0" w:rsidRPr="003E527B" w:rsidRDefault="00F70DA0" w:rsidP="00D67AAE">
      <w:pPr>
        <w:pStyle w:val="ListParagraph"/>
        <w:numPr>
          <w:ilvl w:val="0"/>
          <w:numId w:val="40"/>
        </w:numPr>
        <w:spacing w:after="120" w:line="360" w:lineRule="auto"/>
        <w:rPr>
          <w:rFonts w:cs="Arial"/>
          <w:sz w:val="22"/>
          <w:szCs w:val="22"/>
          <w:lang w:val="en-ZA"/>
        </w:rPr>
      </w:pPr>
      <w:r w:rsidRPr="003E527B">
        <w:rPr>
          <w:rFonts w:cs="Arial"/>
          <w:sz w:val="22"/>
          <w:szCs w:val="22"/>
          <w:lang w:val="en-ZA"/>
        </w:rPr>
        <w:t>Increase profits/reinvest in criminal activities</w:t>
      </w:r>
    </w:p>
    <w:p w14:paraId="5B0D1FFE" w14:textId="445499F1" w:rsidR="00F70DA0" w:rsidRPr="003E527B" w:rsidRDefault="00F70DA0" w:rsidP="00D67AAE">
      <w:pPr>
        <w:pStyle w:val="ListParagraph"/>
        <w:numPr>
          <w:ilvl w:val="0"/>
          <w:numId w:val="40"/>
        </w:numPr>
        <w:spacing w:after="120" w:line="360" w:lineRule="auto"/>
        <w:rPr>
          <w:rFonts w:cs="Arial"/>
          <w:sz w:val="22"/>
          <w:szCs w:val="22"/>
          <w:lang w:val="en-ZA"/>
        </w:rPr>
      </w:pPr>
      <w:r w:rsidRPr="003E527B">
        <w:rPr>
          <w:rFonts w:cs="Arial"/>
          <w:sz w:val="22"/>
          <w:szCs w:val="22"/>
          <w:lang w:val="en-ZA"/>
        </w:rPr>
        <w:t>Avoid seizure of accumulated wealth</w:t>
      </w:r>
    </w:p>
    <w:p w14:paraId="219130DC" w14:textId="7CA27DB3" w:rsidR="00F70DA0" w:rsidRPr="003E527B" w:rsidRDefault="00F70DA0" w:rsidP="00D67AAE">
      <w:pPr>
        <w:pStyle w:val="ListParagraph"/>
        <w:numPr>
          <w:ilvl w:val="0"/>
          <w:numId w:val="40"/>
        </w:numPr>
        <w:spacing w:after="120" w:line="360" w:lineRule="auto"/>
        <w:rPr>
          <w:rFonts w:cs="Arial"/>
          <w:sz w:val="22"/>
          <w:szCs w:val="22"/>
          <w:lang w:val="en-ZA"/>
        </w:rPr>
      </w:pPr>
      <w:r w:rsidRPr="003E527B">
        <w:rPr>
          <w:rFonts w:cs="Arial"/>
          <w:sz w:val="22"/>
          <w:szCs w:val="22"/>
          <w:lang w:val="en-ZA"/>
        </w:rPr>
        <w:t>Appear legitimate</w:t>
      </w:r>
    </w:p>
    <w:p w14:paraId="5A0C3CBD" w14:textId="00BD435A" w:rsidR="00F70DA0" w:rsidRPr="003E527B" w:rsidRDefault="00F70DA0" w:rsidP="00D67AAE">
      <w:pPr>
        <w:pStyle w:val="ListParagraph"/>
        <w:numPr>
          <w:ilvl w:val="0"/>
          <w:numId w:val="40"/>
        </w:numPr>
        <w:spacing w:after="120" w:line="360" w:lineRule="auto"/>
        <w:rPr>
          <w:rFonts w:cs="Arial"/>
          <w:sz w:val="22"/>
          <w:szCs w:val="22"/>
          <w:lang w:val="en-ZA"/>
        </w:rPr>
      </w:pPr>
      <w:r w:rsidRPr="003E527B">
        <w:rPr>
          <w:rFonts w:cs="Arial"/>
          <w:sz w:val="22"/>
          <w:szCs w:val="22"/>
          <w:lang w:val="en-ZA"/>
        </w:rPr>
        <w:t>Enables criminal to expand and carry on with criminal activities</w:t>
      </w:r>
    </w:p>
    <w:p w14:paraId="043C4081" w14:textId="16834EB6" w:rsidR="005A6F0E" w:rsidRPr="003E527B" w:rsidRDefault="005A6F0E" w:rsidP="00D67AAE">
      <w:pPr>
        <w:spacing w:after="120" w:line="360" w:lineRule="auto"/>
        <w:rPr>
          <w:rFonts w:cs="Arial"/>
          <w:sz w:val="22"/>
          <w:szCs w:val="22"/>
          <w:lang w:val="en-ZA"/>
        </w:rPr>
      </w:pPr>
      <w:r w:rsidRPr="003E527B">
        <w:rPr>
          <w:rFonts w:cs="Arial"/>
          <w:noProof/>
          <w:lang w:val="en-ZA" w:eastAsia="en-ZA"/>
        </w:rPr>
        <w:drawing>
          <wp:inline distT="0" distB="0" distL="0" distR="0" wp14:anchorId="466F5849" wp14:editId="1194EE95">
            <wp:extent cx="788894" cy="600075"/>
            <wp:effectExtent l="0" t="0" r="0" b="0"/>
            <wp:docPr id="16" name="Picture 16"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08885" cy="615281"/>
                    </a:xfrm>
                    <a:prstGeom prst="rect">
                      <a:avLst/>
                    </a:prstGeom>
                    <a:noFill/>
                    <a:ln>
                      <a:noFill/>
                    </a:ln>
                  </pic:spPr>
                </pic:pic>
              </a:graphicData>
            </a:graphic>
          </wp:inline>
        </w:drawing>
      </w:r>
    </w:p>
    <w:p w14:paraId="397879BF" w14:textId="3893162D" w:rsidR="00F70DA0" w:rsidRPr="003E527B" w:rsidRDefault="00F70DA0"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00" w:afterAutospacing="1" w:line="360" w:lineRule="auto"/>
        <w:rPr>
          <w:rFonts w:cs="Arial"/>
          <w:sz w:val="22"/>
          <w:szCs w:val="22"/>
          <w:lang w:val="en-ZA"/>
        </w:rPr>
      </w:pPr>
      <w:r w:rsidRPr="003E527B">
        <w:rPr>
          <w:rFonts w:cs="Arial"/>
          <w:sz w:val="22"/>
          <w:szCs w:val="22"/>
          <w:lang w:val="en-ZA"/>
        </w:rPr>
        <w:t>Money laundering is NOT about cash – it’s about the PROCEEDS of crime</w:t>
      </w:r>
    </w:p>
    <w:p w14:paraId="16E8657F" w14:textId="67470FD6" w:rsidR="0077494A" w:rsidRPr="003E527B" w:rsidRDefault="005A6F0E" w:rsidP="00D67AAE">
      <w:pPr>
        <w:spacing w:line="360" w:lineRule="auto"/>
        <w:rPr>
          <w:rFonts w:cs="Arial"/>
          <w:b/>
          <w:sz w:val="22"/>
          <w:szCs w:val="22"/>
          <w:lang w:val="en-ZA"/>
        </w:rPr>
      </w:pPr>
      <w:r w:rsidRPr="003E527B">
        <w:rPr>
          <w:rFonts w:cs="Arial"/>
          <w:b/>
          <w:sz w:val="22"/>
          <w:szCs w:val="22"/>
          <w:lang w:val="en-ZA"/>
        </w:rPr>
        <w:t>3.2</w:t>
      </w:r>
      <w:r w:rsidR="0077494A" w:rsidRPr="003E527B">
        <w:rPr>
          <w:rFonts w:cs="Arial"/>
          <w:b/>
          <w:sz w:val="22"/>
          <w:szCs w:val="22"/>
          <w:lang w:val="en-ZA"/>
        </w:rPr>
        <w:t>.1 Effects o</w:t>
      </w:r>
      <w:r w:rsidR="00F90D3B" w:rsidRPr="003E527B">
        <w:rPr>
          <w:rFonts w:cs="Arial"/>
          <w:b/>
          <w:sz w:val="22"/>
          <w:szCs w:val="22"/>
          <w:lang w:val="en-ZA"/>
        </w:rPr>
        <w:t>f money-laundering and terrorism</w:t>
      </w:r>
      <w:r w:rsidR="0077494A" w:rsidRPr="003E527B">
        <w:rPr>
          <w:rFonts w:cs="Arial"/>
          <w:b/>
          <w:sz w:val="22"/>
          <w:szCs w:val="22"/>
          <w:lang w:val="en-ZA"/>
        </w:rPr>
        <w:t xml:space="preserve"> financing </w:t>
      </w:r>
    </w:p>
    <w:p w14:paraId="777FDD32" w14:textId="199194AF" w:rsidR="00011B8F" w:rsidRDefault="00DC04C8" w:rsidP="0033670A">
      <w:pPr>
        <w:spacing w:after="120" w:line="360" w:lineRule="auto"/>
        <w:jc w:val="both"/>
        <w:rPr>
          <w:rFonts w:cs="Arial"/>
          <w:sz w:val="22"/>
          <w:szCs w:val="22"/>
          <w:lang w:val="en-ZA"/>
        </w:rPr>
      </w:pPr>
      <w:r w:rsidRPr="003E527B">
        <w:rPr>
          <w:rFonts w:cs="Arial"/>
          <w:sz w:val="22"/>
          <w:szCs w:val="22"/>
          <w:lang w:val="en-ZA"/>
        </w:rPr>
        <w:t xml:space="preserve">Money laundering requires an underlying, primary, profit-making crime (such as corruption, drug trafficking, market manipulation, fraud, tax evasion), along with the intent to conceal the proceeds of the crime or to further the criminal enterprise. These activities generate financial flows that involve the diversion of resources away from economically- and </w:t>
      </w:r>
      <w:r w:rsidR="00381422" w:rsidRPr="003E527B">
        <w:rPr>
          <w:rFonts w:cs="Arial"/>
          <w:sz w:val="22"/>
          <w:szCs w:val="22"/>
          <w:lang w:val="en-ZA"/>
        </w:rPr>
        <w:t>socially productive</w:t>
      </w:r>
      <w:r w:rsidRPr="003E527B">
        <w:rPr>
          <w:rFonts w:cs="Arial"/>
          <w:sz w:val="22"/>
          <w:szCs w:val="22"/>
          <w:lang w:val="en-ZA"/>
        </w:rPr>
        <w:t xml:space="preserve"> uses - and these diversions can have negative impacts on the financial sector and external stability of member states. They also have a corrosive, corrupting effect on society and the economic system as a whole.</w:t>
      </w:r>
    </w:p>
    <w:p w14:paraId="0101CD27" w14:textId="3D2800E6" w:rsidR="00983CD8" w:rsidRDefault="00983CD8" w:rsidP="0033670A">
      <w:pPr>
        <w:spacing w:after="120" w:line="360" w:lineRule="auto"/>
        <w:jc w:val="both"/>
        <w:rPr>
          <w:rFonts w:cs="Arial"/>
          <w:sz w:val="22"/>
          <w:szCs w:val="22"/>
          <w:lang w:val="en-ZA"/>
        </w:rPr>
      </w:pPr>
    </w:p>
    <w:p w14:paraId="42B74615" w14:textId="77777777" w:rsidR="00983CD8" w:rsidRPr="003E527B" w:rsidRDefault="00983CD8" w:rsidP="0033670A">
      <w:pPr>
        <w:spacing w:after="120" w:line="360" w:lineRule="auto"/>
        <w:jc w:val="both"/>
        <w:rPr>
          <w:rFonts w:cs="Arial"/>
          <w:sz w:val="22"/>
          <w:szCs w:val="22"/>
          <w:lang w:val="en-ZA"/>
        </w:rPr>
      </w:pPr>
    </w:p>
    <w:p w14:paraId="24D3B57F" w14:textId="3CDC05FD" w:rsidR="0077494A" w:rsidRPr="003E527B" w:rsidRDefault="0077494A" w:rsidP="0033670A">
      <w:pPr>
        <w:spacing w:after="120" w:line="360" w:lineRule="auto"/>
        <w:jc w:val="both"/>
        <w:rPr>
          <w:rFonts w:cs="Arial"/>
          <w:b/>
          <w:sz w:val="22"/>
          <w:szCs w:val="22"/>
          <w:lang w:val="en-ZA"/>
        </w:rPr>
      </w:pPr>
      <w:r w:rsidRPr="003E527B">
        <w:rPr>
          <w:rFonts w:cs="Arial"/>
          <w:b/>
          <w:sz w:val="22"/>
          <w:szCs w:val="22"/>
          <w:lang w:val="en-ZA"/>
        </w:rPr>
        <w:lastRenderedPageBreak/>
        <w:t xml:space="preserve">3.1.2 FSPs role in preventing money laundering and terror financing </w:t>
      </w:r>
    </w:p>
    <w:p w14:paraId="1DA544B7" w14:textId="43550FAA" w:rsidR="00985982" w:rsidRPr="003E527B" w:rsidRDefault="00D5677A" w:rsidP="0033670A">
      <w:pPr>
        <w:spacing w:after="120" w:line="360" w:lineRule="auto"/>
        <w:jc w:val="both"/>
        <w:rPr>
          <w:rFonts w:cs="Arial"/>
          <w:sz w:val="22"/>
          <w:szCs w:val="22"/>
          <w:lang w:val="en-ZA"/>
        </w:rPr>
      </w:pPr>
      <w:r w:rsidRPr="003E527B">
        <w:rPr>
          <w:rFonts w:cs="Arial"/>
          <w:sz w:val="22"/>
          <w:szCs w:val="22"/>
          <w:lang w:val="en-ZA"/>
        </w:rPr>
        <w:t xml:space="preserve">Financial institutions including financial service providers and representatives (financial advisors) are targets as the business can be used as a facility to launder money or promote terrorism financing operations. </w:t>
      </w:r>
    </w:p>
    <w:p w14:paraId="38D2FD47" w14:textId="21BBF9DB" w:rsidR="00AD4FA8" w:rsidRPr="003E527B" w:rsidRDefault="00AD4FA8" w:rsidP="0033670A">
      <w:pPr>
        <w:spacing w:after="120" w:line="360" w:lineRule="auto"/>
        <w:jc w:val="both"/>
        <w:rPr>
          <w:rFonts w:cs="Arial"/>
          <w:sz w:val="22"/>
          <w:szCs w:val="22"/>
          <w:lang w:val="en-ZA"/>
        </w:rPr>
      </w:pPr>
      <w:r w:rsidRPr="003E527B">
        <w:rPr>
          <w:rFonts w:cs="Arial"/>
          <w:sz w:val="22"/>
          <w:szCs w:val="22"/>
          <w:lang w:val="en-ZA"/>
        </w:rPr>
        <w:t>The South African Reserve Bank is the country’s central bank and therefore fulfil the role of managing the national money and banking system. This includes supervision and bank regulations.</w:t>
      </w:r>
    </w:p>
    <w:p w14:paraId="2B40C022" w14:textId="0C08605C" w:rsidR="005E43D7" w:rsidRPr="003E527B" w:rsidRDefault="00AD4FA8" w:rsidP="0033670A">
      <w:pPr>
        <w:spacing w:after="120" w:line="360" w:lineRule="auto"/>
        <w:jc w:val="both"/>
        <w:rPr>
          <w:rFonts w:cs="Arial"/>
          <w:sz w:val="22"/>
          <w:szCs w:val="22"/>
          <w:lang w:val="en-ZA"/>
        </w:rPr>
      </w:pPr>
      <w:r w:rsidRPr="003E527B">
        <w:rPr>
          <w:rFonts w:cs="Arial"/>
          <w:sz w:val="22"/>
          <w:szCs w:val="22"/>
          <w:lang w:val="en-ZA"/>
        </w:rPr>
        <w:t>SARS monitors the activities of Financial Institution operating in South Africa to ensure that they adhere to regulations and laws, including Bank Act and also the Mutual Bank Act.</w:t>
      </w:r>
    </w:p>
    <w:p w14:paraId="1D70E507" w14:textId="224E4C2B" w:rsidR="00985982" w:rsidRPr="003E527B" w:rsidRDefault="006E5850" w:rsidP="0033670A">
      <w:pPr>
        <w:pStyle w:val="Heading2"/>
        <w:spacing w:before="0" w:after="120"/>
        <w:jc w:val="both"/>
        <w:rPr>
          <w:sz w:val="24"/>
          <w:lang w:val="en-ZA"/>
        </w:rPr>
      </w:pPr>
      <w:bookmarkStart w:id="38" w:name="_Toc32480063"/>
      <w:r w:rsidRPr="003E527B">
        <w:rPr>
          <w:sz w:val="24"/>
          <w:lang w:val="en-ZA"/>
        </w:rPr>
        <w:t>3.3</w:t>
      </w:r>
      <w:r w:rsidR="002E4386" w:rsidRPr="003E527B">
        <w:rPr>
          <w:sz w:val="24"/>
          <w:lang w:val="en-ZA"/>
        </w:rPr>
        <w:t xml:space="preserve"> The Financial Intelligence Centre Act</w:t>
      </w:r>
      <w:r w:rsidR="00767724" w:rsidRPr="003E527B">
        <w:rPr>
          <w:sz w:val="24"/>
          <w:lang w:val="en-ZA"/>
        </w:rPr>
        <w:t xml:space="preserve"> (FICA)</w:t>
      </w:r>
      <w:r w:rsidR="002E4386" w:rsidRPr="003E527B">
        <w:rPr>
          <w:sz w:val="24"/>
          <w:lang w:val="en-ZA"/>
        </w:rPr>
        <w:t xml:space="preserve"> </w:t>
      </w:r>
      <w:r w:rsidR="00E96A96" w:rsidRPr="003E527B">
        <w:rPr>
          <w:sz w:val="24"/>
          <w:lang w:val="en-ZA"/>
        </w:rPr>
        <w:t>38 of 2001</w:t>
      </w:r>
      <w:bookmarkEnd w:id="38"/>
    </w:p>
    <w:p w14:paraId="1F798EAA" w14:textId="72DCF9D0" w:rsidR="002E4386" w:rsidRPr="003E527B" w:rsidRDefault="00E96A96" w:rsidP="0033670A">
      <w:pPr>
        <w:spacing w:after="120" w:line="360" w:lineRule="auto"/>
        <w:jc w:val="both"/>
        <w:rPr>
          <w:rFonts w:cs="Arial"/>
          <w:sz w:val="22"/>
          <w:szCs w:val="22"/>
          <w:lang w:val="en-ZA"/>
        </w:rPr>
      </w:pPr>
      <w:r w:rsidRPr="003E527B">
        <w:rPr>
          <w:rFonts w:cs="Arial"/>
          <w:sz w:val="22"/>
          <w:szCs w:val="22"/>
          <w:lang w:val="en-ZA"/>
        </w:rPr>
        <w:t xml:space="preserve">As amended by FIC Amendment Act 1 of 2017 prescribes the framework for the money laundering and terrorist </w:t>
      </w:r>
      <w:r w:rsidR="00622E87" w:rsidRPr="003E527B">
        <w:rPr>
          <w:rFonts w:cs="Arial"/>
          <w:sz w:val="22"/>
          <w:szCs w:val="22"/>
          <w:lang w:val="en-ZA"/>
        </w:rPr>
        <w:t>financing</w:t>
      </w:r>
      <w:r w:rsidRPr="003E527B">
        <w:rPr>
          <w:rFonts w:cs="Arial"/>
          <w:sz w:val="22"/>
          <w:szCs w:val="22"/>
          <w:lang w:val="en-ZA"/>
        </w:rPr>
        <w:t xml:space="preserve"> </w:t>
      </w:r>
      <w:r w:rsidR="00622E87" w:rsidRPr="003E527B">
        <w:rPr>
          <w:rFonts w:cs="Arial"/>
          <w:sz w:val="22"/>
          <w:szCs w:val="22"/>
          <w:lang w:val="en-ZA"/>
        </w:rPr>
        <w:t>duties</w:t>
      </w:r>
      <w:r w:rsidRPr="003E527B">
        <w:rPr>
          <w:rFonts w:cs="Arial"/>
          <w:sz w:val="22"/>
          <w:szCs w:val="22"/>
          <w:lang w:val="en-ZA"/>
        </w:rPr>
        <w:t xml:space="preserve"> and </w:t>
      </w:r>
      <w:r w:rsidR="00622E87" w:rsidRPr="003E527B">
        <w:rPr>
          <w:rFonts w:cs="Arial"/>
          <w:sz w:val="22"/>
          <w:szCs w:val="22"/>
          <w:lang w:val="en-ZA"/>
        </w:rPr>
        <w:t>obligations</w:t>
      </w:r>
      <w:r w:rsidRPr="003E527B">
        <w:rPr>
          <w:rFonts w:cs="Arial"/>
          <w:sz w:val="22"/>
          <w:szCs w:val="22"/>
          <w:lang w:val="en-ZA"/>
        </w:rPr>
        <w:t xml:space="preserve"> that must be </w:t>
      </w:r>
      <w:r w:rsidR="00622E87" w:rsidRPr="003E527B">
        <w:rPr>
          <w:rFonts w:cs="Arial"/>
          <w:sz w:val="22"/>
          <w:szCs w:val="22"/>
          <w:lang w:val="en-ZA"/>
        </w:rPr>
        <w:t xml:space="preserve">met by accountable institutions. </w:t>
      </w:r>
    </w:p>
    <w:p w14:paraId="44620FB4" w14:textId="288B553D" w:rsidR="00767724" w:rsidRPr="003E527B" w:rsidRDefault="00767724" w:rsidP="00D67AAE">
      <w:pPr>
        <w:spacing w:line="360" w:lineRule="auto"/>
        <w:rPr>
          <w:rFonts w:cs="Arial"/>
          <w:bCs/>
          <w:sz w:val="22"/>
          <w:szCs w:val="22"/>
          <w:lang w:val="en-ZA"/>
        </w:rPr>
      </w:pPr>
      <w:r w:rsidRPr="003E527B">
        <w:rPr>
          <w:rFonts w:cs="Arial"/>
          <w:bCs/>
          <w:sz w:val="22"/>
          <w:szCs w:val="22"/>
          <w:lang w:val="en-ZA"/>
        </w:rPr>
        <w:t xml:space="preserve">The purpose of the FICA includes the following: </w:t>
      </w:r>
    </w:p>
    <w:p w14:paraId="0101555F" w14:textId="77777777" w:rsidR="00767724" w:rsidRPr="003E527B" w:rsidRDefault="00767724" w:rsidP="00D67AAE">
      <w:pPr>
        <w:numPr>
          <w:ilvl w:val="0"/>
          <w:numId w:val="184"/>
        </w:numPr>
        <w:spacing w:line="360" w:lineRule="auto"/>
        <w:rPr>
          <w:rFonts w:cs="Arial"/>
          <w:sz w:val="22"/>
          <w:szCs w:val="22"/>
          <w:lang w:val="en-ZA"/>
        </w:rPr>
      </w:pPr>
      <w:r w:rsidRPr="003E527B">
        <w:rPr>
          <w:rFonts w:cs="Arial"/>
          <w:sz w:val="22"/>
          <w:szCs w:val="22"/>
          <w:lang w:val="en-ZA"/>
        </w:rPr>
        <w:t>To combat money laundering activities and also the financing of terrorist and related activities.</w:t>
      </w:r>
    </w:p>
    <w:p w14:paraId="2B34BCFC" w14:textId="77777777" w:rsidR="00767724" w:rsidRPr="003E527B" w:rsidRDefault="00767724" w:rsidP="00D67AAE">
      <w:pPr>
        <w:numPr>
          <w:ilvl w:val="0"/>
          <w:numId w:val="184"/>
        </w:numPr>
        <w:spacing w:line="360" w:lineRule="auto"/>
        <w:rPr>
          <w:rFonts w:cs="Arial"/>
          <w:sz w:val="22"/>
          <w:szCs w:val="22"/>
          <w:lang w:val="en-ZA"/>
        </w:rPr>
      </w:pPr>
      <w:r w:rsidRPr="003E527B">
        <w:rPr>
          <w:rFonts w:cs="Arial"/>
          <w:sz w:val="22"/>
          <w:szCs w:val="22"/>
          <w:lang w:val="en-ZA"/>
        </w:rPr>
        <w:t>In 2001 the FICA Act creates the requirement to ensure that money laundering is controlled.</w:t>
      </w:r>
    </w:p>
    <w:p w14:paraId="2142CE1E" w14:textId="77777777" w:rsidR="00767724" w:rsidRPr="003E527B" w:rsidRDefault="00767724" w:rsidP="00D67AAE">
      <w:pPr>
        <w:numPr>
          <w:ilvl w:val="0"/>
          <w:numId w:val="184"/>
        </w:numPr>
        <w:spacing w:line="360" w:lineRule="auto"/>
        <w:rPr>
          <w:rFonts w:cs="Arial"/>
          <w:sz w:val="22"/>
          <w:szCs w:val="22"/>
          <w:lang w:val="en-ZA"/>
        </w:rPr>
      </w:pPr>
      <w:r w:rsidRPr="003E527B">
        <w:rPr>
          <w:rFonts w:cs="Arial"/>
          <w:sz w:val="22"/>
          <w:szCs w:val="22"/>
          <w:lang w:val="en-ZA"/>
        </w:rPr>
        <w:t>The aim is to identify suspicious transactions so that people who engage in money laundering activities can consequently be charged under POCA.</w:t>
      </w:r>
    </w:p>
    <w:p w14:paraId="1AEA0737" w14:textId="3A4FA134" w:rsidR="00767724" w:rsidRPr="003E527B" w:rsidRDefault="00767724" w:rsidP="00D67AAE">
      <w:pPr>
        <w:numPr>
          <w:ilvl w:val="0"/>
          <w:numId w:val="184"/>
        </w:numPr>
        <w:spacing w:line="360" w:lineRule="auto"/>
        <w:rPr>
          <w:rFonts w:cs="Arial"/>
          <w:sz w:val="22"/>
          <w:szCs w:val="22"/>
          <w:lang w:val="en-ZA"/>
        </w:rPr>
      </w:pPr>
      <w:r w:rsidRPr="003E527B">
        <w:rPr>
          <w:rFonts w:cs="Arial"/>
          <w:sz w:val="22"/>
          <w:szCs w:val="22"/>
          <w:lang w:val="en-ZA"/>
        </w:rPr>
        <w:t>Suspicious transacti</w:t>
      </w:r>
      <w:r w:rsidR="002D56D5" w:rsidRPr="003E527B">
        <w:rPr>
          <w:rFonts w:cs="Arial"/>
          <w:sz w:val="22"/>
          <w:szCs w:val="22"/>
          <w:lang w:val="en-ZA"/>
        </w:rPr>
        <w:t>ons must be reported under FICA;</w:t>
      </w:r>
      <w:r w:rsidRPr="003E527B">
        <w:rPr>
          <w:rFonts w:cs="Arial"/>
          <w:sz w:val="22"/>
          <w:szCs w:val="22"/>
          <w:lang w:val="en-ZA"/>
        </w:rPr>
        <w:t xml:space="preserve"> that will also provide the infrastructure to curb money laundering activities.</w:t>
      </w:r>
    </w:p>
    <w:p w14:paraId="5B1AB6DC" w14:textId="1B0100D2" w:rsidR="00805245" w:rsidRPr="003E527B" w:rsidRDefault="00767724" w:rsidP="00D67AAE">
      <w:pPr>
        <w:numPr>
          <w:ilvl w:val="0"/>
          <w:numId w:val="184"/>
        </w:numPr>
        <w:spacing w:after="120" w:line="360" w:lineRule="auto"/>
        <w:rPr>
          <w:rFonts w:cs="Arial"/>
          <w:sz w:val="22"/>
          <w:szCs w:val="22"/>
          <w:lang w:val="en-ZA"/>
        </w:rPr>
      </w:pPr>
      <w:r w:rsidRPr="003E527B">
        <w:rPr>
          <w:rFonts w:cs="Arial"/>
          <w:sz w:val="22"/>
          <w:szCs w:val="22"/>
          <w:lang w:val="en-ZA"/>
        </w:rPr>
        <w:t>The Act also requires “Accountable Institutions” that could serve as a pipeline for “dirty money” to comply with certain legal duties relating to combat money laundering.</w:t>
      </w:r>
    </w:p>
    <w:p w14:paraId="371712EC" w14:textId="3CDBCDF1" w:rsidR="00D3713C" w:rsidRPr="003E527B" w:rsidRDefault="006E5850" w:rsidP="00D67AAE">
      <w:pPr>
        <w:spacing w:after="120" w:line="360" w:lineRule="auto"/>
        <w:rPr>
          <w:rFonts w:cs="Arial"/>
          <w:b/>
          <w:sz w:val="22"/>
          <w:szCs w:val="22"/>
          <w:lang w:val="en-ZA"/>
        </w:rPr>
      </w:pPr>
      <w:r w:rsidRPr="003E527B">
        <w:rPr>
          <w:rFonts w:cs="Arial"/>
          <w:b/>
          <w:sz w:val="22"/>
          <w:szCs w:val="22"/>
          <w:lang w:val="en-ZA"/>
        </w:rPr>
        <w:t xml:space="preserve">3.3.1 </w:t>
      </w:r>
      <w:r w:rsidR="00D3713C" w:rsidRPr="003E527B">
        <w:rPr>
          <w:rFonts w:cs="Arial"/>
          <w:b/>
          <w:sz w:val="22"/>
          <w:szCs w:val="22"/>
          <w:lang w:val="en-ZA"/>
        </w:rPr>
        <w:t>The Financial Intelligence Centre</w:t>
      </w:r>
    </w:p>
    <w:p w14:paraId="0B3DC52C" w14:textId="77777777" w:rsidR="00D3713C" w:rsidRPr="003E527B" w:rsidRDefault="00D3713C" w:rsidP="0033670A">
      <w:pPr>
        <w:spacing w:after="120" w:line="360" w:lineRule="auto"/>
        <w:jc w:val="both"/>
        <w:rPr>
          <w:rFonts w:cs="Arial"/>
          <w:sz w:val="22"/>
          <w:szCs w:val="22"/>
          <w:lang w:val="en-ZA"/>
        </w:rPr>
      </w:pPr>
      <w:r w:rsidRPr="003E527B">
        <w:rPr>
          <w:rFonts w:cs="Arial"/>
          <w:sz w:val="22"/>
          <w:szCs w:val="22"/>
          <w:lang w:val="en-ZA"/>
        </w:rPr>
        <w:t>The Financial intelligence Centre is a statutory regulatory body that is responsible for implementation and monitoring of the duties and obligations by accountable institutions.</w:t>
      </w:r>
    </w:p>
    <w:p w14:paraId="79AB8C82" w14:textId="38655CE6" w:rsidR="0033670A" w:rsidRPr="003E527B" w:rsidRDefault="00D3713C" w:rsidP="00D67AAE">
      <w:pPr>
        <w:spacing w:after="120" w:line="360" w:lineRule="auto"/>
        <w:rPr>
          <w:rFonts w:cs="Arial"/>
          <w:sz w:val="22"/>
          <w:szCs w:val="22"/>
          <w:lang w:val="en-ZA"/>
        </w:rPr>
      </w:pPr>
      <w:r w:rsidRPr="003E527B">
        <w:rPr>
          <w:rFonts w:cs="Arial"/>
          <w:sz w:val="22"/>
          <w:szCs w:val="22"/>
          <w:lang w:val="en-ZA"/>
        </w:rPr>
        <w:t xml:space="preserve">It is established in terms of section 2 of the FIC Act. </w:t>
      </w:r>
    </w:p>
    <w:p w14:paraId="3A1BEB0B" w14:textId="065E802A" w:rsidR="00D3713C" w:rsidRPr="003E527B" w:rsidRDefault="00817A09" w:rsidP="00D67AAE">
      <w:pPr>
        <w:spacing w:after="120" w:line="360" w:lineRule="auto"/>
        <w:rPr>
          <w:rFonts w:cs="Arial"/>
          <w:b/>
          <w:sz w:val="22"/>
          <w:szCs w:val="22"/>
          <w:lang w:val="en-ZA"/>
        </w:rPr>
      </w:pPr>
      <w:r w:rsidRPr="003E527B">
        <w:rPr>
          <w:rFonts w:cs="Arial"/>
          <w:b/>
          <w:sz w:val="22"/>
          <w:szCs w:val="22"/>
          <w:lang w:val="en-ZA"/>
        </w:rPr>
        <w:t xml:space="preserve">a) </w:t>
      </w:r>
      <w:r w:rsidR="00D3713C" w:rsidRPr="003E527B">
        <w:rPr>
          <w:rFonts w:cs="Arial"/>
          <w:b/>
          <w:sz w:val="22"/>
          <w:szCs w:val="22"/>
          <w:lang w:val="en-ZA"/>
        </w:rPr>
        <w:t xml:space="preserve">Functions of the financial intelligence centre </w:t>
      </w:r>
    </w:p>
    <w:p w14:paraId="5C14E534" w14:textId="77777777" w:rsidR="00D3713C" w:rsidRPr="003E527B" w:rsidRDefault="00D3713C" w:rsidP="00D67AAE">
      <w:pPr>
        <w:pStyle w:val="ListParagraph"/>
        <w:numPr>
          <w:ilvl w:val="0"/>
          <w:numId w:val="39"/>
        </w:numPr>
        <w:spacing w:after="120" w:line="360" w:lineRule="auto"/>
        <w:rPr>
          <w:rFonts w:cs="Arial"/>
          <w:sz w:val="22"/>
          <w:szCs w:val="22"/>
          <w:lang w:val="en-ZA"/>
        </w:rPr>
      </w:pPr>
      <w:r w:rsidRPr="003E527B">
        <w:rPr>
          <w:rFonts w:cs="Arial"/>
          <w:sz w:val="22"/>
          <w:szCs w:val="22"/>
          <w:lang w:val="en-ZA"/>
        </w:rPr>
        <w:t>Collect, process, analyse and interpret information</w:t>
      </w:r>
    </w:p>
    <w:p w14:paraId="28A9DE6C" w14:textId="77777777" w:rsidR="00D3713C" w:rsidRPr="003E527B" w:rsidRDefault="00D3713C" w:rsidP="00D67AAE">
      <w:pPr>
        <w:pStyle w:val="ListParagraph"/>
        <w:numPr>
          <w:ilvl w:val="0"/>
          <w:numId w:val="39"/>
        </w:numPr>
        <w:spacing w:after="120" w:line="360" w:lineRule="auto"/>
        <w:rPr>
          <w:rFonts w:cs="Arial"/>
          <w:sz w:val="22"/>
          <w:szCs w:val="22"/>
          <w:lang w:val="en-ZA"/>
        </w:rPr>
      </w:pPr>
      <w:r w:rsidRPr="003E527B">
        <w:rPr>
          <w:rFonts w:cs="Arial"/>
          <w:sz w:val="22"/>
          <w:szCs w:val="22"/>
          <w:lang w:val="en-ZA"/>
        </w:rPr>
        <w:t>Inform, advise and cooperate with investigating authorities, supervisory bodies, SARS and the intelligence services</w:t>
      </w:r>
    </w:p>
    <w:p w14:paraId="17C6A99B" w14:textId="77777777" w:rsidR="00D3713C" w:rsidRPr="003E527B" w:rsidRDefault="00D3713C" w:rsidP="00D67AAE">
      <w:pPr>
        <w:pStyle w:val="ListParagraph"/>
        <w:numPr>
          <w:ilvl w:val="0"/>
          <w:numId w:val="39"/>
        </w:numPr>
        <w:spacing w:after="120" w:line="360" w:lineRule="auto"/>
        <w:rPr>
          <w:rFonts w:cs="Arial"/>
          <w:sz w:val="22"/>
          <w:szCs w:val="22"/>
          <w:lang w:val="en-ZA"/>
        </w:rPr>
      </w:pPr>
      <w:r w:rsidRPr="003E527B">
        <w:rPr>
          <w:rFonts w:cs="Arial"/>
          <w:sz w:val="22"/>
          <w:szCs w:val="22"/>
          <w:lang w:val="en-ZA"/>
        </w:rPr>
        <w:lastRenderedPageBreak/>
        <w:t>Monitor and give guidance to accountable institutions, supervisory bodies and other persons regarding FIC Act duties and responsibilities</w:t>
      </w:r>
    </w:p>
    <w:p w14:paraId="3B656704" w14:textId="77777777" w:rsidR="00D3713C" w:rsidRPr="003E527B" w:rsidRDefault="00D3713C" w:rsidP="00D67AAE">
      <w:pPr>
        <w:pStyle w:val="ListParagraph"/>
        <w:numPr>
          <w:ilvl w:val="0"/>
          <w:numId w:val="39"/>
        </w:numPr>
        <w:spacing w:after="120" w:line="360" w:lineRule="auto"/>
        <w:rPr>
          <w:rFonts w:cs="Arial"/>
          <w:sz w:val="22"/>
          <w:szCs w:val="22"/>
          <w:lang w:val="en-ZA"/>
        </w:rPr>
      </w:pPr>
      <w:r w:rsidRPr="003E527B">
        <w:rPr>
          <w:rFonts w:cs="Arial"/>
          <w:sz w:val="22"/>
          <w:szCs w:val="22"/>
          <w:lang w:val="en-ZA"/>
        </w:rPr>
        <w:t>Retain information in a manner as set out in the FIC Act</w:t>
      </w:r>
    </w:p>
    <w:p w14:paraId="3C2DD7C6" w14:textId="77777777" w:rsidR="00D3713C" w:rsidRPr="003E527B" w:rsidRDefault="00D3713C" w:rsidP="00D67AAE">
      <w:pPr>
        <w:pStyle w:val="ListParagraph"/>
        <w:numPr>
          <w:ilvl w:val="0"/>
          <w:numId w:val="39"/>
        </w:numPr>
        <w:spacing w:after="120" w:line="360" w:lineRule="auto"/>
        <w:rPr>
          <w:rFonts w:cs="Arial"/>
          <w:sz w:val="22"/>
          <w:szCs w:val="22"/>
          <w:lang w:val="en-ZA"/>
        </w:rPr>
      </w:pPr>
      <w:r w:rsidRPr="003E527B">
        <w:rPr>
          <w:rFonts w:cs="Arial"/>
          <w:sz w:val="22"/>
          <w:szCs w:val="22"/>
          <w:lang w:val="en-ZA"/>
        </w:rPr>
        <w:t>Implement a registration system in respect of all AIs and RIs</w:t>
      </w:r>
    </w:p>
    <w:p w14:paraId="45BBA02B" w14:textId="77777777" w:rsidR="00D3713C" w:rsidRPr="003E527B" w:rsidRDefault="00D3713C" w:rsidP="00D67AAE">
      <w:pPr>
        <w:pStyle w:val="ListParagraph"/>
        <w:numPr>
          <w:ilvl w:val="0"/>
          <w:numId w:val="39"/>
        </w:numPr>
        <w:spacing w:after="120" w:line="360" w:lineRule="auto"/>
        <w:rPr>
          <w:rFonts w:cs="Arial"/>
          <w:sz w:val="22"/>
          <w:szCs w:val="22"/>
          <w:lang w:val="en-ZA"/>
        </w:rPr>
      </w:pPr>
      <w:r w:rsidRPr="003E527B">
        <w:rPr>
          <w:rFonts w:cs="Arial"/>
          <w:sz w:val="22"/>
          <w:szCs w:val="22"/>
          <w:lang w:val="en-ZA"/>
        </w:rPr>
        <w:t>Supervise and enforce compliance with the FIC Act</w:t>
      </w:r>
    </w:p>
    <w:p w14:paraId="0EB378AB" w14:textId="6FD64CD2" w:rsidR="00767D50" w:rsidRPr="003E527B" w:rsidRDefault="00112213" w:rsidP="00D67AAE">
      <w:pPr>
        <w:spacing w:line="360" w:lineRule="auto"/>
        <w:rPr>
          <w:rFonts w:cs="Arial"/>
          <w:b/>
          <w:sz w:val="22"/>
          <w:szCs w:val="22"/>
          <w:lang w:val="en-ZA"/>
        </w:rPr>
      </w:pPr>
      <w:r w:rsidRPr="003E527B">
        <w:rPr>
          <w:rFonts w:cs="Arial"/>
          <w:b/>
          <w:sz w:val="22"/>
          <w:szCs w:val="22"/>
          <w:lang w:val="en-ZA"/>
        </w:rPr>
        <w:t xml:space="preserve">3.3.2 </w:t>
      </w:r>
      <w:r w:rsidR="00767D50" w:rsidRPr="003E527B">
        <w:rPr>
          <w:rFonts w:cs="Arial"/>
          <w:b/>
          <w:sz w:val="22"/>
          <w:szCs w:val="22"/>
          <w:lang w:val="en-ZA"/>
        </w:rPr>
        <w:t>Accountable institution</w:t>
      </w:r>
      <w:r w:rsidR="00116B70" w:rsidRPr="003E527B">
        <w:rPr>
          <w:rFonts w:cs="Arial"/>
          <w:b/>
          <w:sz w:val="22"/>
          <w:szCs w:val="22"/>
          <w:lang w:val="en-ZA"/>
        </w:rPr>
        <w:t>s</w:t>
      </w:r>
    </w:p>
    <w:p w14:paraId="2268977A" w14:textId="7C3672EE" w:rsidR="00622E87" w:rsidRPr="003E527B" w:rsidRDefault="00622E87" w:rsidP="0033670A">
      <w:pPr>
        <w:spacing w:line="360" w:lineRule="auto"/>
        <w:jc w:val="both"/>
        <w:rPr>
          <w:rFonts w:cs="Arial"/>
          <w:sz w:val="22"/>
          <w:szCs w:val="22"/>
          <w:lang w:val="en-ZA"/>
        </w:rPr>
      </w:pPr>
      <w:r w:rsidRPr="003E527B">
        <w:rPr>
          <w:rFonts w:cs="Arial"/>
          <w:sz w:val="22"/>
          <w:szCs w:val="22"/>
          <w:lang w:val="en-ZA"/>
        </w:rPr>
        <w:t xml:space="preserve">An accountable institution is a natural or legal person that is most likely to be used to facilitate money laundering and terrorism financing activities. Financial service providers (including their key individuals and representatives), except for short-term insurers, are regarded as accountable institutions and are legally required to play a role in the: </w:t>
      </w:r>
    </w:p>
    <w:p w14:paraId="7965B10B" w14:textId="74F0371A" w:rsidR="00622E87" w:rsidRPr="003E527B" w:rsidRDefault="00622E87" w:rsidP="00D67AAE">
      <w:pPr>
        <w:pStyle w:val="ListParagraph"/>
        <w:numPr>
          <w:ilvl w:val="0"/>
          <w:numId w:val="6"/>
        </w:numPr>
        <w:spacing w:line="360" w:lineRule="auto"/>
        <w:contextualSpacing w:val="0"/>
        <w:rPr>
          <w:rFonts w:cs="Arial"/>
          <w:sz w:val="22"/>
          <w:szCs w:val="22"/>
          <w:lang w:val="en-ZA"/>
        </w:rPr>
      </w:pPr>
      <w:r w:rsidRPr="003E527B">
        <w:rPr>
          <w:rFonts w:cs="Arial"/>
          <w:sz w:val="22"/>
          <w:szCs w:val="22"/>
          <w:lang w:val="en-ZA"/>
        </w:rPr>
        <w:t>Prevention</w:t>
      </w:r>
    </w:p>
    <w:p w14:paraId="73BE97DE" w14:textId="2463F9CC" w:rsidR="00622E87" w:rsidRPr="003E527B" w:rsidRDefault="00622E87" w:rsidP="00D67AAE">
      <w:pPr>
        <w:pStyle w:val="ListParagraph"/>
        <w:numPr>
          <w:ilvl w:val="0"/>
          <w:numId w:val="6"/>
        </w:numPr>
        <w:spacing w:line="360" w:lineRule="auto"/>
        <w:contextualSpacing w:val="0"/>
        <w:rPr>
          <w:rFonts w:cs="Arial"/>
          <w:sz w:val="22"/>
          <w:szCs w:val="22"/>
          <w:lang w:val="en-ZA"/>
        </w:rPr>
      </w:pPr>
      <w:r w:rsidRPr="003E527B">
        <w:rPr>
          <w:rFonts w:cs="Arial"/>
          <w:sz w:val="22"/>
          <w:szCs w:val="22"/>
          <w:lang w:val="en-ZA"/>
        </w:rPr>
        <w:t xml:space="preserve">Detection and </w:t>
      </w:r>
    </w:p>
    <w:p w14:paraId="61C4124D" w14:textId="4AEEEBE0" w:rsidR="00622E87" w:rsidRPr="003E527B" w:rsidRDefault="00622E87" w:rsidP="00D67AAE">
      <w:pPr>
        <w:pStyle w:val="ListParagraph"/>
        <w:numPr>
          <w:ilvl w:val="0"/>
          <w:numId w:val="6"/>
        </w:numPr>
        <w:spacing w:after="120" w:line="360" w:lineRule="auto"/>
        <w:contextualSpacing w:val="0"/>
        <w:rPr>
          <w:rFonts w:cs="Arial"/>
          <w:sz w:val="22"/>
          <w:szCs w:val="22"/>
          <w:lang w:val="en-ZA"/>
        </w:rPr>
      </w:pPr>
      <w:r w:rsidRPr="003E527B">
        <w:rPr>
          <w:rFonts w:cs="Arial"/>
          <w:sz w:val="22"/>
          <w:szCs w:val="22"/>
          <w:lang w:val="en-ZA"/>
        </w:rPr>
        <w:t xml:space="preserve">Investigation of money laundering and financing of terrorism. </w:t>
      </w:r>
    </w:p>
    <w:p w14:paraId="315A6FE1" w14:textId="3A3D4351" w:rsidR="00116B70" w:rsidRPr="003E527B" w:rsidRDefault="00116B70" w:rsidP="00D67AAE">
      <w:pPr>
        <w:spacing w:after="120" w:line="360" w:lineRule="auto"/>
        <w:rPr>
          <w:rFonts w:cs="Arial"/>
          <w:sz w:val="22"/>
          <w:szCs w:val="22"/>
          <w:lang w:val="en-ZA"/>
        </w:rPr>
      </w:pPr>
      <w:r w:rsidRPr="003E527B">
        <w:rPr>
          <w:rFonts w:cs="Arial"/>
          <w:sz w:val="22"/>
          <w:szCs w:val="22"/>
          <w:lang w:val="en-ZA"/>
        </w:rPr>
        <w:t xml:space="preserve">The table below provides a list of accountable </w:t>
      </w:r>
      <w:r w:rsidR="000A0B77" w:rsidRPr="003E527B">
        <w:rPr>
          <w:rFonts w:cs="Arial"/>
          <w:sz w:val="22"/>
          <w:szCs w:val="22"/>
          <w:lang w:val="en-ZA"/>
        </w:rPr>
        <w:t>institutions</w:t>
      </w:r>
      <w:r w:rsidR="00E21501" w:rsidRPr="003E527B">
        <w:rPr>
          <w:rFonts w:cs="Arial"/>
          <w:sz w:val="22"/>
          <w:szCs w:val="22"/>
          <w:lang w:val="en-ZA"/>
        </w:rPr>
        <w:t xml:space="preserve"> as per schedule 1</w:t>
      </w:r>
      <w:r w:rsidRPr="003E527B">
        <w:rPr>
          <w:rFonts w:cs="Arial"/>
          <w:sz w:val="22"/>
          <w:szCs w:val="22"/>
          <w:lang w:val="en-ZA"/>
        </w:rPr>
        <w:t xml:space="preserve"> of the FIC Act. </w:t>
      </w:r>
    </w:p>
    <w:tbl>
      <w:tblPr>
        <w:tblStyle w:val="TableGrid"/>
        <w:tblW w:w="0" w:type="auto"/>
        <w:tblLook w:val="04A0" w:firstRow="1" w:lastRow="0" w:firstColumn="1" w:lastColumn="0" w:noHBand="0" w:noVBand="1"/>
      </w:tblPr>
      <w:tblGrid>
        <w:gridCol w:w="4675"/>
        <w:gridCol w:w="4675"/>
      </w:tblGrid>
      <w:tr w:rsidR="008A2EAA" w:rsidRPr="003E527B" w14:paraId="2AA4CC51" w14:textId="77777777" w:rsidTr="008578EB">
        <w:tc>
          <w:tcPr>
            <w:tcW w:w="4675" w:type="dxa"/>
          </w:tcPr>
          <w:p w14:paraId="7472A15F" w14:textId="4BCD2F53" w:rsidR="008578EB" w:rsidRPr="003E527B" w:rsidRDefault="001A4055" w:rsidP="00D67AAE">
            <w:pPr>
              <w:spacing w:after="120" w:line="360" w:lineRule="auto"/>
              <w:rPr>
                <w:rFonts w:cs="Arial"/>
                <w:sz w:val="22"/>
                <w:szCs w:val="22"/>
                <w:lang w:val="en-ZA"/>
              </w:rPr>
            </w:pPr>
            <w:r w:rsidRPr="003E527B">
              <w:rPr>
                <w:rFonts w:cs="Arial"/>
                <w:sz w:val="22"/>
                <w:szCs w:val="22"/>
                <w:lang w:val="en-ZA"/>
              </w:rPr>
              <w:t>Accountant (Public Accountant)</w:t>
            </w:r>
          </w:p>
        </w:tc>
        <w:tc>
          <w:tcPr>
            <w:tcW w:w="4675" w:type="dxa"/>
          </w:tcPr>
          <w:p w14:paraId="6CA5AB2D" w14:textId="7F4B5B65" w:rsidR="008578EB" w:rsidRPr="003E527B" w:rsidRDefault="001A4055" w:rsidP="00D67AAE">
            <w:pPr>
              <w:spacing w:after="120" w:line="360" w:lineRule="auto"/>
              <w:rPr>
                <w:rFonts w:cs="Arial"/>
                <w:sz w:val="22"/>
                <w:szCs w:val="22"/>
                <w:lang w:val="en-ZA"/>
              </w:rPr>
            </w:pPr>
            <w:r w:rsidRPr="003E527B">
              <w:rPr>
                <w:rFonts w:cs="Arial"/>
                <w:sz w:val="22"/>
                <w:szCs w:val="22"/>
                <w:lang w:val="en-ZA"/>
              </w:rPr>
              <w:t>Attorney</w:t>
            </w:r>
          </w:p>
        </w:tc>
      </w:tr>
      <w:tr w:rsidR="008A2EAA" w:rsidRPr="003E527B" w14:paraId="2769129C" w14:textId="77777777" w:rsidTr="008578EB">
        <w:tc>
          <w:tcPr>
            <w:tcW w:w="4675" w:type="dxa"/>
          </w:tcPr>
          <w:p w14:paraId="0F3F19B8" w14:textId="5BEC2320" w:rsidR="008578EB" w:rsidRPr="003E527B" w:rsidRDefault="001A4055" w:rsidP="00D67AAE">
            <w:pPr>
              <w:spacing w:after="120" w:line="360" w:lineRule="auto"/>
              <w:rPr>
                <w:rFonts w:cs="Arial"/>
                <w:sz w:val="22"/>
                <w:szCs w:val="22"/>
                <w:lang w:val="en-ZA"/>
              </w:rPr>
            </w:pPr>
            <w:r w:rsidRPr="003E527B">
              <w:rPr>
                <w:rFonts w:cs="Arial"/>
                <w:sz w:val="22"/>
                <w:szCs w:val="22"/>
                <w:lang w:val="en-ZA"/>
              </w:rPr>
              <w:t>Bank or person carrying on the business “of the bank”</w:t>
            </w:r>
          </w:p>
        </w:tc>
        <w:tc>
          <w:tcPr>
            <w:tcW w:w="4675" w:type="dxa"/>
          </w:tcPr>
          <w:p w14:paraId="02CA569A" w14:textId="6712EA6A" w:rsidR="008578EB" w:rsidRPr="003E527B" w:rsidRDefault="001A4055" w:rsidP="00D67AAE">
            <w:pPr>
              <w:spacing w:after="120" w:line="360" w:lineRule="auto"/>
              <w:rPr>
                <w:rFonts w:cs="Arial"/>
                <w:sz w:val="22"/>
                <w:szCs w:val="22"/>
                <w:lang w:val="en-ZA"/>
              </w:rPr>
            </w:pPr>
            <w:r w:rsidRPr="003E527B">
              <w:rPr>
                <w:rFonts w:cs="Arial"/>
                <w:sz w:val="22"/>
                <w:szCs w:val="22"/>
                <w:lang w:val="en-ZA"/>
              </w:rPr>
              <w:t>Board of executors</w:t>
            </w:r>
          </w:p>
        </w:tc>
      </w:tr>
      <w:tr w:rsidR="008A2EAA" w:rsidRPr="003E527B" w14:paraId="776452B1" w14:textId="77777777" w:rsidTr="008578EB">
        <w:tc>
          <w:tcPr>
            <w:tcW w:w="4675" w:type="dxa"/>
          </w:tcPr>
          <w:p w14:paraId="04FBBB27" w14:textId="04F30C2A" w:rsidR="008578EB" w:rsidRPr="003E527B" w:rsidRDefault="001A4055" w:rsidP="00D67AAE">
            <w:pPr>
              <w:spacing w:after="120" w:line="360" w:lineRule="auto"/>
              <w:rPr>
                <w:rFonts w:cs="Arial"/>
                <w:sz w:val="22"/>
                <w:szCs w:val="22"/>
                <w:lang w:val="en-ZA"/>
              </w:rPr>
            </w:pPr>
            <w:r w:rsidRPr="003E527B">
              <w:rPr>
                <w:rFonts w:cs="Arial"/>
                <w:sz w:val="22"/>
                <w:szCs w:val="22"/>
                <w:lang w:val="en-ZA"/>
              </w:rPr>
              <w:t>Estate Agent</w:t>
            </w:r>
          </w:p>
        </w:tc>
        <w:tc>
          <w:tcPr>
            <w:tcW w:w="4675" w:type="dxa"/>
          </w:tcPr>
          <w:p w14:paraId="48476E6E" w14:textId="43CCFA10" w:rsidR="008578EB" w:rsidRPr="003E527B" w:rsidRDefault="001A4055" w:rsidP="00D67AAE">
            <w:pPr>
              <w:spacing w:after="120" w:line="360" w:lineRule="auto"/>
              <w:rPr>
                <w:rFonts w:cs="Arial"/>
                <w:sz w:val="22"/>
                <w:szCs w:val="22"/>
                <w:lang w:val="en-ZA"/>
              </w:rPr>
            </w:pPr>
            <w:r w:rsidRPr="003E527B">
              <w:rPr>
                <w:rFonts w:cs="Arial"/>
                <w:sz w:val="22"/>
                <w:szCs w:val="22"/>
                <w:lang w:val="en-ZA"/>
              </w:rPr>
              <w:t>Financial instrument trader</w:t>
            </w:r>
          </w:p>
        </w:tc>
      </w:tr>
      <w:tr w:rsidR="008A2EAA" w:rsidRPr="003E527B" w14:paraId="4BC47100" w14:textId="77777777" w:rsidTr="008578EB">
        <w:tc>
          <w:tcPr>
            <w:tcW w:w="4675" w:type="dxa"/>
          </w:tcPr>
          <w:p w14:paraId="5EC53D3F" w14:textId="04409748" w:rsidR="008578EB" w:rsidRPr="003E527B" w:rsidRDefault="001A4055" w:rsidP="00D67AAE">
            <w:pPr>
              <w:spacing w:after="120" w:line="360" w:lineRule="auto"/>
              <w:rPr>
                <w:rFonts w:cs="Arial"/>
                <w:sz w:val="22"/>
                <w:szCs w:val="22"/>
                <w:lang w:val="en-ZA"/>
              </w:rPr>
            </w:pPr>
            <w:r w:rsidRPr="003E527B">
              <w:rPr>
                <w:rFonts w:cs="Arial"/>
                <w:sz w:val="22"/>
                <w:szCs w:val="22"/>
                <w:lang w:val="en-ZA"/>
              </w:rPr>
              <w:t>Foreign Exchange dealer</w:t>
            </w:r>
          </w:p>
        </w:tc>
        <w:tc>
          <w:tcPr>
            <w:tcW w:w="4675" w:type="dxa"/>
          </w:tcPr>
          <w:p w14:paraId="4FCB77EC" w14:textId="48F5B680" w:rsidR="008578EB" w:rsidRPr="003E527B" w:rsidRDefault="001A4055" w:rsidP="00D67AAE">
            <w:pPr>
              <w:spacing w:after="120" w:line="360" w:lineRule="auto"/>
              <w:rPr>
                <w:rFonts w:cs="Arial"/>
                <w:sz w:val="22"/>
                <w:szCs w:val="22"/>
                <w:lang w:val="en-ZA"/>
              </w:rPr>
            </w:pPr>
            <w:r w:rsidRPr="003E527B">
              <w:rPr>
                <w:rFonts w:cs="Arial"/>
                <w:sz w:val="22"/>
                <w:szCs w:val="22"/>
                <w:lang w:val="en-ZA"/>
              </w:rPr>
              <w:t>Gambling business requiring a gambling licence</w:t>
            </w:r>
          </w:p>
        </w:tc>
      </w:tr>
      <w:tr w:rsidR="008A2EAA" w:rsidRPr="003E527B" w14:paraId="586CBC36" w14:textId="77777777" w:rsidTr="008578EB">
        <w:tc>
          <w:tcPr>
            <w:tcW w:w="4675" w:type="dxa"/>
          </w:tcPr>
          <w:p w14:paraId="4A2FE5CA" w14:textId="0CF01C3B" w:rsidR="008578EB" w:rsidRPr="003E527B" w:rsidRDefault="001A4055" w:rsidP="00D67AAE">
            <w:pPr>
              <w:spacing w:after="120" w:line="360" w:lineRule="auto"/>
              <w:rPr>
                <w:rFonts w:cs="Arial"/>
                <w:sz w:val="22"/>
                <w:szCs w:val="22"/>
                <w:lang w:val="en-ZA"/>
              </w:rPr>
            </w:pPr>
            <w:r w:rsidRPr="003E527B">
              <w:rPr>
                <w:rFonts w:cs="Arial"/>
                <w:sz w:val="22"/>
                <w:szCs w:val="22"/>
                <w:lang w:val="en-ZA"/>
              </w:rPr>
              <w:t>Investment manager (registered)</w:t>
            </w:r>
          </w:p>
        </w:tc>
        <w:tc>
          <w:tcPr>
            <w:tcW w:w="4675" w:type="dxa"/>
          </w:tcPr>
          <w:p w14:paraId="2A8F5997" w14:textId="3F26216D" w:rsidR="008578EB" w:rsidRPr="003E527B" w:rsidRDefault="001A4055" w:rsidP="00D67AAE">
            <w:pPr>
              <w:spacing w:after="120" w:line="360" w:lineRule="auto"/>
              <w:rPr>
                <w:rFonts w:cs="Arial"/>
                <w:sz w:val="22"/>
                <w:szCs w:val="22"/>
                <w:lang w:val="en-ZA"/>
              </w:rPr>
            </w:pPr>
            <w:r w:rsidRPr="003E527B">
              <w:rPr>
                <w:rFonts w:cs="Arial"/>
                <w:sz w:val="22"/>
                <w:szCs w:val="22"/>
                <w:lang w:val="en-ZA"/>
              </w:rPr>
              <w:t>Investment advisors and broking services</w:t>
            </w:r>
          </w:p>
        </w:tc>
      </w:tr>
      <w:tr w:rsidR="008A2EAA" w:rsidRPr="003E527B" w14:paraId="40C4E55C" w14:textId="77777777" w:rsidTr="008578EB">
        <w:tc>
          <w:tcPr>
            <w:tcW w:w="4675" w:type="dxa"/>
          </w:tcPr>
          <w:p w14:paraId="5E7D52F6" w14:textId="4194753C" w:rsidR="008578EB" w:rsidRPr="003E527B" w:rsidRDefault="001A4055" w:rsidP="00D67AAE">
            <w:pPr>
              <w:spacing w:after="120" w:line="360" w:lineRule="auto"/>
              <w:rPr>
                <w:rFonts w:cs="Arial"/>
                <w:sz w:val="22"/>
                <w:szCs w:val="22"/>
                <w:lang w:val="en-ZA"/>
              </w:rPr>
            </w:pPr>
            <w:r w:rsidRPr="003E527B">
              <w:rPr>
                <w:rFonts w:cs="Arial"/>
                <w:sz w:val="22"/>
                <w:szCs w:val="22"/>
                <w:lang w:val="en-ZA"/>
              </w:rPr>
              <w:t>Local businesses where securities are placed as collateral</w:t>
            </w:r>
            <w:r w:rsidR="00AD42F8" w:rsidRPr="003E527B">
              <w:rPr>
                <w:rFonts w:cs="Arial"/>
                <w:sz w:val="22"/>
                <w:szCs w:val="22"/>
                <w:lang w:val="en-ZA"/>
              </w:rPr>
              <w:t xml:space="preserve"> (Money lenders)</w:t>
            </w:r>
          </w:p>
        </w:tc>
        <w:tc>
          <w:tcPr>
            <w:tcW w:w="4675" w:type="dxa"/>
          </w:tcPr>
          <w:p w14:paraId="08E47E10" w14:textId="20C108CE" w:rsidR="008578EB" w:rsidRPr="003E527B" w:rsidRDefault="001A4055" w:rsidP="00D67AAE">
            <w:pPr>
              <w:spacing w:after="120" w:line="360" w:lineRule="auto"/>
              <w:rPr>
                <w:rFonts w:cs="Arial"/>
                <w:sz w:val="22"/>
                <w:szCs w:val="22"/>
                <w:lang w:val="en-ZA"/>
              </w:rPr>
            </w:pPr>
            <w:r w:rsidRPr="003E527B">
              <w:rPr>
                <w:rFonts w:cs="Arial"/>
                <w:sz w:val="22"/>
                <w:szCs w:val="22"/>
                <w:lang w:val="en-ZA"/>
              </w:rPr>
              <w:t>Ithala Development Finance Corporation Limited</w:t>
            </w:r>
          </w:p>
        </w:tc>
      </w:tr>
      <w:tr w:rsidR="008A2EAA" w:rsidRPr="003E527B" w14:paraId="759AC877" w14:textId="77777777" w:rsidTr="008578EB">
        <w:tc>
          <w:tcPr>
            <w:tcW w:w="4675" w:type="dxa"/>
          </w:tcPr>
          <w:p w14:paraId="5C9FC114" w14:textId="5CD7B19C" w:rsidR="008578EB" w:rsidRPr="003E527B" w:rsidRDefault="001A4055" w:rsidP="00D67AAE">
            <w:pPr>
              <w:spacing w:after="120" w:line="360" w:lineRule="auto"/>
              <w:rPr>
                <w:rFonts w:cs="Arial"/>
                <w:sz w:val="22"/>
                <w:szCs w:val="22"/>
                <w:lang w:val="en-ZA"/>
              </w:rPr>
            </w:pPr>
            <w:r w:rsidRPr="003E527B">
              <w:rPr>
                <w:rFonts w:cs="Arial"/>
                <w:sz w:val="22"/>
                <w:szCs w:val="22"/>
                <w:lang w:val="en-ZA"/>
              </w:rPr>
              <w:t>Money Order business – sale, issue, or redemption thereof</w:t>
            </w:r>
          </w:p>
        </w:tc>
        <w:tc>
          <w:tcPr>
            <w:tcW w:w="4675" w:type="dxa"/>
          </w:tcPr>
          <w:p w14:paraId="77BF011E" w14:textId="3393EE85" w:rsidR="008578EB" w:rsidRPr="003E527B" w:rsidRDefault="001A4055" w:rsidP="00D67AAE">
            <w:pPr>
              <w:spacing w:after="120" w:line="360" w:lineRule="auto"/>
              <w:rPr>
                <w:rFonts w:cs="Arial"/>
                <w:sz w:val="22"/>
                <w:szCs w:val="22"/>
                <w:lang w:val="en-ZA"/>
              </w:rPr>
            </w:pPr>
            <w:r w:rsidRPr="003E527B">
              <w:rPr>
                <w:rFonts w:cs="Arial"/>
                <w:sz w:val="22"/>
                <w:szCs w:val="22"/>
                <w:lang w:val="en-ZA"/>
              </w:rPr>
              <w:t>Long Term Insurance Business including an insurance broker and an agent of an insurer.</w:t>
            </w:r>
          </w:p>
        </w:tc>
      </w:tr>
      <w:tr w:rsidR="008A2EAA" w:rsidRPr="003E527B" w14:paraId="4DC50CBE" w14:textId="77777777" w:rsidTr="008578EB">
        <w:tc>
          <w:tcPr>
            <w:tcW w:w="4675" w:type="dxa"/>
          </w:tcPr>
          <w:p w14:paraId="4E098513" w14:textId="5817821E" w:rsidR="008578EB" w:rsidRPr="003E527B" w:rsidRDefault="001A4055" w:rsidP="00D67AAE">
            <w:pPr>
              <w:spacing w:after="120" w:line="360" w:lineRule="auto"/>
              <w:rPr>
                <w:rFonts w:cs="Arial"/>
                <w:sz w:val="22"/>
                <w:szCs w:val="22"/>
                <w:lang w:val="en-ZA"/>
              </w:rPr>
            </w:pPr>
            <w:r w:rsidRPr="003E527B">
              <w:rPr>
                <w:rFonts w:cs="Arial"/>
                <w:sz w:val="22"/>
                <w:szCs w:val="22"/>
                <w:lang w:val="en-ZA"/>
              </w:rPr>
              <w:t>Post bank</w:t>
            </w:r>
          </w:p>
        </w:tc>
        <w:tc>
          <w:tcPr>
            <w:tcW w:w="4675" w:type="dxa"/>
          </w:tcPr>
          <w:p w14:paraId="5E430FE1" w14:textId="5A0D264F" w:rsidR="008578EB" w:rsidRPr="003E527B" w:rsidRDefault="001A4055" w:rsidP="00D67AAE">
            <w:pPr>
              <w:spacing w:after="120" w:line="360" w:lineRule="auto"/>
              <w:rPr>
                <w:rFonts w:cs="Arial"/>
                <w:sz w:val="22"/>
                <w:szCs w:val="22"/>
                <w:lang w:val="en-ZA"/>
              </w:rPr>
            </w:pPr>
            <w:r w:rsidRPr="003E527B">
              <w:rPr>
                <w:rFonts w:cs="Arial"/>
                <w:sz w:val="22"/>
                <w:szCs w:val="22"/>
                <w:lang w:val="en-ZA"/>
              </w:rPr>
              <w:t>Mutual Bank</w:t>
            </w:r>
          </w:p>
        </w:tc>
      </w:tr>
      <w:tr w:rsidR="008A2EAA" w:rsidRPr="003E527B" w14:paraId="31E06A3D" w14:textId="77777777" w:rsidTr="008578EB">
        <w:tc>
          <w:tcPr>
            <w:tcW w:w="4675" w:type="dxa"/>
          </w:tcPr>
          <w:p w14:paraId="00F4CFF3" w14:textId="37C5A52E" w:rsidR="001A4055" w:rsidRPr="003E527B" w:rsidRDefault="0033670A" w:rsidP="00D67AAE">
            <w:pPr>
              <w:spacing w:after="120" w:line="360" w:lineRule="auto"/>
              <w:rPr>
                <w:rFonts w:cs="Arial"/>
                <w:sz w:val="22"/>
                <w:szCs w:val="22"/>
                <w:lang w:val="en-ZA"/>
              </w:rPr>
            </w:pPr>
            <w:r w:rsidRPr="003E527B">
              <w:rPr>
                <w:rFonts w:cs="Arial"/>
                <w:sz w:val="22"/>
                <w:szCs w:val="22"/>
                <w:lang w:val="en-ZA"/>
              </w:rPr>
              <w:t>Travellers’</w:t>
            </w:r>
            <w:r w:rsidR="001A4055" w:rsidRPr="003E527B">
              <w:rPr>
                <w:rFonts w:cs="Arial"/>
                <w:sz w:val="22"/>
                <w:szCs w:val="22"/>
                <w:lang w:val="en-ZA"/>
              </w:rPr>
              <w:t xml:space="preserve"> cheques business – sale, issue or redemption</w:t>
            </w:r>
          </w:p>
        </w:tc>
        <w:tc>
          <w:tcPr>
            <w:tcW w:w="4675" w:type="dxa"/>
          </w:tcPr>
          <w:p w14:paraId="4ADA4045" w14:textId="1CB19774" w:rsidR="001A4055" w:rsidRPr="003E527B" w:rsidRDefault="001A4055" w:rsidP="00D67AAE">
            <w:pPr>
              <w:spacing w:after="120" w:line="360" w:lineRule="auto"/>
              <w:rPr>
                <w:rFonts w:cs="Arial"/>
                <w:sz w:val="22"/>
                <w:szCs w:val="22"/>
                <w:lang w:val="en-ZA"/>
              </w:rPr>
            </w:pPr>
            <w:r w:rsidRPr="003E527B">
              <w:rPr>
                <w:rFonts w:cs="Arial"/>
                <w:sz w:val="22"/>
                <w:szCs w:val="22"/>
                <w:lang w:val="en-ZA"/>
              </w:rPr>
              <w:t>Stock exchange member</w:t>
            </w:r>
          </w:p>
        </w:tc>
      </w:tr>
      <w:tr w:rsidR="008A2EAA" w:rsidRPr="003E527B" w14:paraId="598A175B" w14:textId="77777777" w:rsidTr="008578EB">
        <w:tc>
          <w:tcPr>
            <w:tcW w:w="4675" w:type="dxa"/>
          </w:tcPr>
          <w:p w14:paraId="09587CEE" w14:textId="42E3CFFD" w:rsidR="001A4055" w:rsidRPr="003E527B" w:rsidRDefault="001A4055" w:rsidP="00D67AAE">
            <w:pPr>
              <w:spacing w:after="120" w:line="360" w:lineRule="auto"/>
              <w:rPr>
                <w:rFonts w:cs="Arial"/>
                <w:sz w:val="22"/>
                <w:szCs w:val="22"/>
                <w:lang w:val="en-ZA"/>
              </w:rPr>
            </w:pPr>
            <w:r w:rsidRPr="003E527B">
              <w:rPr>
                <w:rFonts w:cs="Arial"/>
                <w:sz w:val="22"/>
                <w:szCs w:val="22"/>
                <w:lang w:val="en-ZA"/>
              </w:rPr>
              <w:lastRenderedPageBreak/>
              <w:t>Unit trust management</w:t>
            </w:r>
          </w:p>
        </w:tc>
        <w:tc>
          <w:tcPr>
            <w:tcW w:w="4675" w:type="dxa"/>
          </w:tcPr>
          <w:p w14:paraId="22BD76FA" w14:textId="1C06F742" w:rsidR="001A4055" w:rsidRPr="003E527B" w:rsidRDefault="001A4055" w:rsidP="00D67AAE">
            <w:pPr>
              <w:spacing w:after="120" w:line="360" w:lineRule="auto"/>
              <w:rPr>
                <w:rFonts w:cs="Arial"/>
                <w:sz w:val="22"/>
                <w:szCs w:val="22"/>
                <w:lang w:val="en-ZA"/>
              </w:rPr>
            </w:pPr>
            <w:r w:rsidRPr="003E527B">
              <w:rPr>
                <w:rFonts w:cs="Arial"/>
                <w:sz w:val="22"/>
                <w:szCs w:val="22"/>
                <w:lang w:val="en-ZA"/>
              </w:rPr>
              <w:t>Trust company or any person that keeps in safe custody, controls or administers trust property.</w:t>
            </w:r>
          </w:p>
        </w:tc>
      </w:tr>
      <w:tr w:rsidR="008A2EAA" w:rsidRPr="003E527B" w14:paraId="69E9BDD7" w14:textId="77777777" w:rsidTr="008578EB">
        <w:tc>
          <w:tcPr>
            <w:tcW w:w="4675" w:type="dxa"/>
          </w:tcPr>
          <w:p w14:paraId="21AEE34A" w14:textId="015D9D8A" w:rsidR="001A4055" w:rsidRPr="003E527B" w:rsidRDefault="001A4055" w:rsidP="00D67AAE">
            <w:pPr>
              <w:spacing w:after="120" w:line="360" w:lineRule="auto"/>
              <w:rPr>
                <w:rFonts w:cs="Arial"/>
                <w:sz w:val="22"/>
                <w:szCs w:val="22"/>
                <w:lang w:val="en-ZA"/>
              </w:rPr>
            </w:pPr>
            <w:r w:rsidRPr="003E527B">
              <w:rPr>
                <w:rFonts w:cs="Arial"/>
                <w:sz w:val="22"/>
                <w:szCs w:val="22"/>
                <w:lang w:val="en-ZA"/>
              </w:rPr>
              <w:t>Registrar of Financial Markets’ approved person or category of persons</w:t>
            </w:r>
          </w:p>
        </w:tc>
        <w:tc>
          <w:tcPr>
            <w:tcW w:w="4675" w:type="dxa"/>
          </w:tcPr>
          <w:p w14:paraId="4D525092" w14:textId="5468BBF7" w:rsidR="001A4055" w:rsidRPr="003E527B" w:rsidRDefault="001A4055" w:rsidP="00D67AAE">
            <w:pPr>
              <w:spacing w:after="120" w:line="360" w:lineRule="auto"/>
              <w:rPr>
                <w:rFonts w:cs="Arial"/>
                <w:sz w:val="22"/>
                <w:szCs w:val="22"/>
                <w:lang w:val="en-ZA"/>
              </w:rPr>
            </w:pPr>
            <w:r w:rsidRPr="003E527B">
              <w:rPr>
                <w:rFonts w:cs="Arial"/>
                <w:sz w:val="22"/>
                <w:szCs w:val="22"/>
                <w:lang w:val="en-ZA"/>
              </w:rPr>
              <w:t>Money remitter</w:t>
            </w:r>
          </w:p>
        </w:tc>
      </w:tr>
      <w:tr w:rsidR="001A4055" w:rsidRPr="003E527B" w14:paraId="13D276B7" w14:textId="77777777" w:rsidTr="008578EB">
        <w:tc>
          <w:tcPr>
            <w:tcW w:w="4675" w:type="dxa"/>
          </w:tcPr>
          <w:p w14:paraId="4724C1EA" w14:textId="432BC627" w:rsidR="001A4055" w:rsidRPr="003E527B" w:rsidRDefault="001A4055" w:rsidP="00D67AAE">
            <w:pPr>
              <w:spacing w:after="120" w:line="360" w:lineRule="auto"/>
              <w:rPr>
                <w:rFonts w:cs="Arial"/>
                <w:sz w:val="22"/>
                <w:szCs w:val="22"/>
                <w:lang w:val="en-ZA"/>
              </w:rPr>
            </w:pPr>
          </w:p>
        </w:tc>
        <w:tc>
          <w:tcPr>
            <w:tcW w:w="4675" w:type="dxa"/>
          </w:tcPr>
          <w:p w14:paraId="682FFB8E" w14:textId="0A9D2641" w:rsidR="001A4055" w:rsidRPr="003E527B" w:rsidRDefault="001A4055" w:rsidP="00D67AAE">
            <w:pPr>
              <w:spacing w:after="120" w:line="360" w:lineRule="auto"/>
              <w:rPr>
                <w:rFonts w:cs="Arial"/>
                <w:sz w:val="22"/>
                <w:szCs w:val="22"/>
                <w:lang w:val="en-ZA"/>
              </w:rPr>
            </w:pPr>
            <w:r w:rsidRPr="003E527B">
              <w:rPr>
                <w:rFonts w:cs="Arial"/>
                <w:sz w:val="22"/>
                <w:szCs w:val="22"/>
                <w:lang w:val="en-ZA"/>
              </w:rPr>
              <w:t>Registrar of Stock Exchanges’ approved person or category of persons.</w:t>
            </w:r>
          </w:p>
        </w:tc>
      </w:tr>
    </w:tbl>
    <w:p w14:paraId="6BD96BB9" w14:textId="77777777" w:rsidR="000A0B77" w:rsidRPr="003E527B" w:rsidRDefault="000A0B77" w:rsidP="00983CD8">
      <w:pPr>
        <w:spacing w:before="120" w:after="120" w:line="360" w:lineRule="auto"/>
        <w:rPr>
          <w:rFonts w:cs="Arial"/>
          <w:sz w:val="22"/>
          <w:szCs w:val="22"/>
          <w:lang w:val="en-ZA"/>
        </w:rPr>
      </w:pPr>
      <w:r w:rsidRPr="003E527B">
        <w:rPr>
          <w:rFonts w:cs="Arial"/>
          <w:sz w:val="22"/>
          <w:szCs w:val="22"/>
          <w:lang w:val="en-ZA"/>
        </w:rPr>
        <w:t>The following legal obligations are imposed by FICA upon accountable institutions:</w:t>
      </w:r>
    </w:p>
    <w:p w14:paraId="0F068FDF" w14:textId="0075FA58" w:rsidR="000A0B77" w:rsidRPr="003E527B" w:rsidRDefault="000A0B77"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Identify and verify clients</w:t>
      </w:r>
    </w:p>
    <w:p w14:paraId="09CA14A3" w14:textId="4CC8B033" w:rsidR="000A0B77" w:rsidRPr="003E527B" w:rsidRDefault="000A0B77"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Record keeping requirements</w:t>
      </w:r>
    </w:p>
    <w:p w14:paraId="288674A7" w14:textId="3B15DE50" w:rsidR="000A0B77" w:rsidRPr="003E527B" w:rsidRDefault="000A0B77"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 xml:space="preserve">Reporting </w:t>
      </w:r>
      <w:r w:rsidR="00817A09" w:rsidRPr="003E527B">
        <w:rPr>
          <w:rFonts w:cs="Arial"/>
          <w:sz w:val="22"/>
          <w:szCs w:val="22"/>
          <w:lang w:val="en-ZA"/>
        </w:rPr>
        <w:t>any suspicious transactions</w:t>
      </w:r>
    </w:p>
    <w:p w14:paraId="4935F06D" w14:textId="027F8111" w:rsidR="000A0B77" w:rsidRPr="003E527B" w:rsidRDefault="000A0B77"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Formulate and implement a set of internal rules</w:t>
      </w:r>
    </w:p>
    <w:p w14:paraId="3555638F" w14:textId="640220C7" w:rsidR="000A0B77" w:rsidRPr="003E527B" w:rsidRDefault="000A0B77"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Appoint a money laundering reporting officer</w:t>
      </w:r>
    </w:p>
    <w:p w14:paraId="50FE77BB" w14:textId="6BBF49A6" w:rsidR="00817A09" w:rsidRPr="003E527B" w:rsidRDefault="00817A09"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Reporting cash transactions over the prescribed limit</w:t>
      </w:r>
    </w:p>
    <w:p w14:paraId="27D93640" w14:textId="0F19391B" w:rsidR="000A0B77" w:rsidRPr="003E527B" w:rsidRDefault="000A0B77"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 xml:space="preserve">Training </w:t>
      </w:r>
      <w:r w:rsidR="00817A09" w:rsidRPr="003E527B">
        <w:rPr>
          <w:rFonts w:cs="Arial"/>
          <w:sz w:val="22"/>
          <w:szCs w:val="22"/>
          <w:lang w:val="en-ZA"/>
        </w:rPr>
        <w:t xml:space="preserve">staff on anti-money laundering. </w:t>
      </w:r>
    </w:p>
    <w:p w14:paraId="7D45FF9B" w14:textId="2E06902A" w:rsidR="006E7551" w:rsidRPr="003E527B" w:rsidRDefault="000A0B77" w:rsidP="00D67AAE">
      <w:pPr>
        <w:spacing w:after="120" w:line="360" w:lineRule="auto"/>
        <w:rPr>
          <w:rFonts w:cs="Arial"/>
          <w:sz w:val="22"/>
          <w:szCs w:val="22"/>
          <w:lang w:val="en-ZA"/>
        </w:rPr>
      </w:pPr>
      <w:r w:rsidRPr="003E527B">
        <w:rPr>
          <w:rFonts w:cs="Arial"/>
          <w:sz w:val="22"/>
          <w:szCs w:val="22"/>
          <w:lang w:val="en-ZA"/>
        </w:rPr>
        <w:t xml:space="preserve">A </w:t>
      </w:r>
      <w:r w:rsidR="00CB4753" w:rsidRPr="003E527B">
        <w:rPr>
          <w:rFonts w:cs="Arial"/>
          <w:sz w:val="22"/>
          <w:szCs w:val="22"/>
          <w:lang w:val="en-ZA"/>
        </w:rPr>
        <w:t>key requirement of money laundering regulations is that not even one single transaction may be concluded unless certain established steps have been taken to identify and verify the client or the intermediary.</w:t>
      </w:r>
    </w:p>
    <w:p w14:paraId="4AD88BD8" w14:textId="1A97A03C" w:rsidR="00817A09" w:rsidRPr="003E527B" w:rsidRDefault="00817A09" w:rsidP="00D67AAE">
      <w:pPr>
        <w:spacing w:after="120" w:line="360" w:lineRule="auto"/>
        <w:rPr>
          <w:rFonts w:cs="Arial"/>
          <w:sz w:val="22"/>
          <w:szCs w:val="22"/>
          <w:lang w:val="en-ZA"/>
        </w:rPr>
      </w:pPr>
      <w:r w:rsidRPr="003E527B">
        <w:rPr>
          <w:rFonts w:cs="Arial"/>
          <w:noProof/>
          <w:sz w:val="22"/>
          <w:szCs w:val="22"/>
          <w:lang w:val="en-ZA" w:eastAsia="en-ZA"/>
        </w:rPr>
        <w:drawing>
          <wp:inline distT="0" distB="0" distL="0" distR="0" wp14:anchorId="45EAE341" wp14:editId="45DC4316">
            <wp:extent cx="842682" cy="59988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63190" cy="614481"/>
                    </a:xfrm>
                    <a:prstGeom prst="rect">
                      <a:avLst/>
                    </a:prstGeom>
                    <a:noFill/>
                  </pic:spPr>
                </pic:pic>
              </a:graphicData>
            </a:graphic>
          </wp:inline>
        </w:drawing>
      </w:r>
    </w:p>
    <w:p w14:paraId="55B0867E" w14:textId="6AAD62B5" w:rsidR="00817A09" w:rsidRPr="003E527B" w:rsidRDefault="00817A09"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sz w:val="22"/>
          <w:szCs w:val="22"/>
          <w:lang w:val="en-ZA"/>
        </w:rPr>
      </w:pPr>
      <w:r w:rsidRPr="003E527B">
        <w:rPr>
          <w:rFonts w:cs="Arial"/>
          <w:sz w:val="22"/>
          <w:szCs w:val="22"/>
          <w:lang w:val="en-ZA"/>
        </w:rPr>
        <w:t>Accountable institutions must have all the necessary policies, procedures and systems while ensuring full compliance with the FICA Act and other applicable money laundering or terrorist financing legislation.</w:t>
      </w:r>
    </w:p>
    <w:p w14:paraId="037F32A3" w14:textId="77777777" w:rsidR="00817A09" w:rsidRPr="003E527B" w:rsidRDefault="00817A09" w:rsidP="00D67AAE">
      <w:pPr>
        <w:spacing w:line="360" w:lineRule="auto"/>
        <w:rPr>
          <w:rFonts w:cs="Arial"/>
          <w:b/>
          <w:sz w:val="22"/>
          <w:szCs w:val="22"/>
          <w:lang w:val="en-ZA"/>
        </w:rPr>
      </w:pPr>
    </w:p>
    <w:p w14:paraId="7EF85684" w14:textId="0B4E0FC6" w:rsidR="00BB2E7F" w:rsidRPr="003E527B" w:rsidRDefault="00112213" w:rsidP="00D67AAE">
      <w:pPr>
        <w:spacing w:line="360" w:lineRule="auto"/>
        <w:rPr>
          <w:rFonts w:cs="Arial"/>
          <w:b/>
          <w:sz w:val="22"/>
          <w:szCs w:val="22"/>
          <w:lang w:val="en-ZA"/>
        </w:rPr>
      </w:pPr>
      <w:r w:rsidRPr="003E527B">
        <w:rPr>
          <w:rFonts w:cs="Arial"/>
          <w:b/>
          <w:sz w:val="22"/>
          <w:szCs w:val="22"/>
          <w:lang w:val="en-ZA"/>
        </w:rPr>
        <w:t xml:space="preserve">3.3.3 </w:t>
      </w:r>
      <w:r w:rsidR="006E5850" w:rsidRPr="003E527B">
        <w:rPr>
          <w:rFonts w:cs="Arial"/>
          <w:b/>
          <w:sz w:val="22"/>
          <w:szCs w:val="22"/>
          <w:lang w:val="en-ZA"/>
        </w:rPr>
        <w:t>Reporting Institutions</w:t>
      </w:r>
    </w:p>
    <w:p w14:paraId="181BFF44" w14:textId="77777777" w:rsidR="00BB2E7F" w:rsidRPr="003E527B" w:rsidRDefault="00BB2E7F" w:rsidP="0033670A">
      <w:pPr>
        <w:spacing w:line="360" w:lineRule="auto"/>
        <w:jc w:val="both"/>
        <w:rPr>
          <w:rFonts w:cs="Arial"/>
          <w:sz w:val="22"/>
          <w:szCs w:val="22"/>
          <w:lang w:val="en-ZA"/>
        </w:rPr>
      </w:pPr>
      <w:r w:rsidRPr="003E527B">
        <w:rPr>
          <w:rFonts w:cs="Arial"/>
          <w:sz w:val="22"/>
          <w:szCs w:val="22"/>
          <w:lang w:val="en-ZA"/>
        </w:rPr>
        <w:t>The entities under Schedule 3 do not have an industry/ sector specific supervisory body that oversees their governance and are required to report directly to the FIC. The FIC Act identifies the following types of entities:</w:t>
      </w:r>
    </w:p>
    <w:p w14:paraId="051C8A2E" w14:textId="77777777" w:rsidR="00BB2E7F" w:rsidRPr="003E527B" w:rsidRDefault="00BB2E7F" w:rsidP="0033670A">
      <w:pPr>
        <w:numPr>
          <w:ilvl w:val="0"/>
          <w:numId w:val="41"/>
        </w:numPr>
        <w:spacing w:line="360" w:lineRule="auto"/>
        <w:jc w:val="both"/>
        <w:rPr>
          <w:rFonts w:cs="Arial"/>
          <w:sz w:val="22"/>
          <w:szCs w:val="22"/>
          <w:lang w:val="en-ZA"/>
        </w:rPr>
      </w:pPr>
      <w:r w:rsidRPr="003E527B">
        <w:rPr>
          <w:rFonts w:cs="Arial"/>
          <w:sz w:val="22"/>
          <w:szCs w:val="22"/>
          <w:lang w:val="en-ZA"/>
        </w:rPr>
        <w:t>Motor Vehicle Dealers</w:t>
      </w:r>
    </w:p>
    <w:p w14:paraId="32EDBC36" w14:textId="7D49A2F7" w:rsidR="00BB2E7F" w:rsidRPr="003E527B" w:rsidRDefault="00BB2E7F" w:rsidP="0033670A">
      <w:pPr>
        <w:numPr>
          <w:ilvl w:val="0"/>
          <w:numId w:val="41"/>
        </w:numPr>
        <w:spacing w:after="120" w:line="360" w:lineRule="auto"/>
        <w:jc w:val="both"/>
        <w:rPr>
          <w:rFonts w:cs="Arial"/>
          <w:sz w:val="22"/>
          <w:szCs w:val="22"/>
          <w:lang w:val="en-ZA"/>
        </w:rPr>
      </w:pPr>
      <w:r w:rsidRPr="003E527B">
        <w:rPr>
          <w:rFonts w:cs="Arial"/>
          <w:sz w:val="22"/>
          <w:szCs w:val="22"/>
          <w:lang w:val="en-ZA"/>
        </w:rPr>
        <w:t>Krugerands Dealers</w:t>
      </w:r>
      <w:r w:rsidR="00A72DA0" w:rsidRPr="003E527B">
        <w:rPr>
          <w:rFonts w:cs="Arial"/>
          <w:sz w:val="22"/>
          <w:szCs w:val="22"/>
          <w:lang w:val="en-ZA"/>
        </w:rPr>
        <w:t xml:space="preserve">. </w:t>
      </w:r>
    </w:p>
    <w:p w14:paraId="655A319E" w14:textId="3C2E4DAD" w:rsidR="00BB2E7F" w:rsidRPr="003E527B" w:rsidRDefault="00BB2E7F" w:rsidP="0033670A">
      <w:pPr>
        <w:spacing w:after="120" w:line="360" w:lineRule="auto"/>
        <w:jc w:val="both"/>
        <w:rPr>
          <w:rFonts w:cs="Arial"/>
          <w:sz w:val="22"/>
          <w:szCs w:val="22"/>
          <w:lang w:val="en-ZA"/>
        </w:rPr>
      </w:pPr>
      <w:r w:rsidRPr="003E527B">
        <w:rPr>
          <w:rFonts w:cs="Arial"/>
          <w:sz w:val="22"/>
          <w:szCs w:val="22"/>
          <w:lang w:val="en-ZA"/>
        </w:rPr>
        <w:lastRenderedPageBreak/>
        <w:t>Businesses, such as motor vehicle dealers and Krugerrand dealers, are required to make reports to the FIC but not to implement the administrative obligations attributed to accountable institutions</w:t>
      </w:r>
      <w:r w:rsidR="005E43D7">
        <w:rPr>
          <w:rFonts w:cs="Arial"/>
          <w:sz w:val="22"/>
          <w:szCs w:val="22"/>
          <w:lang w:val="en-ZA"/>
        </w:rPr>
        <w:t>.</w:t>
      </w:r>
    </w:p>
    <w:p w14:paraId="433846CB" w14:textId="345E9F11" w:rsidR="006E7551" w:rsidRPr="003E527B" w:rsidRDefault="00BB2E7F" w:rsidP="0033670A">
      <w:pPr>
        <w:spacing w:after="120" w:line="360" w:lineRule="auto"/>
        <w:jc w:val="both"/>
        <w:rPr>
          <w:rFonts w:cs="Arial"/>
          <w:sz w:val="22"/>
          <w:szCs w:val="22"/>
          <w:lang w:val="en-ZA"/>
        </w:rPr>
      </w:pPr>
      <w:r w:rsidRPr="003E527B">
        <w:rPr>
          <w:rFonts w:cs="Arial"/>
          <w:sz w:val="22"/>
          <w:szCs w:val="22"/>
          <w:lang w:val="en-ZA"/>
        </w:rPr>
        <w:t>The information and documents provided in each stakeholder site is targeted at all companies and individuals owning, managing or working as a compliance officer for the entity.</w:t>
      </w:r>
    </w:p>
    <w:p w14:paraId="5E30D112" w14:textId="443791D1" w:rsidR="000A0B77" w:rsidRPr="003E527B" w:rsidRDefault="00112213" w:rsidP="00D67AAE">
      <w:pPr>
        <w:spacing w:line="360" w:lineRule="auto"/>
        <w:rPr>
          <w:rFonts w:cs="Arial"/>
          <w:b/>
          <w:sz w:val="22"/>
          <w:szCs w:val="22"/>
          <w:lang w:val="en-ZA"/>
        </w:rPr>
      </w:pPr>
      <w:r w:rsidRPr="003E527B">
        <w:rPr>
          <w:rFonts w:cs="Arial"/>
          <w:b/>
          <w:sz w:val="22"/>
          <w:szCs w:val="22"/>
          <w:lang w:val="en-ZA"/>
        </w:rPr>
        <w:t>3.3.</w:t>
      </w:r>
      <w:r w:rsidR="00033734">
        <w:rPr>
          <w:rFonts w:cs="Arial"/>
          <w:b/>
          <w:sz w:val="22"/>
          <w:szCs w:val="22"/>
          <w:lang w:val="en-ZA"/>
        </w:rPr>
        <w:t>4</w:t>
      </w:r>
      <w:r w:rsidRPr="003E527B">
        <w:rPr>
          <w:rFonts w:cs="Arial"/>
          <w:b/>
          <w:sz w:val="22"/>
          <w:szCs w:val="22"/>
          <w:lang w:val="en-ZA"/>
        </w:rPr>
        <w:t xml:space="preserve"> </w:t>
      </w:r>
      <w:r w:rsidR="00EE210F" w:rsidRPr="003E527B">
        <w:rPr>
          <w:rFonts w:cs="Arial"/>
          <w:b/>
          <w:sz w:val="22"/>
          <w:szCs w:val="22"/>
          <w:lang w:val="en-ZA"/>
        </w:rPr>
        <w:t>Identification and verification</w:t>
      </w:r>
      <w:r w:rsidR="000A0B77" w:rsidRPr="003E527B">
        <w:rPr>
          <w:rFonts w:cs="Arial"/>
          <w:b/>
          <w:sz w:val="22"/>
          <w:szCs w:val="22"/>
          <w:lang w:val="en-ZA"/>
        </w:rPr>
        <w:t xml:space="preserve"> clients</w:t>
      </w:r>
    </w:p>
    <w:p w14:paraId="59B5973E" w14:textId="7D62DDC3" w:rsidR="00FC2886" w:rsidRPr="003E527B" w:rsidRDefault="00FC2886" w:rsidP="0033670A">
      <w:pPr>
        <w:spacing w:after="120" w:line="360" w:lineRule="auto"/>
        <w:jc w:val="both"/>
        <w:rPr>
          <w:rFonts w:cs="Arial"/>
          <w:sz w:val="22"/>
          <w:szCs w:val="22"/>
          <w:lang w:val="en-ZA"/>
        </w:rPr>
      </w:pPr>
      <w:r w:rsidRPr="003E527B">
        <w:rPr>
          <w:rFonts w:cs="Arial"/>
          <w:sz w:val="22"/>
          <w:szCs w:val="22"/>
          <w:lang w:val="en-ZA"/>
        </w:rPr>
        <w:t xml:space="preserve">The Amended FIC in s1 defines a client as </w:t>
      </w:r>
      <w:r w:rsidRPr="003E527B">
        <w:rPr>
          <w:rFonts w:cs="Arial"/>
          <w:b/>
          <w:bCs/>
          <w:sz w:val="22"/>
          <w:szCs w:val="22"/>
          <w:lang w:val="en-ZA"/>
        </w:rPr>
        <w:t>‘client’</w:t>
      </w:r>
      <w:r w:rsidRPr="003E527B">
        <w:rPr>
          <w:rFonts w:cs="Arial"/>
          <w:sz w:val="22"/>
          <w:szCs w:val="22"/>
          <w:lang w:val="en-ZA"/>
        </w:rPr>
        <w:t xml:space="preserve">, in relation to an accountable institution, means a person who has entered into a business relationship or a single transaction with an accountable institution. </w:t>
      </w:r>
    </w:p>
    <w:p w14:paraId="4CC0ED1F" w14:textId="63ADFD5C" w:rsidR="0016098C" w:rsidRPr="003E527B" w:rsidRDefault="0016098C" w:rsidP="0033670A">
      <w:pPr>
        <w:spacing w:after="120" w:line="360" w:lineRule="auto"/>
        <w:jc w:val="both"/>
        <w:rPr>
          <w:rFonts w:cs="Arial"/>
          <w:sz w:val="22"/>
          <w:szCs w:val="22"/>
          <w:lang w:val="en-ZA"/>
        </w:rPr>
      </w:pPr>
      <w:r w:rsidRPr="003E527B">
        <w:rPr>
          <w:rFonts w:cs="Arial"/>
          <w:sz w:val="22"/>
          <w:szCs w:val="22"/>
          <w:lang w:val="en-ZA"/>
        </w:rPr>
        <w:t>Knowing your client helps you differentiate between what is unusual and what is normal. The key to an accountable institution knowing its client is establishing and verifying its identity of the client.</w:t>
      </w:r>
    </w:p>
    <w:p w14:paraId="19EC01C7" w14:textId="7565D5B8" w:rsidR="00EE210F" w:rsidRPr="003E527B" w:rsidRDefault="00EE210F" w:rsidP="0033670A">
      <w:pPr>
        <w:spacing w:after="120" w:line="360" w:lineRule="auto"/>
        <w:jc w:val="both"/>
        <w:rPr>
          <w:rFonts w:cs="Arial"/>
          <w:sz w:val="22"/>
          <w:szCs w:val="22"/>
          <w:lang w:val="en-ZA"/>
        </w:rPr>
      </w:pPr>
      <w:r w:rsidRPr="003E527B">
        <w:rPr>
          <w:rFonts w:cs="Arial"/>
          <w:sz w:val="22"/>
          <w:szCs w:val="22"/>
          <w:lang w:val="en-ZA"/>
        </w:rPr>
        <w:t xml:space="preserve">Section 21 of FICA places a duty on accountable institutions to identify clients and other persons who may act on behalf of clients. </w:t>
      </w:r>
      <w:r w:rsidR="00595994" w:rsidRPr="003E527B">
        <w:rPr>
          <w:rFonts w:cs="Arial"/>
          <w:sz w:val="22"/>
          <w:szCs w:val="22"/>
          <w:lang w:val="en-ZA"/>
        </w:rPr>
        <w:t xml:space="preserve">An essential element in combating money laundering is therefore, getting to know your customer (KYC), for accountable institutions. </w:t>
      </w:r>
    </w:p>
    <w:p w14:paraId="5EC4EEA6" w14:textId="647C1256" w:rsidR="00595994" w:rsidRPr="003E527B" w:rsidRDefault="00595994" w:rsidP="0033670A">
      <w:pPr>
        <w:spacing w:after="120" w:line="360" w:lineRule="auto"/>
        <w:jc w:val="both"/>
        <w:rPr>
          <w:rFonts w:cs="Arial"/>
          <w:sz w:val="22"/>
          <w:szCs w:val="22"/>
          <w:lang w:val="en-ZA"/>
        </w:rPr>
      </w:pPr>
      <w:r w:rsidRPr="003E527B">
        <w:rPr>
          <w:rFonts w:cs="Arial"/>
          <w:b/>
          <w:bCs/>
          <w:sz w:val="22"/>
          <w:szCs w:val="22"/>
          <w:lang w:val="en-ZA"/>
        </w:rPr>
        <w:t>Know Your Customer</w:t>
      </w:r>
      <w:r w:rsidRPr="003E527B">
        <w:rPr>
          <w:rFonts w:cs="Arial"/>
          <w:sz w:val="22"/>
          <w:szCs w:val="22"/>
          <w:lang w:val="en-ZA"/>
        </w:rPr>
        <w:t> (</w:t>
      </w:r>
      <w:r w:rsidRPr="003E527B">
        <w:rPr>
          <w:rFonts w:cs="Arial"/>
          <w:b/>
          <w:bCs/>
          <w:sz w:val="22"/>
          <w:szCs w:val="22"/>
          <w:lang w:val="en-ZA"/>
        </w:rPr>
        <w:t>KYC</w:t>
      </w:r>
      <w:r w:rsidRPr="003E527B">
        <w:rPr>
          <w:rFonts w:cs="Arial"/>
          <w:sz w:val="22"/>
          <w:szCs w:val="22"/>
          <w:lang w:val="en-ZA"/>
        </w:rPr>
        <w:t>) is the process of a business identifying and verifying the identity of its clients. It is also a concept that refers to the steps taken by a financial institution (or business) to</w:t>
      </w:r>
      <w:r w:rsidR="00033734">
        <w:rPr>
          <w:rFonts w:cs="Arial"/>
          <w:sz w:val="22"/>
          <w:szCs w:val="22"/>
          <w:lang w:val="en-ZA"/>
        </w:rPr>
        <w:t xml:space="preserve"> e</w:t>
      </w:r>
      <w:r w:rsidRPr="003E527B">
        <w:rPr>
          <w:rFonts w:cs="Arial"/>
          <w:sz w:val="22"/>
          <w:szCs w:val="22"/>
          <w:lang w:val="en-ZA"/>
        </w:rPr>
        <w:t>stablish the identity of the customer.</w:t>
      </w:r>
    </w:p>
    <w:p w14:paraId="66219F23" w14:textId="77777777" w:rsidR="00B40E3E" w:rsidRPr="003E527B" w:rsidRDefault="00B40E3E" w:rsidP="00D67AAE">
      <w:pPr>
        <w:spacing w:after="120" w:line="360" w:lineRule="auto"/>
        <w:rPr>
          <w:rFonts w:cs="Arial"/>
          <w:sz w:val="22"/>
          <w:szCs w:val="22"/>
          <w:lang w:val="en-ZA"/>
        </w:rPr>
      </w:pPr>
      <w:r w:rsidRPr="003E527B">
        <w:rPr>
          <w:rFonts w:cs="Arial"/>
          <w:sz w:val="22"/>
          <w:szCs w:val="22"/>
          <w:lang w:val="en-ZA"/>
        </w:rPr>
        <w:t>Accountable institutions usually frame their KYC policies to cover the following four key elements:</w:t>
      </w:r>
    </w:p>
    <w:p w14:paraId="32E2DD6E" w14:textId="77777777" w:rsidR="00B40E3E" w:rsidRPr="003E527B" w:rsidRDefault="00B40E3E" w:rsidP="00D67AAE">
      <w:pPr>
        <w:numPr>
          <w:ilvl w:val="0"/>
          <w:numId w:val="187"/>
        </w:numPr>
        <w:spacing w:line="360" w:lineRule="auto"/>
        <w:rPr>
          <w:rFonts w:cs="Arial"/>
          <w:sz w:val="22"/>
          <w:szCs w:val="22"/>
          <w:lang w:val="en-ZA"/>
        </w:rPr>
      </w:pPr>
      <w:r w:rsidRPr="003E527B">
        <w:rPr>
          <w:rFonts w:cs="Arial"/>
          <w:sz w:val="22"/>
          <w:szCs w:val="22"/>
          <w:lang w:val="en-ZA"/>
        </w:rPr>
        <w:t>Customer Acceptance Policy</w:t>
      </w:r>
    </w:p>
    <w:p w14:paraId="44558506" w14:textId="77777777" w:rsidR="00B40E3E" w:rsidRPr="003E527B" w:rsidRDefault="00B40E3E" w:rsidP="00D67AAE">
      <w:pPr>
        <w:numPr>
          <w:ilvl w:val="0"/>
          <w:numId w:val="187"/>
        </w:numPr>
        <w:spacing w:line="360" w:lineRule="auto"/>
        <w:rPr>
          <w:rFonts w:cs="Arial"/>
          <w:sz w:val="22"/>
          <w:szCs w:val="22"/>
          <w:lang w:val="en-ZA"/>
        </w:rPr>
      </w:pPr>
      <w:r w:rsidRPr="003E527B">
        <w:rPr>
          <w:rFonts w:cs="Arial"/>
          <w:sz w:val="22"/>
          <w:szCs w:val="22"/>
          <w:lang w:val="en-ZA"/>
        </w:rPr>
        <w:t>Custom Identification procedures</w:t>
      </w:r>
    </w:p>
    <w:p w14:paraId="1FDD1CA3" w14:textId="77777777" w:rsidR="00B40E3E" w:rsidRPr="003E527B" w:rsidRDefault="00B40E3E" w:rsidP="00D67AAE">
      <w:pPr>
        <w:numPr>
          <w:ilvl w:val="0"/>
          <w:numId w:val="187"/>
        </w:numPr>
        <w:spacing w:line="360" w:lineRule="auto"/>
        <w:rPr>
          <w:rFonts w:cs="Arial"/>
          <w:sz w:val="22"/>
          <w:szCs w:val="22"/>
          <w:lang w:val="en-ZA"/>
        </w:rPr>
      </w:pPr>
      <w:r w:rsidRPr="003E527B">
        <w:rPr>
          <w:rFonts w:cs="Arial"/>
          <w:sz w:val="22"/>
          <w:szCs w:val="22"/>
          <w:lang w:val="en-ZA"/>
        </w:rPr>
        <w:t>Monitoring of Transactions</w:t>
      </w:r>
    </w:p>
    <w:p w14:paraId="00A04A72" w14:textId="62B61CF7" w:rsidR="00B40E3E" w:rsidRPr="003E527B" w:rsidRDefault="00B40E3E" w:rsidP="00D67AAE">
      <w:pPr>
        <w:numPr>
          <w:ilvl w:val="0"/>
          <w:numId w:val="187"/>
        </w:numPr>
        <w:spacing w:after="120" w:line="360" w:lineRule="auto"/>
        <w:rPr>
          <w:rFonts w:cs="Arial"/>
          <w:sz w:val="22"/>
          <w:szCs w:val="22"/>
          <w:lang w:val="en-ZA"/>
        </w:rPr>
      </w:pPr>
      <w:r w:rsidRPr="003E527B">
        <w:rPr>
          <w:rFonts w:cs="Arial"/>
          <w:sz w:val="22"/>
          <w:szCs w:val="22"/>
          <w:lang w:val="en-ZA"/>
        </w:rPr>
        <w:t xml:space="preserve">Risk Management. </w:t>
      </w:r>
    </w:p>
    <w:p w14:paraId="70D48A32" w14:textId="4D96B363" w:rsidR="002F7D1D" w:rsidRPr="003E527B" w:rsidRDefault="002F7D1D" w:rsidP="00D67AAE">
      <w:pPr>
        <w:spacing w:after="120" w:line="360" w:lineRule="auto"/>
        <w:rPr>
          <w:rFonts w:cs="Arial"/>
          <w:sz w:val="22"/>
          <w:szCs w:val="22"/>
          <w:lang w:val="en-ZA"/>
        </w:rPr>
      </w:pPr>
      <w:r w:rsidRPr="003E527B">
        <w:rPr>
          <w:rFonts w:cs="Arial"/>
          <w:sz w:val="22"/>
          <w:szCs w:val="22"/>
          <w:lang w:val="en-ZA"/>
        </w:rPr>
        <w:t>KYC controls typically include the following:</w:t>
      </w:r>
    </w:p>
    <w:p w14:paraId="24C694D4" w14:textId="16243A4E" w:rsidR="002F7D1D" w:rsidRPr="003E527B" w:rsidRDefault="002F7D1D" w:rsidP="00D67AAE">
      <w:pPr>
        <w:numPr>
          <w:ilvl w:val="0"/>
          <w:numId w:val="188"/>
        </w:numPr>
        <w:spacing w:after="120" w:line="360" w:lineRule="auto"/>
        <w:rPr>
          <w:rFonts w:cs="Arial"/>
          <w:sz w:val="22"/>
          <w:szCs w:val="22"/>
          <w:lang w:val="en-ZA"/>
        </w:rPr>
      </w:pPr>
      <w:r w:rsidRPr="003E527B">
        <w:rPr>
          <w:rFonts w:cs="Arial"/>
          <w:sz w:val="22"/>
          <w:szCs w:val="22"/>
          <w:lang w:val="en-ZA"/>
        </w:rPr>
        <w:t xml:space="preserve">Collection and also analysis of basic identity info </w:t>
      </w:r>
      <w:r w:rsidR="006F6DE3" w:rsidRPr="003E527B">
        <w:rPr>
          <w:rFonts w:cs="Arial"/>
          <w:sz w:val="22"/>
          <w:szCs w:val="22"/>
          <w:lang w:val="en-ZA"/>
        </w:rPr>
        <w:t>– ID</w:t>
      </w:r>
      <w:r w:rsidRPr="003E527B">
        <w:rPr>
          <w:rFonts w:cs="Arial"/>
          <w:sz w:val="22"/>
          <w:szCs w:val="22"/>
          <w:lang w:val="en-ZA"/>
        </w:rPr>
        <w:t xml:space="preserve"> Document.</w:t>
      </w:r>
    </w:p>
    <w:p w14:paraId="71485BCF" w14:textId="4B2995AC" w:rsidR="002F7D1D" w:rsidRPr="003E527B" w:rsidRDefault="002F7D1D" w:rsidP="00D67AAE">
      <w:pPr>
        <w:numPr>
          <w:ilvl w:val="0"/>
          <w:numId w:val="188"/>
        </w:numPr>
        <w:spacing w:after="120" w:line="360" w:lineRule="auto"/>
        <w:rPr>
          <w:rFonts w:cs="Arial"/>
          <w:sz w:val="22"/>
          <w:szCs w:val="22"/>
          <w:lang w:val="en-ZA"/>
        </w:rPr>
      </w:pPr>
      <w:r w:rsidRPr="003E527B">
        <w:rPr>
          <w:rFonts w:cs="Arial"/>
          <w:sz w:val="22"/>
          <w:szCs w:val="22"/>
          <w:lang w:val="en-ZA"/>
        </w:rPr>
        <w:t xml:space="preserve">Name matching against list of known parties or </w:t>
      </w:r>
      <w:r w:rsidR="008D57AC">
        <w:rPr>
          <w:rFonts w:cs="Arial"/>
          <w:sz w:val="22"/>
          <w:szCs w:val="22"/>
          <w:lang w:val="en-ZA"/>
        </w:rPr>
        <w:t>Domestic prominent influential persons or Foreign prominent public officials</w:t>
      </w:r>
    </w:p>
    <w:p w14:paraId="7FF70962" w14:textId="5B4DD43C" w:rsidR="002F7D1D" w:rsidRPr="003E527B" w:rsidRDefault="002F7D1D" w:rsidP="00D67AAE">
      <w:pPr>
        <w:numPr>
          <w:ilvl w:val="0"/>
          <w:numId w:val="188"/>
        </w:numPr>
        <w:spacing w:after="120" w:line="360" w:lineRule="auto"/>
        <w:rPr>
          <w:rFonts w:cs="Arial"/>
          <w:sz w:val="22"/>
          <w:szCs w:val="22"/>
          <w:lang w:val="en-ZA"/>
        </w:rPr>
      </w:pPr>
      <w:r w:rsidRPr="003E527B">
        <w:rPr>
          <w:rFonts w:cs="Arial"/>
          <w:sz w:val="22"/>
          <w:szCs w:val="22"/>
          <w:lang w:val="en-ZA"/>
        </w:rPr>
        <w:t xml:space="preserve">Determination </w:t>
      </w:r>
      <w:r w:rsidR="0033670A" w:rsidRPr="003E527B">
        <w:rPr>
          <w:rFonts w:cs="Arial"/>
          <w:sz w:val="22"/>
          <w:szCs w:val="22"/>
          <w:lang w:val="en-ZA"/>
        </w:rPr>
        <w:t>of,</w:t>
      </w:r>
      <w:r w:rsidRPr="003E527B">
        <w:rPr>
          <w:rFonts w:cs="Arial"/>
          <w:sz w:val="22"/>
          <w:szCs w:val="22"/>
          <w:lang w:val="en-ZA"/>
        </w:rPr>
        <w:t xml:space="preserve"> terrorist finance or identity theft</w:t>
      </w:r>
    </w:p>
    <w:p w14:paraId="432FF81A" w14:textId="77777777" w:rsidR="002F7D1D" w:rsidRPr="003E527B" w:rsidRDefault="002F7D1D" w:rsidP="00D67AAE">
      <w:pPr>
        <w:numPr>
          <w:ilvl w:val="0"/>
          <w:numId w:val="188"/>
        </w:numPr>
        <w:spacing w:after="120" w:line="360" w:lineRule="auto"/>
        <w:rPr>
          <w:rFonts w:cs="Arial"/>
          <w:sz w:val="22"/>
          <w:szCs w:val="22"/>
          <w:lang w:val="en-ZA"/>
        </w:rPr>
      </w:pPr>
      <w:r w:rsidRPr="003E527B">
        <w:rPr>
          <w:rFonts w:cs="Arial"/>
          <w:sz w:val="22"/>
          <w:szCs w:val="22"/>
          <w:lang w:val="en-ZA"/>
        </w:rPr>
        <w:t>Creation of an expectation of a customer’s transactional behaviour</w:t>
      </w:r>
    </w:p>
    <w:p w14:paraId="7BB7FECE" w14:textId="136519F8" w:rsidR="006F6DE3" w:rsidRPr="003E527B" w:rsidRDefault="002F7D1D" w:rsidP="00D67AAE">
      <w:pPr>
        <w:numPr>
          <w:ilvl w:val="0"/>
          <w:numId w:val="188"/>
        </w:numPr>
        <w:spacing w:after="120" w:line="360" w:lineRule="auto"/>
        <w:rPr>
          <w:rFonts w:cs="Arial"/>
          <w:sz w:val="22"/>
          <w:szCs w:val="22"/>
          <w:lang w:val="en-ZA"/>
        </w:rPr>
      </w:pPr>
      <w:r w:rsidRPr="003E527B">
        <w:rPr>
          <w:rFonts w:cs="Arial"/>
          <w:sz w:val="22"/>
          <w:szCs w:val="22"/>
          <w:lang w:val="en-ZA"/>
        </w:rPr>
        <w:t>Monitoring of customer’s transaction against expected behaviour and also recorded profile and that of the customer’s peers.</w:t>
      </w:r>
    </w:p>
    <w:p w14:paraId="10459D46" w14:textId="15E3FFB7" w:rsidR="0016098C" w:rsidRPr="003E527B" w:rsidRDefault="0016098C" w:rsidP="00D67AAE">
      <w:pPr>
        <w:spacing w:after="120" w:line="360" w:lineRule="auto"/>
        <w:rPr>
          <w:rFonts w:cs="Arial"/>
          <w:sz w:val="22"/>
          <w:szCs w:val="22"/>
          <w:lang w:val="en-ZA"/>
        </w:rPr>
      </w:pPr>
      <w:r w:rsidRPr="003E527B">
        <w:rPr>
          <w:rFonts w:cs="Arial"/>
          <w:sz w:val="22"/>
          <w:szCs w:val="22"/>
          <w:lang w:val="en-ZA"/>
        </w:rPr>
        <w:lastRenderedPageBreak/>
        <w:t xml:space="preserve">Establishing and verifying the identity of the prospective client offers accountable institution </w:t>
      </w:r>
      <w:r w:rsidR="006F6DE3" w:rsidRPr="003E527B">
        <w:rPr>
          <w:rFonts w:cs="Arial"/>
          <w:sz w:val="22"/>
          <w:szCs w:val="22"/>
          <w:lang w:val="en-ZA"/>
        </w:rPr>
        <w:t>advantages</w:t>
      </w:r>
      <w:r w:rsidRPr="003E527B">
        <w:rPr>
          <w:rFonts w:cs="Arial"/>
          <w:sz w:val="22"/>
          <w:szCs w:val="22"/>
          <w:lang w:val="en-ZA"/>
        </w:rPr>
        <w:t>, such as:</w:t>
      </w:r>
    </w:p>
    <w:p w14:paraId="59AF4033" w14:textId="006268C8" w:rsidR="0016098C" w:rsidRPr="003E527B" w:rsidRDefault="0016098C"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Enabling the accountable institution to identify suspicious activity</w:t>
      </w:r>
    </w:p>
    <w:p w14:paraId="333EC017" w14:textId="1EB3A8BD" w:rsidR="0016098C" w:rsidRPr="003E527B" w:rsidRDefault="0016098C"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Providing the accountable institution with an element of protection against fraud</w:t>
      </w:r>
    </w:p>
    <w:p w14:paraId="095C0AD9" w14:textId="78465FE2" w:rsidR="0016098C" w:rsidRPr="003E527B" w:rsidRDefault="0016098C"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Protecting the AI’s reputation</w:t>
      </w:r>
    </w:p>
    <w:p w14:paraId="2B18EE2A" w14:textId="6E3AA083" w:rsidR="0016098C" w:rsidRPr="003E527B" w:rsidRDefault="0016098C"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Protecting the AI from financial risks</w:t>
      </w:r>
    </w:p>
    <w:p w14:paraId="76759819" w14:textId="6A883E6F" w:rsidR="0016098C" w:rsidRPr="003E527B" w:rsidRDefault="0016098C"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Establish who exactly the client is</w:t>
      </w:r>
    </w:p>
    <w:p w14:paraId="1858E4EE" w14:textId="7AF88A83" w:rsidR="0016098C" w:rsidRPr="003E527B" w:rsidRDefault="0016098C" w:rsidP="0033670A">
      <w:pPr>
        <w:pStyle w:val="ListParagraph"/>
        <w:numPr>
          <w:ilvl w:val="0"/>
          <w:numId w:val="42"/>
        </w:numPr>
        <w:spacing w:after="120" w:line="360" w:lineRule="auto"/>
        <w:jc w:val="both"/>
        <w:rPr>
          <w:rFonts w:cs="Arial"/>
          <w:sz w:val="22"/>
          <w:szCs w:val="22"/>
          <w:lang w:val="en-ZA"/>
        </w:rPr>
      </w:pPr>
      <w:r w:rsidRPr="003E527B">
        <w:rPr>
          <w:rFonts w:cs="Arial"/>
          <w:sz w:val="22"/>
          <w:szCs w:val="22"/>
          <w:lang w:val="en-ZA"/>
        </w:rPr>
        <w:t>Be satisfied that the prospective client is really who he/she/it claims to be.</w:t>
      </w:r>
    </w:p>
    <w:p w14:paraId="42CA2A21" w14:textId="32C8EB5A" w:rsidR="0016098C" w:rsidRPr="003E527B" w:rsidRDefault="0016098C" w:rsidP="0033670A">
      <w:pPr>
        <w:spacing w:after="120" w:line="360" w:lineRule="auto"/>
        <w:jc w:val="both"/>
        <w:rPr>
          <w:rFonts w:cs="Arial"/>
          <w:sz w:val="22"/>
          <w:szCs w:val="22"/>
          <w:lang w:val="en-ZA"/>
        </w:rPr>
      </w:pPr>
      <w:r w:rsidRPr="003E527B">
        <w:rPr>
          <w:rFonts w:cs="Arial"/>
          <w:sz w:val="22"/>
          <w:szCs w:val="22"/>
          <w:lang w:val="en-ZA"/>
        </w:rPr>
        <w:t>An accountable institution “must take steps to find out who its client is by obtaining sufficient evidence of the identity of any client who comes into contact with the firm to be able to show that the client is who he claims to be.</w:t>
      </w:r>
    </w:p>
    <w:p w14:paraId="404C1E58" w14:textId="642CC5FC" w:rsidR="0016098C" w:rsidRPr="003E527B" w:rsidRDefault="0016098C" w:rsidP="0033670A">
      <w:pPr>
        <w:spacing w:after="120" w:line="360" w:lineRule="auto"/>
        <w:jc w:val="both"/>
        <w:rPr>
          <w:rFonts w:cs="Arial"/>
          <w:sz w:val="22"/>
          <w:szCs w:val="22"/>
          <w:lang w:val="en-ZA"/>
        </w:rPr>
      </w:pPr>
      <w:r w:rsidRPr="003E527B">
        <w:rPr>
          <w:rFonts w:cs="Arial"/>
          <w:sz w:val="22"/>
          <w:szCs w:val="22"/>
          <w:lang w:val="en-ZA"/>
        </w:rPr>
        <w:t>Whenever a business relationship is established and there is the expectation of money flowing, evidence of identity must be obtained. Business relationships include the giving of advice that is likely to result in investment action, i.e. money flowing.</w:t>
      </w:r>
    </w:p>
    <w:p w14:paraId="4334FF8B" w14:textId="77777777" w:rsidR="0016098C" w:rsidRPr="003E527B" w:rsidRDefault="0016098C" w:rsidP="00D67AAE">
      <w:pPr>
        <w:spacing w:after="120" w:line="360" w:lineRule="auto"/>
        <w:rPr>
          <w:rFonts w:cs="Arial"/>
          <w:sz w:val="22"/>
          <w:szCs w:val="22"/>
          <w:lang w:val="en-ZA"/>
        </w:rPr>
      </w:pPr>
      <w:r w:rsidRPr="003E527B">
        <w:rPr>
          <w:rFonts w:cs="Arial"/>
          <w:sz w:val="22"/>
          <w:szCs w:val="22"/>
          <w:lang w:val="en-ZA"/>
        </w:rPr>
        <w:t>Any information that has been updated needs to be recorded.</w:t>
      </w:r>
    </w:p>
    <w:p w14:paraId="633C4EB6" w14:textId="77777777" w:rsidR="0016098C" w:rsidRPr="003E527B" w:rsidRDefault="0016098C" w:rsidP="00D67AAE">
      <w:pPr>
        <w:spacing w:after="120" w:line="360" w:lineRule="auto"/>
        <w:rPr>
          <w:rFonts w:cs="Arial"/>
          <w:sz w:val="22"/>
          <w:szCs w:val="22"/>
          <w:lang w:val="en-ZA"/>
        </w:rPr>
      </w:pPr>
      <w:r w:rsidRPr="003E527B">
        <w:rPr>
          <w:rFonts w:cs="Arial"/>
          <w:sz w:val="22"/>
          <w:szCs w:val="22"/>
          <w:lang w:val="en-ZA"/>
        </w:rPr>
        <w:t>The following are general principles to be applied when identifying and verifying identity:</w:t>
      </w:r>
    </w:p>
    <w:p w14:paraId="11C66D3A" w14:textId="6F037060" w:rsidR="0016098C" w:rsidRPr="003E527B" w:rsidRDefault="0016098C" w:rsidP="00D67AAE">
      <w:pPr>
        <w:pStyle w:val="ListParagraph"/>
        <w:numPr>
          <w:ilvl w:val="0"/>
          <w:numId w:val="42"/>
        </w:numPr>
        <w:spacing w:after="120" w:line="360" w:lineRule="auto"/>
        <w:rPr>
          <w:rFonts w:cs="Arial"/>
          <w:sz w:val="22"/>
          <w:szCs w:val="22"/>
          <w:lang w:val="en-ZA"/>
        </w:rPr>
      </w:pPr>
      <w:r w:rsidRPr="003E527B">
        <w:rPr>
          <w:rFonts w:cs="Arial"/>
          <w:sz w:val="22"/>
          <w:szCs w:val="22"/>
          <w:lang w:val="en-ZA"/>
        </w:rPr>
        <w:t>Original documentation – documents need not be original – there is no difference between original and certified documentation.</w:t>
      </w:r>
    </w:p>
    <w:p w14:paraId="670EDDFE" w14:textId="0A56E2FA" w:rsidR="0016098C" w:rsidRPr="003E527B" w:rsidRDefault="0016098C" w:rsidP="0033670A">
      <w:pPr>
        <w:pStyle w:val="ListParagraph"/>
        <w:numPr>
          <w:ilvl w:val="0"/>
          <w:numId w:val="42"/>
        </w:numPr>
        <w:spacing w:after="120" w:line="360" w:lineRule="auto"/>
        <w:jc w:val="both"/>
        <w:rPr>
          <w:rFonts w:cs="Arial"/>
          <w:sz w:val="22"/>
          <w:szCs w:val="22"/>
          <w:lang w:val="en-ZA"/>
        </w:rPr>
      </w:pPr>
      <w:r w:rsidRPr="003E527B">
        <w:rPr>
          <w:rFonts w:cs="Arial"/>
          <w:sz w:val="22"/>
          <w:szCs w:val="22"/>
          <w:lang w:val="en-ZA"/>
        </w:rPr>
        <w:t xml:space="preserve">Accumulation of Evidence – More than one document should be used to verify identity, and no single document must be used to verify both a </w:t>
      </w:r>
      <w:r w:rsidR="000A04FE" w:rsidRPr="003E527B">
        <w:rPr>
          <w:rFonts w:cs="Arial"/>
          <w:sz w:val="22"/>
          <w:szCs w:val="22"/>
          <w:lang w:val="en-ZA"/>
        </w:rPr>
        <w:t>client’s</w:t>
      </w:r>
      <w:r w:rsidRPr="003E527B">
        <w:rPr>
          <w:rFonts w:cs="Arial"/>
          <w:sz w:val="22"/>
          <w:szCs w:val="22"/>
          <w:lang w:val="en-ZA"/>
        </w:rPr>
        <w:t xml:space="preserve"> name and permanent address.</w:t>
      </w:r>
    </w:p>
    <w:p w14:paraId="54A4943D" w14:textId="5DEF7670" w:rsidR="0016098C" w:rsidRPr="003E527B" w:rsidRDefault="0016098C" w:rsidP="0033670A">
      <w:pPr>
        <w:pStyle w:val="ListParagraph"/>
        <w:numPr>
          <w:ilvl w:val="0"/>
          <w:numId w:val="42"/>
        </w:numPr>
        <w:spacing w:after="120" w:line="360" w:lineRule="auto"/>
        <w:jc w:val="both"/>
        <w:rPr>
          <w:rFonts w:cs="Arial"/>
          <w:sz w:val="22"/>
          <w:szCs w:val="22"/>
          <w:lang w:val="en-ZA"/>
        </w:rPr>
      </w:pPr>
      <w:r w:rsidRPr="003E527B">
        <w:rPr>
          <w:rFonts w:cs="Arial"/>
          <w:sz w:val="22"/>
          <w:szCs w:val="22"/>
          <w:lang w:val="en-ZA"/>
        </w:rPr>
        <w:t xml:space="preserve">Face to face or in person – establishment and verification of client identity takes place via a </w:t>
      </w:r>
      <w:r w:rsidR="000A04FE" w:rsidRPr="003E527B">
        <w:rPr>
          <w:rFonts w:cs="Arial"/>
          <w:sz w:val="22"/>
          <w:szCs w:val="22"/>
          <w:lang w:val="en-ZA"/>
        </w:rPr>
        <w:t>face-to</w:t>
      </w:r>
      <w:r w:rsidRPr="003E527B">
        <w:rPr>
          <w:rFonts w:cs="Arial"/>
          <w:sz w:val="22"/>
          <w:szCs w:val="22"/>
          <w:lang w:val="en-ZA"/>
        </w:rPr>
        <w:t>-face meeting with the prospective client during which time original documents or certified copies are produced as evidence of identity and address.</w:t>
      </w:r>
    </w:p>
    <w:p w14:paraId="48D7BF27" w14:textId="4778F8E5" w:rsidR="0016098C" w:rsidRPr="003E527B" w:rsidRDefault="000A04FE" w:rsidP="00D67AAE">
      <w:pPr>
        <w:spacing w:after="120" w:line="360" w:lineRule="auto"/>
        <w:rPr>
          <w:rFonts w:cs="Arial"/>
          <w:sz w:val="22"/>
          <w:szCs w:val="22"/>
          <w:lang w:val="en-ZA"/>
        </w:rPr>
      </w:pPr>
      <w:r w:rsidRPr="003E527B">
        <w:rPr>
          <w:rFonts w:cs="Arial"/>
          <w:sz w:val="22"/>
          <w:szCs w:val="22"/>
          <w:lang w:val="en-ZA"/>
        </w:rPr>
        <w:t xml:space="preserve">The identity of </w:t>
      </w:r>
      <w:r w:rsidR="0016098C" w:rsidRPr="003E527B">
        <w:rPr>
          <w:rFonts w:cs="Arial"/>
          <w:sz w:val="22"/>
          <w:szCs w:val="22"/>
          <w:lang w:val="en-ZA"/>
        </w:rPr>
        <w:t xml:space="preserve">a natural person </w:t>
      </w:r>
      <w:r w:rsidR="0033670A" w:rsidRPr="003E527B">
        <w:rPr>
          <w:rFonts w:cs="Arial"/>
          <w:sz w:val="22"/>
          <w:szCs w:val="22"/>
          <w:lang w:val="en-ZA"/>
        </w:rPr>
        <w:t>comprises</w:t>
      </w:r>
      <w:r w:rsidR="0016098C" w:rsidRPr="003E527B">
        <w:rPr>
          <w:rFonts w:cs="Arial"/>
          <w:sz w:val="22"/>
          <w:szCs w:val="22"/>
          <w:lang w:val="en-ZA"/>
        </w:rPr>
        <w:t xml:space="preserve"> of:</w:t>
      </w:r>
    </w:p>
    <w:p w14:paraId="17CD1097" w14:textId="0C8AFBBA" w:rsidR="0016098C" w:rsidRPr="003E527B" w:rsidRDefault="0016098C" w:rsidP="00D67AAE">
      <w:pPr>
        <w:pStyle w:val="ListParagraph"/>
        <w:numPr>
          <w:ilvl w:val="0"/>
          <w:numId w:val="52"/>
        </w:numPr>
        <w:spacing w:after="120" w:line="360" w:lineRule="auto"/>
        <w:rPr>
          <w:rFonts w:cs="Arial"/>
          <w:sz w:val="22"/>
          <w:szCs w:val="22"/>
          <w:lang w:val="en-ZA"/>
        </w:rPr>
      </w:pPr>
      <w:r w:rsidRPr="003E527B">
        <w:rPr>
          <w:rFonts w:cs="Arial"/>
          <w:sz w:val="22"/>
          <w:szCs w:val="22"/>
          <w:lang w:val="en-ZA"/>
        </w:rPr>
        <w:t>Full names</w:t>
      </w:r>
    </w:p>
    <w:p w14:paraId="31022708" w14:textId="2D090750" w:rsidR="0016098C" w:rsidRPr="003E527B" w:rsidRDefault="0016098C" w:rsidP="00D67AAE">
      <w:pPr>
        <w:pStyle w:val="ListParagraph"/>
        <w:numPr>
          <w:ilvl w:val="0"/>
          <w:numId w:val="52"/>
        </w:numPr>
        <w:spacing w:after="120" w:line="360" w:lineRule="auto"/>
        <w:rPr>
          <w:rFonts w:cs="Arial"/>
          <w:sz w:val="22"/>
          <w:szCs w:val="22"/>
          <w:lang w:val="en-ZA"/>
        </w:rPr>
      </w:pPr>
      <w:r w:rsidRPr="003E527B">
        <w:rPr>
          <w:rFonts w:cs="Arial"/>
          <w:sz w:val="22"/>
          <w:szCs w:val="22"/>
          <w:lang w:val="en-ZA"/>
        </w:rPr>
        <w:t>Date of Birth</w:t>
      </w:r>
    </w:p>
    <w:p w14:paraId="3AA01DE5" w14:textId="40A02AC6" w:rsidR="0016098C" w:rsidRPr="003E527B" w:rsidRDefault="0016098C" w:rsidP="00D67AAE">
      <w:pPr>
        <w:pStyle w:val="ListParagraph"/>
        <w:numPr>
          <w:ilvl w:val="0"/>
          <w:numId w:val="52"/>
        </w:numPr>
        <w:spacing w:after="120" w:line="360" w:lineRule="auto"/>
        <w:rPr>
          <w:rFonts w:cs="Arial"/>
          <w:sz w:val="22"/>
          <w:szCs w:val="22"/>
          <w:lang w:val="en-ZA"/>
        </w:rPr>
      </w:pPr>
      <w:r w:rsidRPr="003E527B">
        <w:rPr>
          <w:rFonts w:cs="Arial"/>
          <w:sz w:val="22"/>
          <w:szCs w:val="22"/>
          <w:lang w:val="en-ZA"/>
        </w:rPr>
        <w:t>Identity Number / Passport number</w:t>
      </w:r>
    </w:p>
    <w:p w14:paraId="2BA7B8AD" w14:textId="212E58F5" w:rsidR="0016098C" w:rsidRPr="003E527B" w:rsidRDefault="0016098C" w:rsidP="00D67AAE">
      <w:pPr>
        <w:pStyle w:val="ListParagraph"/>
        <w:numPr>
          <w:ilvl w:val="0"/>
          <w:numId w:val="52"/>
        </w:numPr>
        <w:spacing w:after="120" w:line="360" w:lineRule="auto"/>
        <w:rPr>
          <w:rFonts w:cs="Arial"/>
          <w:sz w:val="22"/>
          <w:szCs w:val="22"/>
          <w:lang w:val="en-ZA"/>
        </w:rPr>
      </w:pPr>
      <w:r w:rsidRPr="003E527B">
        <w:rPr>
          <w:rFonts w:cs="Arial"/>
          <w:sz w:val="22"/>
          <w:szCs w:val="22"/>
          <w:lang w:val="en-ZA"/>
        </w:rPr>
        <w:t>Income Tax number</w:t>
      </w:r>
    </w:p>
    <w:p w14:paraId="5C64A08F" w14:textId="7DFA7820" w:rsidR="0016098C" w:rsidRPr="003E527B" w:rsidRDefault="0016098C" w:rsidP="00D67AAE">
      <w:pPr>
        <w:pStyle w:val="ListParagraph"/>
        <w:numPr>
          <w:ilvl w:val="0"/>
          <w:numId w:val="52"/>
        </w:numPr>
        <w:spacing w:after="120" w:line="360" w:lineRule="auto"/>
        <w:rPr>
          <w:rFonts w:cs="Arial"/>
          <w:sz w:val="22"/>
          <w:szCs w:val="22"/>
          <w:lang w:val="en-ZA"/>
        </w:rPr>
      </w:pPr>
      <w:r w:rsidRPr="003E527B">
        <w:rPr>
          <w:rFonts w:cs="Arial"/>
          <w:sz w:val="22"/>
          <w:szCs w:val="22"/>
          <w:lang w:val="en-ZA"/>
        </w:rPr>
        <w:t>Residential Address</w:t>
      </w:r>
      <w:r w:rsidR="000A04FE" w:rsidRPr="003E527B">
        <w:rPr>
          <w:rFonts w:cs="Arial"/>
          <w:sz w:val="22"/>
          <w:szCs w:val="22"/>
          <w:lang w:val="en-ZA"/>
        </w:rPr>
        <w:t xml:space="preserve">. </w:t>
      </w:r>
    </w:p>
    <w:p w14:paraId="426DB48F" w14:textId="5E07B49C" w:rsidR="002845CB" w:rsidRPr="003E527B" w:rsidRDefault="0016098C" w:rsidP="0033670A">
      <w:pPr>
        <w:spacing w:after="120" w:line="360" w:lineRule="auto"/>
        <w:jc w:val="both"/>
        <w:rPr>
          <w:rFonts w:cs="Arial"/>
          <w:sz w:val="22"/>
          <w:szCs w:val="22"/>
          <w:lang w:val="en-ZA"/>
        </w:rPr>
      </w:pPr>
      <w:r w:rsidRPr="003E527B">
        <w:rPr>
          <w:rFonts w:cs="Arial"/>
          <w:sz w:val="22"/>
          <w:szCs w:val="22"/>
          <w:lang w:val="en-ZA"/>
        </w:rPr>
        <w:lastRenderedPageBreak/>
        <w:t>It is vital for an organisation’s system to be able to establish the true identity and address of the client and for effective checks to be in place to guard against substitution of identity by the applicant.</w:t>
      </w:r>
    </w:p>
    <w:p w14:paraId="0B2AF96F" w14:textId="3D3110A3" w:rsidR="0016098C" w:rsidRPr="003E527B" w:rsidRDefault="0016098C" w:rsidP="0033670A">
      <w:pPr>
        <w:spacing w:after="120" w:line="360" w:lineRule="auto"/>
        <w:jc w:val="both"/>
        <w:rPr>
          <w:rFonts w:cs="Arial"/>
          <w:sz w:val="22"/>
          <w:szCs w:val="22"/>
          <w:lang w:val="en-ZA"/>
        </w:rPr>
      </w:pPr>
      <w:r w:rsidRPr="003E527B">
        <w:rPr>
          <w:rFonts w:cs="Arial"/>
          <w:sz w:val="22"/>
          <w:szCs w:val="22"/>
          <w:lang w:val="en-ZA"/>
        </w:rPr>
        <w:t xml:space="preserve">Where there </w:t>
      </w:r>
      <w:r w:rsidR="0033670A" w:rsidRPr="003E527B">
        <w:rPr>
          <w:rFonts w:cs="Arial"/>
          <w:sz w:val="22"/>
          <w:szCs w:val="22"/>
          <w:lang w:val="en-ZA"/>
        </w:rPr>
        <w:t>are</w:t>
      </w:r>
      <w:r w:rsidRPr="003E527B">
        <w:rPr>
          <w:rFonts w:cs="Arial"/>
          <w:sz w:val="22"/>
          <w:szCs w:val="22"/>
          <w:lang w:val="en-ZA"/>
        </w:rPr>
        <w:t xml:space="preserve"> no </w:t>
      </w:r>
      <w:r w:rsidR="0033670A" w:rsidRPr="003E527B">
        <w:rPr>
          <w:rFonts w:cs="Arial"/>
          <w:sz w:val="22"/>
          <w:szCs w:val="22"/>
          <w:lang w:val="en-ZA"/>
        </w:rPr>
        <w:t>face-to-face</w:t>
      </w:r>
      <w:r w:rsidRPr="003E527B">
        <w:rPr>
          <w:rFonts w:cs="Arial"/>
          <w:sz w:val="22"/>
          <w:szCs w:val="22"/>
          <w:lang w:val="en-ZA"/>
        </w:rPr>
        <w:t xml:space="preserve"> dealings, where the prospective client or applicant is requesting a transaction or services that falls within the scope of “higher risk business”, additional measures are required.</w:t>
      </w:r>
    </w:p>
    <w:p w14:paraId="54E28590" w14:textId="04A71795" w:rsidR="00FC2886" w:rsidRPr="003E527B" w:rsidRDefault="00FC2886" w:rsidP="0033670A">
      <w:pPr>
        <w:spacing w:after="120" w:line="360" w:lineRule="auto"/>
        <w:jc w:val="both"/>
        <w:rPr>
          <w:rFonts w:cs="Arial"/>
          <w:sz w:val="22"/>
          <w:szCs w:val="22"/>
          <w:lang w:val="en-ZA"/>
        </w:rPr>
      </w:pPr>
      <w:r w:rsidRPr="003E527B">
        <w:rPr>
          <w:rFonts w:cs="Arial"/>
          <w:sz w:val="22"/>
          <w:szCs w:val="22"/>
          <w:lang w:val="en-ZA"/>
        </w:rPr>
        <w:t xml:space="preserve">Section 20A stipulates that an accountable institution may not establish a business relationship or conclude a single transaction with an anonymous client or a client with an apparent false or fictitious name. Doing so is an offence under the Act. </w:t>
      </w:r>
    </w:p>
    <w:p w14:paraId="0AAFDA2A" w14:textId="029483C9" w:rsidR="0016098C" w:rsidRPr="003E527B" w:rsidRDefault="0016098C" w:rsidP="00D67AAE">
      <w:pPr>
        <w:spacing w:after="120" w:line="360" w:lineRule="auto"/>
        <w:rPr>
          <w:rFonts w:cs="Arial"/>
          <w:sz w:val="22"/>
          <w:szCs w:val="22"/>
          <w:lang w:val="en-ZA"/>
        </w:rPr>
      </w:pPr>
      <w:r w:rsidRPr="003E527B">
        <w:rPr>
          <w:rFonts w:cs="Arial"/>
          <w:sz w:val="22"/>
          <w:szCs w:val="22"/>
          <w:lang w:val="en-ZA"/>
        </w:rPr>
        <w:t xml:space="preserve">How to verify a </w:t>
      </w:r>
      <w:r w:rsidR="002A2317" w:rsidRPr="003E527B">
        <w:rPr>
          <w:rFonts w:cs="Arial"/>
          <w:sz w:val="22"/>
          <w:szCs w:val="22"/>
          <w:lang w:val="en-ZA"/>
        </w:rPr>
        <w:t>non-face</w:t>
      </w:r>
      <w:r w:rsidRPr="003E527B">
        <w:rPr>
          <w:rFonts w:cs="Arial"/>
          <w:sz w:val="22"/>
          <w:szCs w:val="22"/>
          <w:lang w:val="en-ZA"/>
        </w:rPr>
        <w:t xml:space="preserve"> to face client:</w:t>
      </w:r>
    </w:p>
    <w:p w14:paraId="20E9EC6B" w14:textId="6F064834" w:rsidR="0016098C" w:rsidRPr="003E527B" w:rsidRDefault="0016098C" w:rsidP="00D67AAE">
      <w:pPr>
        <w:pStyle w:val="ListParagraph"/>
        <w:numPr>
          <w:ilvl w:val="0"/>
          <w:numId w:val="53"/>
        </w:numPr>
        <w:spacing w:after="120" w:line="360" w:lineRule="auto"/>
        <w:rPr>
          <w:rFonts w:cs="Arial"/>
          <w:sz w:val="22"/>
          <w:szCs w:val="22"/>
          <w:lang w:val="en-ZA"/>
        </w:rPr>
      </w:pPr>
      <w:r w:rsidRPr="003E527B">
        <w:rPr>
          <w:rFonts w:cs="Arial"/>
          <w:sz w:val="22"/>
          <w:szCs w:val="22"/>
          <w:lang w:val="en-ZA"/>
        </w:rPr>
        <w:t>Make telephone contact with the client at numbers listed in his/her name in the telephone</w:t>
      </w:r>
      <w:r w:rsidR="00655228" w:rsidRPr="003E527B">
        <w:rPr>
          <w:rFonts w:cs="Arial"/>
          <w:sz w:val="22"/>
          <w:szCs w:val="22"/>
          <w:lang w:val="en-ZA"/>
        </w:rPr>
        <w:t xml:space="preserve"> </w:t>
      </w:r>
      <w:r w:rsidRPr="003E527B">
        <w:rPr>
          <w:rFonts w:cs="Arial"/>
          <w:sz w:val="22"/>
          <w:szCs w:val="22"/>
          <w:lang w:val="en-ZA"/>
        </w:rPr>
        <w:t>directory.</w:t>
      </w:r>
    </w:p>
    <w:p w14:paraId="491F932C" w14:textId="54D4D7C3" w:rsidR="0016098C" w:rsidRPr="003E527B" w:rsidRDefault="0016098C" w:rsidP="00D67AAE">
      <w:pPr>
        <w:pStyle w:val="ListParagraph"/>
        <w:numPr>
          <w:ilvl w:val="0"/>
          <w:numId w:val="53"/>
        </w:numPr>
        <w:spacing w:after="120" w:line="360" w:lineRule="auto"/>
        <w:rPr>
          <w:rFonts w:cs="Arial"/>
          <w:sz w:val="22"/>
          <w:szCs w:val="22"/>
          <w:lang w:val="en-ZA"/>
        </w:rPr>
      </w:pPr>
      <w:r w:rsidRPr="003E527B">
        <w:rPr>
          <w:rFonts w:cs="Arial"/>
          <w:sz w:val="22"/>
          <w:szCs w:val="22"/>
          <w:lang w:val="en-ZA"/>
        </w:rPr>
        <w:t>Conduct interviews with the client’s employer or business partners.</w:t>
      </w:r>
    </w:p>
    <w:p w14:paraId="3942D49C" w14:textId="1FF6FD62" w:rsidR="0016098C" w:rsidRPr="003E527B" w:rsidRDefault="0016098C" w:rsidP="00D67AAE">
      <w:pPr>
        <w:pStyle w:val="ListParagraph"/>
        <w:numPr>
          <w:ilvl w:val="0"/>
          <w:numId w:val="53"/>
        </w:numPr>
        <w:spacing w:after="120" w:line="360" w:lineRule="auto"/>
        <w:rPr>
          <w:rFonts w:cs="Arial"/>
          <w:sz w:val="22"/>
          <w:szCs w:val="22"/>
          <w:lang w:val="en-ZA"/>
        </w:rPr>
      </w:pPr>
      <w:r w:rsidRPr="003E527B">
        <w:rPr>
          <w:rFonts w:cs="Arial"/>
          <w:sz w:val="22"/>
          <w:szCs w:val="22"/>
          <w:lang w:val="en-ZA"/>
        </w:rPr>
        <w:t>Obtain references from well-known and reputable financial institutions that are also accountable</w:t>
      </w:r>
      <w:r w:rsidR="00655228" w:rsidRPr="003E527B">
        <w:rPr>
          <w:rFonts w:cs="Arial"/>
          <w:sz w:val="22"/>
          <w:szCs w:val="22"/>
          <w:lang w:val="en-ZA"/>
        </w:rPr>
        <w:t xml:space="preserve"> </w:t>
      </w:r>
      <w:r w:rsidRPr="003E527B">
        <w:rPr>
          <w:rFonts w:cs="Arial"/>
          <w:sz w:val="22"/>
          <w:szCs w:val="22"/>
          <w:lang w:val="en-ZA"/>
        </w:rPr>
        <w:t>institutions.</w:t>
      </w:r>
    </w:p>
    <w:p w14:paraId="50FE8C75" w14:textId="00DE1036" w:rsidR="0016098C" w:rsidRPr="003E527B" w:rsidRDefault="0016098C" w:rsidP="00D67AAE">
      <w:pPr>
        <w:pStyle w:val="ListParagraph"/>
        <w:numPr>
          <w:ilvl w:val="0"/>
          <w:numId w:val="53"/>
        </w:numPr>
        <w:spacing w:after="120" w:line="360" w:lineRule="auto"/>
        <w:rPr>
          <w:rFonts w:cs="Arial"/>
          <w:sz w:val="22"/>
          <w:szCs w:val="22"/>
          <w:lang w:val="en-ZA"/>
        </w:rPr>
      </w:pPr>
      <w:r w:rsidRPr="003E527B">
        <w:rPr>
          <w:rFonts w:cs="Arial"/>
          <w:sz w:val="22"/>
          <w:szCs w:val="22"/>
          <w:lang w:val="en-ZA"/>
        </w:rPr>
        <w:t>Confirm that a cheque drawn by a client in exactly the same name as the one provided to the</w:t>
      </w:r>
      <w:r w:rsidR="00655228" w:rsidRPr="003E527B">
        <w:rPr>
          <w:rFonts w:cs="Arial"/>
          <w:sz w:val="22"/>
          <w:szCs w:val="22"/>
          <w:lang w:val="en-ZA"/>
        </w:rPr>
        <w:t xml:space="preserve"> </w:t>
      </w:r>
      <w:r w:rsidRPr="003E527B">
        <w:rPr>
          <w:rFonts w:cs="Arial"/>
          <w:sz w:val="22"/>
          <w:szCs w:val="22"/>
          <w:lang w:val="en-ZA"/>
        </w:rPr>
        <w:t>institution has been cleared by a locally registered bank.</w:t>
      </w:r>
    </w:p>
    <w:p w14:paraId="505F4BE7" w14:textId="5C0F19B6" w:rsidR="0016098C" w:rsidRPr="003E527B" w:rsidRDefault="0016098C" w:rsidP="00D67AAE">
      <w:pPr>
        <w:pStyle w:val="ListParagraph"/>
        <w:numPr>
          <w:ilvl w:val="0"/>
          <w:numId w:val="53"/>
        </w:numPr>
        <w:spacing w:after="120" w:line="360" w:lineRule="auto"/>
        <w:rPr>
          <w:rFonts w:cs="Arial"/>
          <w:sz w:val="22"/>
          <w:szCs w:val="22"/>
          <w:lang w:val="en-ZA"/>
        </w:rPr>
      </w:pPr>
      <w:r w:rsidRPr="003E527B">
        <w:rPr>
          <w:rFonts w:cs="Arial"/>
          <w:sz w:val="22"/>
          <w:szCs w:val="22"/>
          <w:lang w:val="en-ZA"/>
        </w:rPr>
        <w:t>Require payment or a deposit by means of a cheque drawn on a locally registered bank.</w:t>
      </w:r>
    </w:p>
    <w:p w14:paraId="283AE82C" w14:textId="0CBBD2DF" w:rsidR="0016098C" w:rsidRPr="003E527B" w:rsidRDefault="0016098C" w:rsidP="0033670A">
      <w:pPr>
        <w:pStyle w:val="ListParagraph"/>
        <w:numPr>
          <w:ilvl w:val="0"/>
          <w:numId w:val="53"/>
        </w:numPr>
        <w:spacing w:after="120" w:line="360" w:lineRule="auto"/>
        <w:jc w:val="both"/>
        <w:rPr>
          <w:rFonts w:cs="Arial"/>
          <w:sz w:val="22"/>
          <w:szCs w:val="22"/>
          <w:lang w:val="en-ZA"/>
        </w:rPr>
      </w:pPr>
      <w:r w:rsidRPr="003E527B">
        <w:rPr>
          <w:rFonts w:cs="Arial"/>
          <w:sz w:val="22"/>
          <w:szCs w:val="22"/>
          <w:lang w:val="en-ZA"/>
        </w:rPr>
        <w:t>Require the client to visit the institution in person to conduct the first transaction or collect</w:t>
      </w:r>
      <w:r w:rsidR="00655228" w:rsidRPr="003E527B">
        <w:rPr>
          <w:rFonts w:cs="Arial"/>
          <w:sz w:val="22"/>
          <w:szCs w:val="22"/>
          <w:lang w:val="en-ZA"/>
        </w:rPr>
        <w:t xml:space="preserve"> </w:t>
      </w:r>
      <w:r w:rsidRPr="003E527B">
        <w:rPr>
          <w:rFonts w:cs="Arial"/>
          <w:sz w:val="22"/>
          <w:szCs w:val="22"/>
          <w:lang w:val="en-ZA"/>
        </w:rPr>
        <w:t>documentation in the course of business and at the same time to present his/her official ID</w:t>
      </w:r>
      <w:r w:rsidR="00655228" w:rsidRPr="003E527B">
        <w:rPr>
          <w:rFonts w:cs="Arial"/>
          <w:sz w:val="22"/>
          <w:szCs w:val="22"/>
          <w:lang w:val="en-ZA"/>
        </w:rPr>
        <w:t xml:space="preserve"> </w:t>
      </w:r>
      <w:r w:rsidRPr="003E527B">
        <w:rPr>
          <w:rFonts w:cs="Arial"/>
          <w:sz w:val="22"/>
          <w:szCs w:val="22"/>
          <w:lang w:val="en-ZA"/>
        </w:rPr>
        <w:t>document.</w:t>
      </w:r>
    </w:p>
    <w:p w14:paraId="7BFE4E30" w14:textId="51AC3743" w:rsidR="0016098C" w:rsidRPr="003E527B" w:rsidRDefault="0016098C" w:rsidP="00D67AAE">
      <w:pPr>
        <w:spacing w:after="120" w:line="360" w:lineRule="auto"/>
        <w:rPr>
          <w:rFonts w:cs="Arial"/>
          <w:sz w:val="22"/>
          <w:szCs w:val="22"/>
          <w:lang w:val="en-ZA"/>
        </w:rPr>
      </w:pPr>
      <w:r w:rsidRPr="003E527B">
        <w:rPr>
          <w:rFonts w:cs="Arial"/>
          <w:sz w:val="22"/>
          <w:szCs w:val="22"/>
          <w:lang w:val="en-ZA"/>
        </w:rPr>
        <w:t>Because of their complex structures, corporate and legal entities are the most likely to be used for money</w:t>
      </w:r>
      <w:r w:rsidR="00655228" w:rsidRPr="003E527B">
        <w:rPr>
          <w:rFonts w:cs="Arial"/>
          <w:sz w:val="22"/>
          <w:szCs w:val="22"/>
          <w:lang w:val="en-ZA"/>
        </w:rPr>
        <w:t xml:space="preserve"> </w:t>
      </w:r>
      <w:r w:rsidRPr="003E527B">
        <w:rPr>
          <w:rFonts w:cs="Arial"/>
          <w:sz w:val="22"/>
          <w:szCs w:val="22"/>
          <w:lang w:val="en-ZA"/>
        </w:rPr>
        <w:t>laundering purposes.</w:t>
      </w:r>
    </w:p>
    <w:p w14:paraId="660A853D" w14:textId="77777777" w:rsidR="0016098C" w:rsidRPr="003E527B" w:rsidRDefault="0016098C" w:rsidP="00D67AAE">
      <w:pPr>
        <w:spacing w:after="120" w:line="360" w:lineRule="auto"/>
        <w:rPr>
          <w:rFonts w:cs="Arial"/>
          <w:sz w:val="22"/>
          <w:szCs w:val="22"/>
          <w:lang w:val="en-ZA"/>
        </w:rPr>
      </w:pPr>
      <w:r w:rsidRPr="003E527B">
        <w:rPr>
          <w:rFonts w:cs="Arial"/>
          <w:sz w:val="22"/>
          <w:szCs w:val="22"/>
          <w:lang w:val="en-ZA"/>
        </w:rPr>
        <w:t>A legal purposes identity comprises of:</w:t>
      </w:r>
    </w:p>
    <w:p w14:paraId="3CA67477" w14:textId="6C696EE5" w:rsidR="0016098C" w:rsidRPr="003E527B" w:rsidRDefault="0016098C" w:rsidP="00D67AAE">
      <w:pPr>
        <w:pStyle w:val="ListParagraph"/>
        <w:numPr>
          <w:ilvl w:val="0"/>
          <w:numId w:val="48"/>
        </w:numPr>
        <w:spacing w:after="120" w:line="360" w:lineRule="auto"/>
        <w:rPr>
          <w:rFonts w:cs="Arial"/>
          <w:sz w:val="22"/>
          <w:szCs w:val="22"/>
          <w:lang w:val="en-ZA"/>
        </w:rPr>
      </w:pPr>
      <w:r w:rsidRPr="003E527B">
        <w:rPr>
          <w:rFonts w:cs="Arial"/>
          <w:sz w:val="22"/>
          <w:szCs w:val="22"/>
          <w:lang w:val="en-ZA"/>
        </w:rPr>
        <w:t xml:space="preserve">The registration </w:t>
      </w:r>
      <w:r w:rsidR="0033670A" w:rsidRPr="003E527B">
        <w:rPr>
          <w:rFonts w:cs="Arial"/>
          <w:sz w:val="22"/>
          <w:szCs w:val="22"/>
          <w:lang w:val="en-ZA"/>
        </w:rPr>
        <w:t>numbers</w:t>
      </w:r>
    </w:p>
    <w:p w14:paraId="58CEC402" w14:textId="35A5F967" w:rsidR="0016098C" w:rsidRPr="003E527B" w:rsidRDefault="0016098C" w:rsidP="00D67AAE">
      <w:pPr>
        <w:pStyle w:val="ListParagraph"/>
        <w:numPr>
          <w:ilvl w:val="0"/>
          <w:numId w:val="48"/>
        </w:numPr>
        <w:spacing w:after="120" w:line="360" w:lineRule="auto"/>
        <w:rPr>
          <w:rFonts w:cs="Arial"/>
          <w:sz w:val="22"/>
          <w:szCs w:val="22"/>
          <w:lang w:val="en-ZA"/>
        </w:rPr>
      </w:pPr>
      <w:r w:rsidRPr="003E527B">
        <w:rPr>
          <w:rFonts w:cs="Arial"/>
          <w:sz w:val="22"/>
          <w:szCs w:val="22"/>
          <w:lang w:val="en-ZA"/>
        </w:rPr>
        <w:t>The registered corporate name and trading names used</w:t>
      </w:r>
    </w:p>
    <w:p w14:paraId="0F426535" w14:textId="3B5DAFB9" w:rsidR="0016098C" w:rsidRPr="003E527B" w:rsidRDefault="0016098C" w:rsidP="00D67AAE">
      <w:pPr>
        <w:pStyle w:val="ListParagraph"/>
        <w:numPr>
          <w:ilvl w:val="0"/>
          <w:numId w:val="48"/>
        </w:numPr>
        <w:spacing w:after="120" w:line="360" w:lineRule="auto"/>
        <w:rPr>
          <w:rFonts w:cs="Arial"/>
          <w:sz w:val="22"/>
          <w:szCs w:val="22"/>
          <w:lang w:val="en-ZA"/>
        </w:rPr>
      </w:pPr>
      <w:r w:rsidRPr="003E527B">
        <w:rPr>
          <w:rFonts w:cs="Arial"/>
          <w:sz w:val="22"/>
          <w:szCs w:val="22"/>
          <w:lang w:val="en-ZA"/>
        </w:rPr>
        <w:t>The registered address and any separate principal trading address</w:t>
      </w:r>
    </w:p>
    <w:p w14:paraId="01316BFD" w14:textId="142B14BE" w:rsidR="0016098C" w:rsidRPr="003E527B" w:rsidRDefault="0016098C" w:rsidP="00D67AAE">
      <w:pPr>
        <w:pStyle w:val="ListParagraph"/>
        <w:numPr>
          <w:ilvl w:val="0"/>
          <w:numId w:val="48"/>
        </w:numPr>
        <w:spacing w:after="120" w:line="360" w:lineRule="auto"/>
        <w:rPr>
          <w:rFonts w:cs="Arial"/>
          <w:sz w:val="22"/>
          <w:szCs w:val="22"/>
          <w:lang w:val="en-ZA"/>
        </w:rPr>
      </w:pPr>
      <w:r w:rsidRPr="003E527B">
        <w:rPr>
          <w:rFonts w:cs="Arial"/>
          <w:sz w:val="22"/>
          <w:szCs w:val="22"/>
          <w:lang w:val="en-ZA"/>
        </w:rPr>
        <w:t>The income tax and tax number, if applicable</w:t>
      </w:r>
    </w:p>
    <w:p w14:paraId="60087232" w14:textId="53C769E8" w:rsidR="0016098C" w:rsidRPr="003E527B" w:rsidRDefault="0016098C" w:rsidP="00D67AAE">
      <w:pPr>
        <w:pStyle w:val="ListParagraph"/>
        <w:numPr>
          <w:ilvl w:val="0"/>
          <w:numId w:val="48"/>
        </w:numPr>
        <w:spacing w:after="120" w:line="360" w:lineRule="auto"/>
        <w:rPr>
          <w:rFonts w:cs="Arial"/>
          <w:sz w:val="22"/>
          <w:szCs w:val="22"/>
          <w:lang w:val="en-ZA"/>
        </w:rPr>
      </w:pPr>
      <w:r w:rsidRPr="003E527B">
        <w:rPr>
          <w:rFonts w:cs="Arial"/>
          <w:sz w:val="22"/>
          <w:szCs w:val="22"/>
          <w:lang w:val="en-ZA"/>
        </w:rPr>
        <w:t>The names of the legal entity’s manager and / or director</w:t>
      </w:r>
    </w:p>
    <w:p w14:paraId="3F11C53A" w14:textId="2436BB8E" w:rsidR="0016098C" w:rsidRPr="003E527B" w:rsidRDefault="0016098C" w:rsidP="00D67AAE">
      <w:pPr>
        <w:pStyle w:val="ListParagraph"/>
        <w:numPr>
          <w:ilvl w:val="0"/>
          <w:numId w:val="48"/>
        </w:numPr>
        <w:spacing w:after="120" w:line="360" w:lineRule="auto"/>
        <w:rPr>
          <w:rFonts w:cs="Arial"/>
          <w:sz w:val="22"/>
          <w:szCs w:val="22"/>
          <w:lang w:val="en-ZA"/>
        </w:rPr>
      </w:pPr>
      <w:r w:rsidRPr="003E527B">
        <w:rPr>
          <w:rFonts w:cs="Arial"/>
          <w:sz w:val="22"/>
          <w:szCs w:val="22"/>
          <w:lang w:val="en-ZA"/>
        </w:rPr>
        <w:t>The name of the person authorized to represent the legal person</w:t>
      </w:r>
    </w:p>
    <w:p w14:paraId="27C817F1" w14:textId="62C5FAFE" w:rsidR="0016098C" w:rsidRPr="003E527B" w:rsidRDefault="0016098C" w:rsidP="00D67AAE">
      <w:pPr>
        <w:pStyle w:val="ListParagraph"/>
        <w:numPr>
          <w:ilvl w:val="0"/>
          <w:numId w:val="48"/>
        </w:numPr>
        <w:spacing w:after="120" w:line="360" w:lineRule="auto"/>
        <w:rPr>
          <w:rFonts w:cs="Arial"/>
          <w:sz w:val="22"/>
          <w:szCs w:val="22"/>
          <w:lang w:val="en-ZA"/>
        </w:rPr>
      </w:pPr>
      <w:r w:rsidRPr="003E527B">
        <w:rPr>
          <w:rFonts w:cs="Arial"/>
          <w:sz w:val="22"/>
          <w:szCs w:val="22"/>
          <w:lang w:val="en-ZA"/>
        </w:rPr>
        <w:t>The name of the owners or shareholders</w:t>
      </w:r>
      <w:r w:rsidR="00B03839" w:rsidRPr="003E527B">
        <w:rPr>
          <w:rFonts w:cs="Arial"/>
          <w:sz w:val="22"/>
          <w:szCs w:val="22"/>
          <w:lang w:val="en-ZA"/>
        </w:rPr>
        <w:t>.</w:t>
      </w:r>
    </w:p>
    <w:p w14:paraId="1D819F54" w14:textId="30C9E719" w:rsidR="007A4C31" w:rsidRDefault="007A4C31" w:rsidP="00D67AAE">
      <w:pPr>
        <w:spacing w:after="120" w:line="360" w:lineRule="auto"/>
        <w:rPr>
          <w:rFonts w:cs="Arial"/>
          <w:sz w:val="22"/>
          <w:szCs w:val="22"/>
          <w:lang w:val="en-ZA"/>
        </w:rPr>
      </w:pPr>
      <w:r>
        <w:rPr>
          <w:rFonts w:cs="Arial"/>
          <w:sz w:val="22"/>
          <w:szCs w:val="22"/>
          <w:lang w:val="en-ZA"/>
        </w:rPr>
        <w:lastRenderedPageBreak/>
        <w:t xml:space="preserve">In the case of a trust, the AI must </w:t>
      </w:r>
      <w:r w:rsidR="00147506">
        <w:rPr>
          <w:rFonts w:cs="Arial"/>
          <w:sz w:val="22"/>
          <w:szCs w:val="22"/>
          <w:lang w:val="en-ZA"/>
        </w:rPr>
        <w:t>establish</w:t>
      </w:r>
      <w:r>
        <w:rPr>
          <w:rFonts w:cs="Arial"/>
          <w:sz w:val="22"/>
          <w:szCs w:val="22"/>
          <w:lang w:val="en-ZA"/>
        </w:rPr>
        <w:t>:</w:t>
      </w:r>
    </w:p>
    <w:p w14:paraId="1D5A9218" w14:textId="7B41B0A0" w:rsidR="007A4C31" w:rsidRDefault="007A4C31" w:rsidP="007A4C31">
      <w:pPr>
        <w:pStyle w:val="ListParagraph"/>
        <w:numPr>
          <w:ilvl w:val="0"/>
          <w:numId w:val="206"/>
        </w:numPr>
        <w:spacing w:after="120" w:line="360" w:lineRule="auto"/>
        <w:rPr>
          <w:rFonts w:cs="Arial"/>
          <w:sz w:val="22"/>
          <w:szCs w:val="22"/>
          <w:lang w:val="en-ZA"/>
        </w:rPr>
      </w:pPr>
      <w:r>
        <w:rPr>
          <w:rFonts w:cs="Arial"/>
          <w:sz w:val="22"/>
          <w:szCs w:val="22"/>
          <w:lang w:val="en-ZA"/>
        </w:rPr>
        <w:t>The name and registration number of the trust</w:t>
      </w:r>
      <w:r w:rsidR="00147506">
        <w:rPr>
          <w:rFonts w:cs="Arial"/>
          <w:sz w:val="22"/>
          <w:szCs w:val="22"/>
          <w:lang w:val="en-ZA"/>
        </w:rPr>
        <w:t>;</w:t>
      </w:r>
    </w:p>
    <w:p w14:paraId="1A5DA3EA" w14:textId="116B7191" w:rsidR="007A4C31" w:rsidRDefault="007A4C31" w:rsidP="007A4C31">
      <w:pPr>
        <w:pStyle w:val="ListParagraph"/>
        <w:numPr>
          <w:ilvl w:val="0"/>
          <w:numId w:val="206"/>
        </w:numPr>
        <w:spacing w:after="120" w:line="360" w:lineRule="auto"/>
        <w:rPr>
          <w:rFonts w:cs="Arial"/>
          <w:sz w:val="22"/>
          <w:szCs w:val="22"/>
          <w:lang w:val="en-ZA"/>
        </w:rPr>
      </w:pPr>
      <w:r>
        <w:rPr>
          <w:rFonts w:cs="Arial"/>
          <w:sz w:val="22"/>
          <w:szCs w:val="22"/>
          <w:lang w:val="en-ZA"/>
        </w:rPr>
        <w:t>The Master’s Office where it is registered</w:t>
      </w:r>
      <w:r w:rsidR="00147506">
        <w:rPr>
          <w:rFonts w:cs="Arial"/>
          <w:sz w:val="22"/>
          <w:szCs w:val="22"/>
          <w:lang w:val="en-ZA"/>
        </w:rPr>
        <w:t>;</w:t>
      </w:r>
    </w:p>
    <w:p w14:paraId="1FC4AD77" w14:textId="77777777" w:rsidR="00147506" w:rsidRDefault="00147506" w:rsidP="007A4C31">
      <w:pPr>
        <w:pStyle w:val="ListParagraph"/>
        <w:numPr>
          <w:ilvl w:val="0"/>
          <w:numId w:val="206"/>
        </w:numPr>
        <w:spacing w:after="120" w:line="360" w:lineRule="auto"/>
        <w:rPr>
          <w:rFonts w:cs="Arial"/>
          <w:sz w:val="22"/>
          <w:szCs w:val="22"/>
          <w:lang w:val="en-ZA"/>
        </w:rPr>
      </w:pPr>
      <w:r>
        <w:rPr>
          <w:rFonts w:cs="Arial"/>
          <w:sz w:val="22"/>
          <w:szCs w:val="22"/>
          <w:lang w:val="en-ZA"/>
        </w:rPr>
        <w:t xml:space="preserve">The identity of the </w:t>
      </w:r>
      <w:r w:rsidR="007A4C31" w:rsidRPr="00987229">
        <w:rPr>
          <w:rFonts w:cs="Arial"/>
          <w:sz w:val="22"/>
          <w:szCs w:val="22"/>
          <w:lang w:val="en-ZA"/>
        </w:rPr>
        <w:t>Founder</w:t>
      </w:r>
      <w:r>
        <w:rPr>
          <w:rFonts w:cs="Arial"/>
          <w:sz w:val="22"/>
          <w:szCs w:val="22"/>
          <w:lang w:val="en-ZA"/>
        </w:rPr>
        <w:t>;</w:t>
      </w:r>
    </w:p>
    <w:p w14:paraId="3E4EE3D7" w14:textId="77777777" w:rsidR="00147506" w:rsidRDefault="00147506" w:rsidP="007A4C31">
      <w:pPr>
        <w:pStyle w:val="ListParagraph"/>
        <w:numPr>
          <w:ilvl w:val="0"/>
          <w:numId w:val="206"/>
        </w:numPr>
        <w:spacing w:after="120" w:line="360" w:lineRule="auto"/>
        <w:rPr>
          <w:rFonts w:cs="Arial"/>
          <w:sz w:val="22"/>
          <w:szCs w:val="22"/>
          <w:lang w:val="en-ZA"/>
        </w:rPr>
      </w:pPr>
      <w:r>
        <w:rPr>
          <w:rFonts w:cs="Arial"/>
          <w:sz w:val="22"/>
          <w:szCs w:val="22"/>
          <w:lang w:val="en-ZA"/>
        </w:rPr>
        <w:t>The identity of the</w:t>
      </w:r>
      <w:r w:rsidR="007A4C31" w:rsidRPr="00987229">
        <w:rPr>
          <w:rFonts w:cs="Arial"/>
          <w:sz w:val="22"/>
          <w:szCs w:val="22"/>
          <w:lang w:val="en-ZA"/>
        </w:rPr>
        <w:t xml:space="preserve"> </w:t>
      </w:r>
      <w:r>
        <w:rPr>
          <w:rFonts w:cs="Arial"/>
          <w:sz w:val="22"/>
          <w:szCs w:val="22"/>
          <w:lang w:val="en-ZA"/>
        </w:rPr>
        <w:t>T</w:t>
      </w:r>
      <w:r w:rsidR="007A4C31" w:rsidRPr="00987229">
        <w:rPr>
          <w:rFonts w:cs="Arial"/>
          <w:sz w:val="22"/>
          <w:szCs w:val="22"/>
          <w:lang w:val="en-ZA"/>
        </w:rPr>
        <w:t>rustees</w:t>
      </w:r>
      <w:r>
        <w:rPr>
          <w:rFonts w:cs="Arial"/>
          <w:sz w:val="22"/>
          <w:szCs w:val="22"/>
          <w:lang w:val="en-ZA"/>
        </w:rPr>
        <w:t>;</w:t>
      </w:r>
    </w:p>
    <w:p w14:paraId="48EA75EB" w14:textId="77777777" w:rsidR="00147506" w:rsidRDefault="00147506" w:rsidP="007A4C31">
      <w:pPr>
        <w:pStyle w:val="ListParagraph"/>
        <w:numPr>
          <w:ilvl w:val="0"/>
          <w:numId w:val="206"/>
        </w:numPr>
        <w:spacing w:after="120" w:line="360" w:lineRule="auto"/>
        <w:rPr>
          <w:rFonts w:cs="Arial"/>
          <w:sz w:val="22"/>
          <w:szCs w:val="22"/>
          <w:lang w:val="en-ZA"/>
        </w:rPr>
      </w:pPr>
      <w:r>
        <w:rPr>
          <w:rFonts w:cs="Arial"/>
          <w:sz w:val="22"/>
          <w:szCs w:val="22"/>
          <w:lang w:val="en-ZA"/>
        </w:rPr>
        <w:t>The identity of everyone authorised to act on behalf of the Trust;</w:t>
      </w:r>
    </w:p>
    <w:p w14:paraId="48267AD1" w14:textId="7B12F8CA" w:rsidR="007A4C31" w:rsidRPr="00987229" w:rsidRDefault="00147506" w:rsidP="00987229">
      <w:pPr>
        <w:pStyle w:val="ListParagraph"/>
        <w:numPr>
          <w:ilvl w:val="0"/>
          <w:numId w:val="206"/>
        </w:numPr>
        <w:spacing w:after="120" w:line="360" w:lineRule="auto"/>
        <w:rPr>
          <w:rFonts w:cs="Arial"/>
          <w:sz w:val="22"/>
          <w:szCs w:val="22"/>
          <w:lang w:val="en-ZA"/>
        </w:rPr>
      </w:pPr>
      <w:r>
        <w:rPr>
          <w:rFonts w:cs="Arial"/>
          <w:sz w:val="22"/>
          <w:szCs w:val="22"/>
          <w:lang w:val="en-ZA"/>
        </w:rPr>
        <w:t xml:space="preserve">The identity of each named beneficiary and for where beneficiaries are not named the particulars of how beneficiaries are </w:t>
      </w:r>
      <w:r w:rsidR="00983CD8">
        <w:rPr>
          <w:rFonts w:cs="Arial"/>
          <w:sz w:val="22"/>
          <w:szCs w:val="22"/>
          <w:lang w:val="en-ZA"/>
        </w:rPr>
        <w:t>identified used</w:t>
      </w:r>
      <w:r>
        <w:rPr>
          <w:rFonts w:cs="Arial"/>
          <w:sz w:val="22"/>
          <w:szCs w:val="22"/>
          <w:lang w:val="en-ZA"/>
        </w:rPr>
        <w:t xml:space="preserve"> to identify them</w:t>
      </w:r>
      <w:r w:rsidR="007A4C31" w:rsidRPr="00987229">
        <w:rPr>
          <w:rFonts w:cs="Arial"/>
          <w:sz w:val="22"/>
          <w:szCs w:val="22"/>
          <w:lang w:val="en-ZA"/>
        </w:rPr>
        <w:t>.</w:t>
      </w:r>
    </w:p>
    <w:p w14:paraId="59D08F9C" w14:textId="34374A34" w:rsidR="0016098C" w:rsidRPr="003E527B" w:rsidRDefault="0016098C" w:rsidP="00D67AAE">
      <w:pPr>
        <w:spacing w:after="120" w:line="360" w:lineRule="auto"/>
        <w:rPr>
          <w:rFonts w:cs="Arial"/>
          <w:sz w:val="22"/>
          <w:szCs w:val="22"/>
          <w:lang w:val="en-ZA"/>
        </w:rPr>
      </w:pPr>
      <w:r w:rsidRPr="003E527B">
        <w:rPr>
          <w:rFonts w:cs="Arial"/>
          <w:sz w:val="22"/>
          <w:szCs w:val="22"/>
          <w:lang w:val="en-ZA"/>
        </w:rPr>
        <w:t>FICA3 refers to two situations where an accountable institution will not only have to identify the</w:t>
      </w:r>
      <w:r w:rsidR="00B03839" w:rsidRPr="003E527B">
        <w:rPr>
          <w:rFonts w:cs="Arial"/>
          <w:sz w:val="22"/>
          <w:szCs w:val="22"/>
          <w:lang w:val="en-ZA"/>
        </w:rPr>
        <w:t xml:space="preserve"> </w:t>
      </w:r>
      <w:r w:rsidRPr="003E527B">
        <w:rPr>
          <w:rFonts w:cs="Arial"/>
          <w:sz w:val="22"/>
          <w:szCs w:val="22"/>
          <w:lang w:val="en-ZA"/>
        </w:rPr>
        <w:t>prospective client or client, but also other additional persons. These situations are:</w:t>
      </w:r>
    </w:p>
    <w:p w14:paraId="0841405E" w14:textId="2C6ADE56" w:rsidR="0016098C" w:rsidRPr="003E527B" w:rsidRDefault="0016098C" w:rsidP="00D67AAE">
      <w:pPr>
        <w:pStyle w:val="ListParagraph"/>
        <w:numPr>
          <w:ilvl w:val="0"/>
          <w:numId w:val="45"/>
        </w:numPr>
        <w:spacing w:after="120" w:line="360" w:lineRule="auto"/>
        <w:rPr>
          <w:rFonts w:cs="Arial"/>
          <w:sz w:val="22"/>
          <w:szCs w:val="22"/>
          <w:lang w:val="en-ZA"/>
        </w:rPr>
      </w:pPr>
      <w:r w:rsidRPr="003E527B">
        <w:rPr>
          <w:rFonts w:cs="Arial"/>
          <w:sz w:val="22"/>
          <w:szCs w:val="22"/>
          <w:lang w:val="en-ZA"/>
        </w:rPr>
        <w:t>The “client” supplies his/her identifying information, but is acting on behalf of another</w:t>
      </w:r>
      <w:r w:rsidR="00655228" w:rsidRPr="003E527B">
        <w:rPr>
          <w:rFonts w:cs="Arial"/>
          <w:sz w:val="22"/>
          <w:szCs w:val="22"/>
          <w:lang w:val="en-ZA"/>
        </w:rPr>
        <w:t xml:space="preserve"> </w:t>
      </w:r>
      <w:r w:rsidRPr="003E527B">
        <w:rPr>
          <w:rFonts w:cs="Arial"/>
          <w:sz w:val="22"/>
          <w:szCs w:val="22"/>
          <w:lang w:val="en-ZA"/>
        </w:rPr>
        <w:t>person.</w:t>
      </w:r>
    </w:p>
    <w:p w14:paraId="4A4F0DAC" w14:textId="5226799E" w:rsidR="0016098C" w:rsidRPr="003E527B" w:rsidRDefault="0016098C" w:rsidP="00D67AAE">
      <w:pPr>
        <w:pStyle w:val="ListParagraph"/>
        <w:numPr>
          <w:ilvl w:val="0"/>
          <w:numId w:val="45"/>
        </w:numPr>
        <w:spacing w:after="120" w:line="360" w:lineRule="auto"/>
        <w:rPr>
          <w:rFonts w:cs="Arial"/>
          <w:sz w:val="22"/>
          <w:szCs w:val="22"/>
          <w:lang w:val="en-ZA"/>
        </w:rPr>
      </w:pPr>
      <w:r w:rsidRPr="003E527B">
        <w:rPr>
          <w:rFonts w:cs="Arial"/>
          <w:sz w:val="22"/>
          <w:szCs w:val="22"/>
          <w:lang w:val="en-ZA"/>
        </w:rPr>
        <w:t>The “client” provides another person’s identifying information</w:t>
      </w:r>
    </w:p>
    <w:p w14:paraId="19389199" w14:textId="714239B5" w:rsidR="0016098C" w:rsidRPr="003E527B" w:rsidRDefault="0016098C" w:rsidP="00D67AAE">
      <w:pPr>
        <w:spacing w:after="120" w:line="360" w:lineRule="auto"/>
        <w:rPr>
          <w:rFonts w:cs="Arial"/>
          <w:sz w:val="22"/>
          <w:szCs w:val="22"/>
          <w:lang w:val="en-ZA"/>
        </w:rPr>
      </w:pPr>
      <w:r w:rsidRPr="003E527B">
        <w:rPr>
          <w:rFonts w:cs="Arial"/>
          <w:sz w:val="22"/>
          <w:szCs w:val="22"/>
          <w:lang w:val="en-ZA"/>
        </w:rPr>
        <w:t>Where the intermediary is establishing a business relationship or entering into a business transaction, the</w:t>
      </w:r>
      <w:r w:rsidR="00655228" w:rsidRPr="003E527B">
        <w:rPr>
          <w:rFonts w:cs="Arial"/>
          <w:sz w:val="22"/>
          <w:szCs w:val="22"/>
          <w:lang w:val="en-ZA"/>
        </w:rPr>
        <w:t xml:space="preserve"> </w:t>
      </w:r>
      <w:r w:rsidRPr="003E527B">
        <w:rPr>
          <w:rFonts w:cs="Arial"/>
          <w:sz w:val="22"/>
          <w:szCs w:val="22"/>
          <w:lang w:val="en-ZA"/>
        </w:rPr>
        <w:t>accountable institution must:</w:t>
      </w:r>
    </w:p>
    <w:p w14:paraId="2A3656AD" w14:textId="003A1D46" w:rsidR="0016098C" w:rsidRPr="003E527B" w:rsidRDefault="0016098C" w:rsidP="00D67AAE">
      <w:pPr>
        <w:pStyle w:val="ListParagraph"/>
        <w:numPr>
          <w:ilvl w:val="0"/>
          <w:numId w:val="44"/>
        </w:numPr>
        <w:spacing w:after="120" w:line="360" w:lineRule="auto"/>
        <w:rPr>
          <w:rFonts w:cs="Arial"/>
          <w:sz w:val="22"/>
          <w:szCs w:val="22"/>
          <w:lang w:val="en-ZA"/>
        </w:rPr>
      </w:pPr>
      <w:r w:rsidRPr="003E527B">
        <w:rPr>
          <w:rFonts w:cs="Arial"/>
          <w:sz w:val="22"/>
          <w:szCs w:val="22"/>
          <w:lang w:val="en-ZA"/>
        </w:rPr>
        <w:t>Identify and verify the intermediary</w:t>
      </w:r>
    </w:p>
    <w:p w14:paraId="33FF68EC" w14:textId="31DD1E21" w:rsidR="0016098C" w:rsidRPr="003E527B" w:rsidRDefault="0016098C" w:rsidP="00D67AAE">
      <w:pPr>
        <w:pStyle w:val="ListParagraph"/>
        <w:numPr>
          <w:ilvl w:val="0"/>
          <w:numId w:val="44"/>
        </w:numPr>
        <w:spacing w:after="120" w:line="360" w:lineRule="auto"/>
        <w:rPr>
          <w:rFonts w:cs="Arial"/>
          <w:sz w:val="22"/>
          <w:szCs w:val="22"/>
          <w:lang w:val="en-ZA"/>
        </w:rPr>
      </w:pPr>
      <w:r w:rsidRPr="003E527B">
        <w:rPr>
          <w:rFonts w:cs="Arial"/>
          <w:sz w:val="22"/>
          <w:szCs w:val="22"/>
          <w:lang w:val="en-ZA"/>
        </w:rPr>
        <w:t>Look through the intermediary and establish whether the intermediary is an accountable</w:t>
      </w:r>
      <w:r w:rsidR="00655228" w:rsidRPr="003E527B">
        <w:rPr>
          <w:rFonts w:cs="Arial"/>
          <w:sz w:val="22"/>
          <w:szCs w:val="22"/>
          <w:lang w:val="en-ZA"/>
        </w:rPr>
        <w:t xml:space="preserve"> </w:t>
      </w:r>
      <w:r w:rsidRPr="003E527B">
        <w:rPr>
          <w:rFonts w:cs="Arial"/>
          <w:sz w:val="22"/>
          <w:szCs w:val="22"/>
          <w:lang w:val="en-ZA"/>
        </w:rPr>
        <w:t>institution that has legally compliant money laundering procedures in place.</w:t>
      </w:r>
    </w:p>
    <w:p w14:paraId="2EADCF96" w14:textId="4CC283E6" w:rsidR="000F06CA" w:rsidRPr="003E527B" w:rsidRDefault="00112213" w:rsidP="00D67AAE">
      <w:pPr>
        <w:spacing w:line="360" w:lineRule="auto"/>
        <w:rPr>
          <w:rFonts w:cs="Arial"/>
          <w:b/>
          <w:sz w:val="22"/>
          <w:szCs w:val="22"/>
          <w:lang w:val="en-ZA"/>
        </w:rPr>
      </w:pPr>
      <w:r w:rsidRPr="003E527B">
        <w:rPr>
          <w:rFonts w:cs="Arial"/>
          <w:b/>
          <w:sz w:val="22"/>
          <w:szCs w:val="22"/>
          <w:lang w:val="en-ZA"/>
        </w:rPr>
        <w:t xml:space="preserve">a) </w:t>
      </w:r>
      <w:r w:rsidR="000F06CA" w:rsidRPr="003E527B">
        <w:rPr>
          <w:rFonts w:cs="Arial"/>
          <w:b/>
          <w:sz w:val="22"/>
          <w:szCs w:val="22"/>
          <w:lang w:val="en-ZA"/>
        </w:rPr>
        <w:t>Categories of clients</w:t>
      </w:r>
    </w:p>
    <w:p w14:paraId="0B32CE55" w14:textId="3556B174" w:rsidR="002004BD" w:rsidRPr="003E527B" w:rsidRDefault="002004BD" w:rsidP="0033670A">
      <w:pPr>
        <w:spacing w:after="120" w:line="360" w:lineRule="auto"/>
        <w:jc w:val="both"/>
        <w:rPr>
          <w:rFonts w:cs="Arial"/>
          <w:sz w:val="22"/>
          <w:szCs w:val="22"/>
          <w:lang w:val="en-ZA"/>
        </w:rPr>
      </w:pPr>
      <w:r w:rsidRPr="003E527B">
        <w:rPr>
          <w:rFonts w:cs="Arial"/>
          <w:sz w:val="22"/>
          <w:szCs w:val="22"/>
          <w:lang w:val="en-ZA"/>
        </w:rPr>
        <w:t>The FIC Act and the Regulations require that accountable institutions identify all clients with whom they do business unless an exemption applies in a given circumstance. Accountable institutions, however, are not required to follow a “one size fits all” approach in the methods that they use and the levels of verification that they apply to all relevant clients. It is imperative that the money laundering risk in any given circumstance be determined on a holistic basis. In other words, the ultimate risk rating accorded to a particular business relationship or transaction must be a function of all factors that may be relevant to the combination of a particular client profile, product type and transaction.</w:t>
      </w:r>
    </w:p>
    <w:p w14:paraId="3D9FC509" w14:textId="67EEEDA8" w:rsidR="002004BD" w:rsidRPr="003E527B" w:rsidRDefault="002004BD" w:rsidP="00D67AAE">
      <w:pPr>
        <w:spacing w:after="120" w:line="360" w:lineRule="auto"/>
        <w:rPr>
          <w:rFonts w:cs="Arial"/>
          <w:sz w:val="22"/>
          <w:szCs w:val="22"/>
          <w:lang w:val="en-ZA"/>
        </w:rPr>
      </w:pPr>
      <w:r w:rsidRPr="003E527B">
        <w:rPr>
          <w:rFonts w:cs="Arial"/>
          <w:sz w:val="22"/>
          <w:szCs w:val="22"/>
          <w:lang w:val="en-ZA"/>
        </w:rPr>
        <w:t xml:space="preserve">Clients may be categorised as follows: </w:t>
      </w:r>
    </w:p>
    <w:p w14:paraId="60243415" w14:textId="274FA567" w:rsidR="002004BD" w:rsidRPr="003E527B" w:rsidRDefault="002004BD"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 xml:space="preserve">High Risk </w:t>
      </w:r>
    </w:p>
    <w:p w14:paraId="5291329D" w14:textId="0DA48B43" w:rsidR="002004BD" w:rsidRPr="003E527B" w:rsidRDefault="002004BD"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 xml:space="preserve">Medium Risk </w:t>
      </w:r>
    </w:p>
    <w:p w14:paraId="2F8EA033" w14:textId="71560A23" w:rsidR="002004BD" w:rsidRPr="003E527B" w:rsidRDefault="000A04FE"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Low Risk.</w:t>
      </w:r>
    </w:p>
    <w:p w14:paraId="62605035" w14:textId="490F43AE" w:rsidR="00075B63" w:rsidRPr="003E527B" w:rsidRDefault="00075B63" w:rsidP="00D67AAE">
      <w:pPr>
        <w:spacing w:after="120" w:line="360" w:lineRule="auto"/>
        <w:rPr>
          <w:rFonts w:cs="Arial"/>
          <w:sz w:val="22"/>
          <w:szCs w:val="22"/>
          <w:lang w:val="en-ZA"/>
        </w:rPr>
      </w:pPr>
      <w:r w:rsidRPr="003E527B">
        <w:rPr>
          <w:rFonts w:cs="Arial"/>
          <w:sz w:val="22"/>
          <w:szCs w:val="22"/>
          <w:lang w:val="en-ZA"/>
        </w:rPr>
        <w:lastRenderedPageBreak/>
        <w:t>A combination of the following factors may be applied to differentiate between high risk, medium risk and low risk clients:</w:t>
      </w:r>
    </w:p>
    <w:p w14:paraId="23F1EE20" w14:textId="43C1FBA6" w:rsidR="00075B63" w:rsidRPr="003E527B" w:rsidRDefault="00075B63"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product type;</w:t>
      </w:r>
    </w:p>
    <w:p w14:paraId="1349188B" w14:textId="3D1812D3" w:rsidR="00075B63" w:rsidRPr="003E527B" w:rsidRDefault="00075B63"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business activity;</w:t>
      </w:r>
    </w:p>
    <w:p w14:paraId="0A84852B" w14:textId="15534760" w:rsidR="00075B63" w:rsidRPr="003E527B" w:rsidRDefault="00075B63"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 xml:space="preserve">client attributes, for example, whether the client is on the United Nations list, duration of client relationship with the accountable institution, </w:t>
      </w:r>
      <w:r w:rsidR="000A04FE" w:rsidRPr="003E527B">
        <w:rPr>
          <w:rFonts w:cs="Arial"/>
          <w:sz w:val="22"/>
          <w:szCs w:val="22"/>
          <w:lang w:val="en-ZA"/>
        </w:rPr>
        <w:t>etc.</w:t>
      </w:r>
      <w:r w:rsidRPr="003E527B">
        <w:rPr>
          <w:rFonts w:cs="Arial"/>
          <w:sz w:val="22"/>
          <w:szCs w:val="22"/>
          <w:lang w:val="en-ZA"/>
        </w:rPr>
        <w:t>;</w:t>
      </w:r>
    </w:p>
    <w:p w14:paraId="18F58C47" w14:textId="4C126E1D" w:rsidR="00075B63" w:rsidRPr="003E527B" w:rsidRDefault="00075B63"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source of funds;</w:t>
      </w:r>
    </w:p>
    <w:p w14:paraId="1F13487A" w14:textId="24163418" w:rsidR="00075B63" w:rsidRPr="003E527B" w:rsidRDefault="00075B63"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jurisdiction of client;</w:t>
      </w:r>
    </w:p>
    <w:p w14:paraId="41D02B24" w14:textId="430BCD8A" w:rsidR="00075B63" w:rsidRPr="003E527B" w:rsidRDefault="00075B63"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transaction value;</w:t>
      </w:r>
    </w:p>
    <w:p w14:paraId="3000A417" w14:textId="1B5E1C69" w:rsidR="002004BD" w:rsidRPr="003E527B" w:rsidRDefault="00075B63"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Type of entity.</w:t>
      </w:r>
    </w:p>
    <w:p w14:paraId="5C5815E2" w14:textId="453BAAFF" w:rsidR="00D53C8F" w:rsidRPr="003E527B" w:rsidRDefault="00D53C8F" w:rsidP="0033670A">
      <w:pPr>
        <w:spacing w:after="120" w:line="360" w:lineRule="auto"/>
        <w:jc w:val="both"/>
        <w:rPr>
          <w:rFonts w:cs="Arial"/>
          <w:sz w:val="22"/>
          <w:szCs w:val="22"/>
          <w:lang w:val="en-ZA"/>
        </w:rPr>
      </w:pPr>
      <w:r w:rsidRPr="003E527B">
        <w:rPr>
          <w:rFonts w:cs="Arial"/>
          <w:sz w:val="22"/>
          <w:szCs w:val="22"/>
          <w:lang w:val="en-ZA"/>
        </w:rPr>
        <w:t>In terms of Regulation 21 of the Regulations, an accountable institution must obtain certain additional information whenever this information may reasonably be required to identify:</w:t>
      </w:r>
    </w:p>
    <w:p w14:paraId="208C49BD" w14:textId="537769FF" w:rsidR="00D53C8F" w:rsidRPr="003E527B" w:rsidRDefault="00D53C8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business relationship or single transaction that poses a particularly high risk of facilitating money laundering activities; or</w:t>
      </w:r>
    </w:p>
    <w:p w14:paraId="047495C8" w14:textId="5D38FC8D" w:rsidR="00075B63" w:rsidRPr="003E527B" w:rsidRDefault="00D53C8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The proceeds of unlawful activity or money laundering activities.</w:t>
      </w:r>
    </w:p>
    <w:p w14:paraId="1B25E4C1" w14:textId="5F0F1C18" w:rsidR="00D53C8F" w:rsidRPr="003E527B" w:rsidRDefault="005C17C6" w:rsidP="0033670A">
      <w:pPr>
        <w:spacing w:after="120" w:line="360" w:lineRule="auto"/>
        <w:jc w:val="both"/>
        <w:rPr>
          <w:rFonts w:cs="Arial"/>
          <w:sz w:val="22"/>
          <w:szCs w:val="22"/>
          <w:lang w:val="en-ZA"/>
        </w:rPr>
      </w:pPr>
      <w:r w:rsidRPr="003E527B">
        <w:rPr>
          <w:rFonts w:cs="Arial"/>
          <w:sz w:val="22"/>
          <w:szCs w:val="22"/>
          <w:lang w:val="en-ZA"/>
        </w:rPr>
        <w:t>In most instances it is a combination of factors, not any one factor that will lead to a conclusion that a transaction or relationship poses a money laundering risk. All circumstances surrounding a business relationship or transaction should be reviewed.</w:t>
      </w:r>
    </w:p>
    <w:p w14:paraId="6EF6AC78" w14:textId="238ACB81" w:rsidR="00844DA6" w:rsidRPr="003E527B" w:rsidRDefault="00844DA6" w:rsidP="0033670A">
      <w:pPr>
        <w:spacing w:after="120" w:line="360" w:lineRule="auto"/>
        <w:jc w:val="both"/>
        <w:rPr>
          <w:rFonts w:cs="Arial"/>
          <w:sz w:val="22"/>
          <w:szCs w:val="22"/>
          <w:lang w:val="en-ZA"/>
        </w:rPr>
      </w:pPr>
      <w:r w:rsidRPr="003E527B">
        <w:rPr>
          <w:rFonts w:cs="Arial"/>
          <w:sz w:val="22"/>
          <w:szCs w:val="22"/>
          <w:lang w:val="en-ZA"/>
        </w:rPr>
        <w:t>Over and above the risk factors identified above, there are a number of further factors that may indicate that a business relationship or single transaction poses a high risk of facilitating money laundering activities, or the presence of the proceeds of unlawful activity. The following examples of such activities are applicable to the banking sector but can also be useful for nonbanking institutions:</w:t>
      </w:r>
    </w:p>
    <w:p w14:paraId="1ECDA511" w14:textId="28482995" w:rsidR="00844DA6" w:rsidRPr="003E527B" w:rsidRDefault="00844DA6"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client appears to have accounts with several banks in one geographical area;</w:t>
      </w:r>
    </w:p>
    <w:p w14:paraId="523152BE" w14:textId="0BB1685A" w:rsidR="00844DA6" w:rsidRPr="003E527B" w:rsidRDefault="00844DA6"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client makes cash deposits to a general account of a foreign correspondent bank;</w:t>
      </w:r>
    </w:p>
    <w:p w14:paraId="3BE7F8B9" w14:textId="491CFA30" w:rsidR="00844DA6" w:rsidRPr="003E527B" w:rsidRDefault="00844DA6"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a client wishes to have credit and debit cards sent to destinations other than his or her address;</w:t>
      </w:r>
    </w:p>
    <w:p w14:paraId="211DD25A" w14:textId="4A06D2C4" w:rsidR="00844DA6" w:rsidRPr="003E527B" w:rsidRDefault="00844DA6"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 xml:space="preserve">a client has numerous accounts and makes or receives cash </w:t>
      </w:r>
      <w:r w:rsidR="00804F2F" w:rsidRPr="003E527B">
        <w:rPr>
          <w:rFonts w:cs="Arial"/>
          <w:sz w:val="22"/>
          <w:szCs w:val="22"/>
          <w:lang w:val="en-ZA"/>
        </w:rPr>
        <w:t>deposits in each of them a</w:t>
      </w:r>
      <w:r w:rsidRPr="003E527B">
        <w:rPr>
          <w:rFonts w:cs="Arial"/>
          <w:sz w:val="22"/>
          <w:szCs w:val="22"/>
          <w:lang w:val="en-ZA"/>
        </w:rPr>
        <w:t>mounting to a large aggregated amount;</w:t>
      </w:r>
    </w:p>
    <w:p w14:paraId="101B8244" w14:textId="1F2FC844" w:rsidR="00844DA6" w:rsidRPr="003E527B" w:rsidRDefault="00844DA6"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a client frequently exchanges currencies;</w:t>
      </w:r>
    </w:p>
    <w:p w14:paraId="0A612DB1" w14:textId="5F8DB129" w:rsidR="00844DA6" w:rsidRPr="003E527B" w:rsidRDefault="00844DA6" w:rsidP="00D67AAE">
      <w:pPr>
        <w:pStyle w:val="ListParagraph"/>
        <w:numPr>
          <w:ilvl w:val="0"/>
          <w:numId w:val="60"/>
        </w:numPr>
        <w:spacing w:after="120" w:line="360" w:lineRule="auto"/>
        <w:rPr>
          <w:rFonts w:cs="Arial"/>
          <w:sz w:val="22"/>
          <w:szCs w:val="22"/>
          <w:lang w:val="en-ZA"/>
        </w:rPr>
      </w:pPr>
      <w:r w:rsidRPr="003E527B">
        <w:rPr>
          <w:rFonts w:cs="Arial"/>
          <w:sz w:val="22"/>
          <w:szCs w:val="22"/>
          <w:lang w:val="en-ZA"/>
        </w:rPr>
        <w:t>a client wishes to have unusual access to safe deposit facilities;</w:t>
      </w:r>
    </w:p>
    <w:p w14:paraId="449ED45C" w14:textId="0794E7EC" w:rsidR="00844DA6" w:rsidRPr="003E527B" w:rsidRDefault="00844DA6"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lastRenderedPageBreak/>
        <w:t xml:space="preserve">a client’s accounts show virtually no normal </w:t>
      </w:r>
      <w:r w:rsidR="0033670A" w:rsidRPr="003E527B">
        <w:rPr>
          <w:rFonts w:cs="Arial"/>
          <w:sz w:val="22"/>
          <w:szCs w:val="22"/>
          <w:lang w:val="en-ZA"/>
        </w:rPr>
        <w:t>business-related</w:t>
      </w:r>
      <w:r w:rsidRPr="003E527B">
        <w:rPr>
          <w:rFonts w:cs="Arial"/>
          <w:sz w:val="22"/>
          <w:szCs w:val="22"/>
          <w:lang w:val="en-ZA"/>
        </w:rPr>
        <w:t xml:space="preserve"> activities, but are used to receive or disburse large sums;</w:t>
      </w:r>
    </w:p>
    <w:p w14:paraId="359099A3" w14:textId="57ECE029" w:rsidR="00844DA6" w:rsidRPr="003E527B" w:rsidRDefault="00844DA6"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client has accounts that have a large volume of deposits in bank cheques, postal orders or electronic funds transfers;</w:t>
      </w:r>
    </w:p>
    <w:p w14:paraId="0F236A8A" w14:textId="73AFD8D8" w:rsidR="005C17C6" w:rsidRPr="003E527B" w:rsidRDefault="00844DA6"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 xml:space="preserve">a client is reluctant to provide complete information regarding the client’s activities. </w:t>
      </w:r>
    </w:p>
    <w:p w14:paraId="208B0E11" w14:textId="7AB2139E" w:rsidR="00804F2F" w:rsidRPr="003E527B" w:rsidRDefault="00804F2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client’s financial statements differ noticeably from those of similar businesses;</w:t>
      </w:r>
    </w:p>
    <w:p w14:paraId="5E64F89E" w14:textId="13C473F3" w:rsidR="00804F2F" w:rsidRPr="003E527B" w:rsidRDefault="00804F2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business client’s representatives avoid contact with the branch;</w:t>
      </w:r>
    </w:p>
    <w:p w14:paraId="1ABC4565" w14:textId="734E1BE0" w:rsidR="00804F2F" w:rsidRPr="003E527B" w:rsidRDefault="00804F2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client’s deposits to, or withdrawals from, a corporate account are primarily in cash, rather than in the form of debit and credit normally associated with commercial operations;</w:t>
      </w:r>
    </w:p>
    <w:p w14:paraId="43BF03F1" w14:textId="7E66B130" w:rsidR="00804F2F" w:rsidRPr="003E527B" w:rsidRDefault="00804F2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client maintains a number of trustee accounts or client subaccounts;</w:t>
      </w:r>
    </w:p>
    <w:p w14:paraId="4C6AA54D" w14:textId="3BECAC14" w:rsidR="00804F2F" w:rsidRPr="003E527B" w:rsidRDefault="00804F2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client makes a large volume of seemingly unrelated deposits to several accounts and frequently transfers a major portion of the balances to a single account at the same bank or elsewhere.</w:t>
      </w:r>
    </w:p>
    <w:p w14:paraId="6A79E7E2" w14:textId="3F0EE85D" w:rsidR="00804F2F" w:rsidRPr="003E527B" w:rsidRDefault="00804F2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client makes a large volume of cash deposits from a business that is not normally cash intensive;</w:t>
      </w:r>
    </w:p>
    <w:p w14:paraId="61F2CB67" w14:textId="0A0E25C1" w:rsidR="00804F2F" w:rsidRPr="003E527B" w:rsidRDefault="00804F2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small business in one location makes deposits on the same day at different branches;</w:t>
      </w:r>
    </w:p>
    <w:p w14:paraId="4762733B" w14:textId="201F6BD9" w:rsidR="00804F2F" w:rsidRPr="003E527B" w:rsidRDefault="00804F2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there is a remarkable transaction volume and a significant change in a client’s account balance;</w:t>
      </w:r>
    </w:p>
    <w:p w14:paraId="10138B9D" w14:textId="6ADA8B58" w:rsidR="00804F2F" w:rsidRPr="003E527B" w:rsidRDefault="00804F2F"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 client’s accounts show substantial increase in deposits of cash or negotiable instruments by a company offering professional advisory services;</w:t>
      </w:r>
    </w:p>
    <w:p w14:paraId="17C58700" w14:textId="7F6756A5" w:rsidR="00D53C8F" w:rsidRPr="003E527B" w:rsidRDefault="00673D81" w:rsidP="0033670A">
      <w:pPr>
        <w:pStyle w:val="ListParagraph"/>
        <w:numPr>
          <w:ilvl w:val="0"/>
          <w:numId w:val="60"/>
        </w:numPr>
        <w:spacing w:after="120" w:line="360" w:lineRule="auto"/>
        <w:jc w:val="both"/>
        <w:rPr>
          <w:rFonts w:cs="Arial"/>
          <w:sz w:val="22"/>
          <w:szCs w:val="22"/>
          <w:lang w:val="en-ZA"/>
        </w:rPr>
      </w:pPr>
      <w:r w:rsidRPr="003E527B">
        <w:rPr>
          <w:rFonts w:cs="Arial"/>
          <w:sz w:val="22"/>
          <w:szCs w:val="22"/>
          <w:lang w:val="en-ZA"/>
        </w:rPr>
        <w:t>A</w:t>
      </w:r>
      <w:r w:rsidR="00804F2F" w:rsidRPr="003E527B">
        <w:rPr>
          <w:rFonts w:cs="Arial"/>
          <w:sz w:val="22"/>
          <w:szCs w:val="22"/>
          <w:lang w:val="en-ZA"/>
        </w:rPr>
        <w:t xml:space="preserve"> client’s accounts show a sudden and inconsistent change in transactions or patterns.</w:t>
      </w:r>
    </w:p>
    <w:p w14:paraId="3D19235C" w14:textId="714AB4B8" w:rsidR="00112213" w:rsidRPr="003E527B" w:rsidRDefault="006F323E" w:rsidP="0033670A">
      <w:pPr>
        <w:spacing w:after="120" w:line="360" w:lineRule="auto"/>
        <w:jc w:val="both"/>
        <w:rPr>
          <w:rFonts w:cs="Arial"/>
          <w:i/>
          <w:sz w:val="22"/>
          <w:szCs w:val="22"/>
          <w:lang w:val="en-ZA"/>
        </w:rPr>
      </w:pPr>
      <w:r w:rsidRPr="003E527B">
        <w:rPr>
          <w:rFonts w:cs="Arial"/>
          <w:i/>
          <w:sz w:val="22"/>
          <w:szCs w:val="22"/>
          <w:lang w:val="en-ZA"/>
        </w:rPr>
        <w:t>- Taken from FIC’s FIC Guidance Note 3A for accountable institutions on customer identification and verification and related matters</w:t>
      </w:r>
      <w:r w:rsidR="00CE4871" w:rsidRPr="003E527B">
        <w:rPr>
          <w:rFonts w:cs="Arial"/>
          <w:i/>
          <w:sz w:val="22"/>
          <w:szCs w:val="22"/>
          <w:lang w:val="en-ZA"/>
        </w:rPr>
        <w:t>, March 2013.</w:t>
      </w:r>
    </w:p>
    <w:p w14:paraId="78D5B29A" w14:textId="3C241D39" w:rsidR="00BB2E7F" w:rsidRPr="003E527B" w:rsidRDefault="00673D81" w:rsidP="0033670A">
      <w:pPr>
        <w:spacing w:line="360" w:lineRule="auto"/>
        <w:jc w:val="both"/>
        <w:rPr>
          <w:rFonts w:cs="Arial"/>
          <w:b/>
          <w:sz w:val="22"/>
          <w:szCs w:val="22"/>
          <w:lang w:val="en-ZA"/>
        </w:rPr>
      </w:pPr>
      <w:r w:rsidRPr="003E527B">
        <w:rPr>
          <w:rFonts w:cs="Arial"/>
          <w:b/>
          <w:sz w:val="22"/>
          <w:szCs w:val="22"/>
          <w:lang w:val="en-ZA"/>
        </w:rPr>
        <w:t>3.3.</w:t>
      </w:r>
      <w:r w:rsidR="00033734">
        <w:rPr>
          <w:rFonts w:cs="Arial"/>
          <w:b/>
          <w:sz w:val="22"/>
          <w:szCs w:val="22"/>
          <w:lang w:val="en-ZA"/>
        </w:rPr>
        <w:t>5</w:t>
      </w:r>
      <w:r w:rsidRPr="003E527B">
        <w:rPr>
          <w:rFonts w:cs="Arial"/>
          <w:b/>
          <w:sz w:val="22"/>
          <w:szCs w:val="22"/>
          <w:lang w:val="en-ZA"/>
        </w:rPr>
        <w:t xml:space="preserve"> </w:t>
      </w:r>
      <w:r w:rsidR="00BB2E7F" w:rsidRPr="003E527B">
        <w:rPr>
          <w:rFonts w:cs="Arial"/>
          <w:b/>
          <w:sz w:val="22"/>
          <w:szCs w:val="22"/>
          <w:lang w:val="en-ZA"/>
        </w:rPr>
        <w:t xml:space="preserve">Protection of </w:t>
      </w:r>
      <w:r w:rsidR="00D53C8F" w:rsidRPr="003E527B">
        <w:rPr>
          <w:rFonts w:cs="Arial"/>
          <w:b/>
          <w:sz w:val="22"/>
          <w:szCs w:val="22"/>
          <w:lang w:val="en-ZA"/>
        </w:rPr>
        <w:t>whistle-blowers</w:t>
      </w:r>
    </w:p>
    <w:p w14:paraId="300468E5" w14:textId="43BA7097" w:rsidR="00BB2E7F" w:rsidRPr="003E527B" w:rsidRDefault="00BB2E7F" w:rsidP="0033670A">
      <w:pPr>
        <w:spacing w:after="120" w:line="360" w:lineRule="auto"/>
        <w:jc w:val="both"/>
        <w:rPr>
          <w:rFonts w:cs="Arial"/>
          <w:sz w:val="22"/>
          <w:szCs w:val="22"/>
          <w:lang w:val="en-ZA"/>
        </w:rPr>
      </w:pPr>
      <w:r w:rsidRPr="003E527B">
        <w:rPr>
          <w:rFonts w:cs="Arial"/>
          <w:sz w:val="22"/>
          <w:szCs w:val="22"/>
          <w:lang w:val="en-ZA"/>
        </w:rPr>
        <w:t>Section 38 of the Act provides protection for people who make reports to the FIC. They are immune from any type of legal action, be it civil or criminal. They are also not able to be compelled to give evidence in criminal proceedings arising from the report. In addition, should they so require it, their identity can be kept a secret in court proceedings.</w:t>
      </w:r>
    </w:p>
    <w:p w14:paraId="11D18A51" w14:textId="58BBF32A" w:rsidR="000A0B77" w:rsidRPr="003E527B" w:rsidRDefault="00A41174" w:rsidP="0033670A">
      <w:pPr>
        <w:spacing w:line="360" w:lineRule="auto"/>
        <w:jc w:val="both"/>
        <w:rPr>
          <w:rFonts w:cs="Arial"/>
          <w:b/>
          <w:sz w:val="22"/>
          <w:szCs w:val="22"/>
          <w:lang w:val="en-ZA"/>
        </w:rPr>
      </w:pPr>
      <w:r w:rsidRPr="003E527B">
        <w:rPr>
          <w:rFonts w:cs="Arial"/>
          <w:b/>
          <w:sz w:val="22"/>
          <w:szCs w:val="22"/>
          <w:lang w:val="en-ZA"/>
        </w:rPr>
        <w:t>3.3.</w:t>
      </w:r>
      <w:r w:rsidR="00033734">
        <w:rPr>
          <w:rFonts w:cs="Arial"/>
          <w:b/>
          <w:sz w:val="22"/>
          <w:szCs w:val="22"/>
          <w:lang w:val="en-ZA"/>
        </w:rPr>
        <w:t>6</w:t>
      </w:r>
      <w:r w:rsidRPr="003E527B">
        <w:rPr>
          <w:rFonts w:cs="Arial"/>
          <w:b/>
          <w:sz w:val="22"/>
          <w:szCs w:val="22"/>
          <w:lang w:val="en-ZA"/>
        </w:rPr>
        <w:t xml:space="preserve"> </w:t>
      </w:r>
      <w:r w:rsidR="000A0B77" w:rsidRPr="003E527B">
        <w:rPr>
          <w:rFonts w:cs="Arial"/>
          <w:b/>
          <w:sz w:val="22"/>
          <w:szCs w:val="22"/>
          <w:lang w:val="en-ZA"/>
        </w:rPr>
        <w:t>Record keeping requirements</w:t>
      </w:r>
    </w:p>
    <w:p w14:paraId="348BB2E6" w14:textId="77777777" w:rsidR="00DB292E" w:rsidRPr="003E527B" w:rsidRDefault="00DB292E" w:rsidP="0033670A">
      <w:pPr>
        <w:spacing w:after="120" w:line="360" w:lineRule="auto"/>
        <w:jc w:val="both"/>
        <w:rPr>
          <w:rFonts w:cs="Arial"/>
          <w:sz w:val="22"/>
          <w:szCs w:val="22"/>
          <w:lang w:val="en-ZA"/>
        </w:rPr>
      </w:pPr>
      <w:r w:rsidRPr="003E527B">
        <w:rPr>
          <w:rFonts w:cs="Arial"/>
          <w:sz w:val="22"/>
          <w:szCs w:val="22"/>
          <w:lang w:val="en-ZA"/>
        </w:rPr>
        <w:t>An accountable organisation’s record keeping needs to achieve the following objectives:</w:t>
      </w:r>
    </w:p>
    <w:p w14:paraId="6E5B0129" w14:textId="7AAF875A" w:rsidR="00DB292E" w:rsidRPr="003E527B" w:rsidRDefault="00DB292E" w:rsidP="0033670A">
      <w:pPr>
        <w:pStyle w:val="ListParagraph"/>
        <w:numPr>
          <w:ilvl w:val="0"/>
          <w:numId w:val="49"/>
        </w:numPr>
        <w:spacing w:after="120" w:line="360" w:lineRule="auto"/>
        <w:jc w:val="both"/>
        <w:rPr>
          <w:rFonts w:cs="Arial"/>
          <w:sz w:val="22"/>
          <w:szCs w:val="22"/>
          <w:lang w:val="en-ZA"/>
        </w:rPr>
      </w:pPr>
      <w:r w:rsidRPr="003E527B">
        <w:rPr>
          <w:rFonts w:cs="Arial"/>
          <w:sz w:val="22"/>
          <w:szCs w:val="22"/>
          <w:lang w:val="en-ZA"/>
        </w:rPr>
        <w:t>Legal requirements must be fully met.</w:t>
      </w:r>
    </w:p>
    <w:p w14:paraId="5B6659D4" w14:textId="3AE88EF1" w:rsidR="00DB292E" w:rsidRPr="003E527B" w:rsidRDefault="00DB292E" w:rsidP="0033670A">
      <w:pPr>
        <w:pStyle w:val="ListParagraph"/>
        <w:numPr>
          <w:ilvl w:val="0"/>
          <w:numId w:val="49"/>
        </w:numPr>
        <w:spacing w:after="120" w:line="360" w:lineRule="auto"/>
        <w:jc w:val="both"/>
        <w:rPr>
          <w:rFonts w:cs="Arial"/>
          <w:sz w:val="22"/>
          <w:szCs w:val="22"/>
          <w:lang w:val="en-ZA"/>
        </w:rPr>
      </w:pPr>
      <w:r w:rsidRPr="003E527B">
        <w:rPr>
          <w:rFonts w:cs="Arial"/>
          <w:sz w:val="22"/>
          <w:szCs w:val="22"/>
          <w:lang w:val="en-ZA"/>
        </w:rPr>
        <w:t>The organisation’s anti-money laundering policies and procedures should be recorded in such a way that they can be independently assessed as adequate and effective.</w:t>
      </w:r>
    </w:p>
    <w:p w14:paraId="00910C10" w14:textId="06C08826" w:rsidR="00DB292E" w:rsidRPr="003E527B" w:rsidRDefault="00DB292E" w:rsidP="0033670A">
      <w:pPr>
        <w:pStyle w:val="ListParagraph"/>
        <w:numPr>
          <w:ilvl w:val="0"/>
          <w:numId w:val="49"/>
        </w:numPr>
        <w:spacing w:after="120" w:line="360" w:lineRule="auto"/>
        <w:jc w:val="both"/>
        <w:rPr>
          <w:rFonts w:cs="Arial"/>
          <w:sz w:val="22"/>
          <w:szCs w:val="22"/>
          <w:lang w:val="en-ZA"/>
        </w:rPr>
      </w:pPr>
      <w:r w:rsidRPr="003E527B">
        <w:rPr>
          <w:rFonts w:cs="Arial"/>
          <w:sz w:val="22"/>
          <w:szCs w:val="22"/>
          <w:lang w:val="en-ZA"/>
        </w:rPr>
        <w:lastRenderedPageBreak/>
        <w:t>Any money laundering related query should be responded to within a reasonable period of time.</w:t>
      </w:r>
    </w:p>
    <w:p w14:paraId="25E94D83" w14:textId="2333D00E" w:rsidR="00DB292E" w:rsidRPr="003E527B" w:rsidRDefault="00DB292E" w:rsidP="0033670A">
      <w:pPr>
        <w:pStyle w:val="ListParagraph"/>
        <w:numPr>
          <w:ilvl w:val="0"/>
          <w:numId w:val="49"/>
        </w:numPr>
        <w:spacing w:after="120" w:line="360" w:lineRule="auto"/>
        <w:jc w:val="both"/>
        <w:rPr>
          <w:rFonts w:cs="Arial"/>
          <w:sz w:val="22"/>
          <w:szCs w:val="22"/>
          <w:lang w:val="en-ZA"/>
        </w:rPr>
      </w:pPr>
      <w:r w:rsidRPr="003E527B">
        <w:rPr>
          <w:rFonts w:cs="Arial"/>
          <w:sz w:val="22"/>
          <w:szCs w:val="22"/>
          <w:lang w:val="en-ZA"/>
        </w:rPr>
        <w:t>Internal and external reports on suspicion or knowledge of money laundering are identifiable and accessible.</w:t>
      </w:r>
    </w:p>
    <w:p w14:paraId="385009E4" w14:textId="15C1700C" w:rsidR="00DB292E" w:rsidRPr="003E527B" w:rsidRDefault="00DB292E" w:rsidP="0033670A">
      <w:pPr>
        <w:pStyle w:val="ListParagraph"/>
        <w:numPr>
          <w:ilvl w:val="0"/>
          <w:numId w:val="49"/>
        </w:numPr>
        <w:spacing w:after="120" w:line="360" w:lineRule="auto"/>
        <w:jc w:val="both"/>
        <w:rPr>
          <w:rFonts w:cs="Arial"/>
          <w:sz w:val="22"/>
          <w:szCs w:val="22"/>
          <w:lang w:val="en-ZA"/>
        </w:rPr>
      </w:pPr>
      <w:r w:rsidRPr="003E527B">
        <w:rPr>
          <w:rFonts w:cs="Arial"/>
          <w:sz w:val="22"/>
          <w:szCs w:val="22"/>
          <w:lang w:val="en-ZA"/>
        </w:rPr>
        <w:t>Records related to the identification and verification of the organisation’s clients are established and retained by the organisation and are easy to access.</w:t>
      </w:r>
    </w:p>
    <w:p w14:paraId="05B499E2" w14:textId="38F4305C" w:rsidR="002845CB" w:rsidRPr="003E527B" w:rsidRDefault="00DB292E" w:rsidP="0033670A">
      <w:pPr>
        <w:pStyle w:val="ListParagraph"/>
        <w:numPr>
          <w:ilvl w:val="0"/>
          <w:numId w:val="49"/>
        </w:numPr>
        <w:spacing w:after="120" w:line="360" w:lineRule="auto"/>
        <w:jc w:val="both"/>
        <w:rPr>
          <w:rFonts w:cs="Arial"/>
          <w:sz w:val="22"/>
          <w:szCs w:val="22"/>
          <w:lang w:val="en-ZA"/>
        </w:rPr>
      </w:pPr>
      <w:r w:rsidRPr="003E527B">
        <w:rPr>
          <w:rFonts w:cs="Arial"/>
          <w:sz w:val="22"/>
          <w:szCs w:val="22"/>
          <w:lang w:val="en-ZA"/>
        </w:rPr>
        <w:t>Any transaction executed for a client is recorded and easy to track or recreate.</w:t>
      </w:r>
    </w:p>
    <w:p w14:paraId="1DEDAB57" w14:textId="7C4B404A" w:rsidR="00DB292E" w:rsidRPr="003E527B" w:rsidRDefault="00DB292E" w:rsidP="00CA1BE6">
      <w:pPr>
        <w:spacing w:after="120" w:line="360" w:lineRule="auto"/>
        <w:jc w:val="both"/>
        <w:rPr>
          <w:rFonts w:cs="Arial"/>
          <w:sz w:val="22"/>
          <w:szCs w:val="22"/>
          <w:lang w:val="en-ZA"/>
        </w:rPr>
      </w:pPr>
      <w:r w:rsidRPr="003E527B">
        <w:rPr>
          <w:rFonts w:cs="Arial"/>
          <w:sz w:val="22"/>
          <w:szCs w:val="22"/>
          <w:lang w:val="en-ZA"/>
        </w:rPr>
        <w:t>The objective of record keeping is to ensure that in any ensuing investigation the accountable institution can quickly and adequately provide the authorities with its part of the audit trail.</w:t>
      </w:r>
    </w:p>
    <w:p w14:paraId="398ED1C3" w14:textId="7DECDE97" w:rsidR="00DB292E" w:rsidRPr="003E527B" w:rsidRDefault="00DB292E" w:rsidP="00CA1BE6">
      <w:pPr>
        <w:spacing w:after="120" w:line="360" w:lineRule="auto"/>
        <w:jc w:val="both"/>
        <w:rPr>
          <w:rFonts w:cs="Arial"/>
          <w:sz w:val="22"/>
          <w:szCs w:val="22"/>
          <w:lang w:val="en-ZA"/>
        </w:rPr>
      </w:pPr>
      <w:r w:rsidRPr="003E527B">
        <w:rPr>
          <w:rFonts w:cs="Arial"/>
          <w:sz w:val="22"/>
          <w:szCs w:val="22"/>
          <w:lang w:val="en-ZA"/>
        </w:rPr>
        <w:t>According to FICA, an accountable institution must keep the required records for a minimum of five years from the date the relationship is terminated (for business relationship records, or the date the transaction is concluded (for transaction records).</w:t>
      </w:r>
    </w:p>
    <w:p w14:paraId="3711EE85" w14:textId="77777777" w:rsidR="00DB292E" w:rsidRPr="003E527B" w:rsidRDefault="00DB292E" w:rsidP="00CA1BE6">
      <w:pPr>
        <w:spacing w:after="120" w:line="360" w:lineRule="auto"/>
        <w:jc w:val="both"/>
        <w:rPr>
          <w:rFonts w:cs="Arial"/>
          <w:sz w:val="22"/>
          <w:szCs w:val="22"/>
          <w:lang w:val="en-ZA"/>
        </w:rPr>
      </w:pPr>
      <w:r w:rsidRPr="003E527B">
        <w:rPr>
          <w:rFonts w:cs="Arial"/>
          <w:sz w:val="22"/>
          <w:szCs w:val="22"/>
          <w:lang w:val="en-ZA"/>
        </w:rPr>
        <w:t>A business relationship is considered to have ended on the date of one of the following:</w:t>
      </w:r>
    </w:p>
    <w:p w14:paraId="45F84580" w14:textId="7F0BB8F5" w:rsidR="00DB292E" w:rsidRPr="003E527B" w:rsidRDefault="00DB292E" w:rsidP="00D67AAE">
      <w:pPr>
        <w:pStyle w:val="ListParagraph"/>
        <w:numPr>
          <w:ilvl w:val="0"/>
          <w:numId w:val="50"/>
        </w:numPr>
        <w:spacing w:after="120" w:line="360" w:lineRule="auto"/>
        <w:rPr>
          <w:rFonts w:cs="Arial"/>
          <w:sz w:val="22"/>
          <w:szCs w:val="22"/>
          <w:lang w:val="en-ZA"/>
        </w:rPr>
      </w:pPr>
      <w:r w:rsidRPr="003E527B">
        <w:rPr>
          <w:rFonts w:cs="Arial"/>
          <w:sz w:val="22"/>
          <w:szCs w:val="22"/>
          <w:lang w:val="en-ZA"/>
        </w:rPr>
        <w:t>On the date of the execution of a once-off transaction</w:t>
      </w:r>
    </w:p>
    <w:p w14:paraId="608F0987" w14:textId="7FC38443" w:rsidR="00DB292E" w:rsidRPr="003E527B" w:rsidRDefault="00DB292E" w:rsidP="00D67AAE">
      <w:pPr>
        <w:pStyle w:val="ListParagraph"/>
        <w:numPr>
          <w:ilvl w:val="0"/>
          <w:numId w:val="50"/>
        </w:numPr>
        <w:spacing w:after="120" w:line="360" w:lineRule="auto"/>
        <w:rPr>
          <w:rFonts w:cs="Arial"/>
          <w:sz w:val="22"/>
          <w:szCs w:val="22"/>
          <w:lang w:val="en-ZA"/>
        </w:rPr>
      </w:pPr>
      <w:r w:rsidRPr="003E527B">
        <w:rPr>
          <w:rFonts w:cs="Arial"/>
          <w:sz w:val="22"/>
          <w:szCs w:val="22"/>
          <w:lang w:val="en-ZA"/>
        </w:rPr>
        <w:t>On the date of the last in a series of transactions</w:t>
      </w:r>
    </w:p>
    <w:p w14:paraId="1DF5A125" w14:textId="2BE7B916" w:rsidR="00AF4496" w:rsidRPr="002138B0" w:rsidRDefault="00DB292E" w:rsidP="00D67AAE">
      <w:pPr>
        <w:pStyle w:val="ListParagraph"/>
        <w:numPr>
          <w:ilvl w:val="0"/>
          <w:numId w:val="50"/>
        </w:numPr>
        <w:spacing w:after="120" w:line="360" w:lineRule="auto"/>
        <w:rPr>
          <w:rFonts w:cs="Arial"/>
          <w:sz w:val="22"/>
          <w:szCs w:val="22"/>
          <w:lang w:val="en-ZA"/>
        </w:rPr>
      </w:pPr>
      <w:r w:rsidRPr="003E527B">
        <w:rPr>
          <w:rFonts w:cs="Arial"/>
          <w:sz w:val="22"/>
          <w:szCs w:val="22"/>
          <w:lang w:val="en-ZA"/>
        </w:rPr>
        <w:t>On the date of the closing of the account or accounts.</w:t>
      </w:r>
    </w:p>
    <w:p w14:paraId="2EB3F2AF" w14:textId="3A7DEFD2" w:rsidR="000A0B77" w:rsidRPr="003E527B" w:rsidRDefault="00A41174" w:rsidP="00D67AAE">
      <w:pPr>
        <w:spacing w:line="360" w:lineRule="auto"/>
        <w:rPr>
          <w:rFonts w:cs="Arial"/>
          <w:b/>
          <w:sz w:val="22"/>
          <w:szCs w:val="22"/>
          <w:lang w:val="en-ZA"/>
        </w:rPr>
      </w:pPr>
      <w:r w:rsidRPr="003E527B">
        <w:rPr>
          <w:rFonts w:cs="Arial"/>
          <w:b/>
          <w:sz w:val="22"/>
          <w:szCs w:val="22"/>
          <w:lang w:val="en-ZA"/>
        </w:rPr>
        <w:t>3.3.</w:t>
      </w:r>
      <w:r w:rsidR="00033734">
        <w:rPr>
          <w:rFonts w:cs="Arial"/>
          <w:b/>
          <w:sz w:val="22"/>
          <w:szCs w:val="22"/>
          <w:lang w:val="en-ZA"/>
        </w:rPr>
        <w:t>7</w:t>
      </w:r>
      <w:r w:rsidRPr="003E527B">
        <w:rPr>
          <w:rFonts w:cs="Arial"/>
          <w:b/>
          <w:sz w:val="22"/>
          <w:szCs w:val="22"/>
          <w:lang w:val="en-ZA"/>
        </w:rPr>
        <w:t xml:space="preserve"> </w:t>
      </w:r>
      <w:r w:rsidR="000A0B77" w:rsidRPr="003E527B">
        <w:rPr>
          <w:rFonts w:cs="Arial"/>
          <w:b/>
          <w:sz w:val="22"/>
          <w:szCs w:val="22"/>
          <w:lang w:val="en-ZA"/>
        </w:rPr>
        <w:t>Reporting Requirements</w:t>
      </w:r>
    </w:p>
    <w:p w14:paraId="55DF2F3A" w14:textId="08DD198B" w:rsidR="000A0B77" w:rsidRPr="003E527B" w:rsidRDefault="00100CC6" w:rsidP="00CA1BE6">
      <w:pPr>
        <w:spacing w:after="120" w:line="360" w:lineRule="auto"/>
        <w:jc w:val="both"/>
        <w:rPr>
          <w:rFonts w:cs="Arial"/>
          <w:sz w:val="22"/>
          <w:szCs w:val="22"/>
          <w:lang w:val="en-ZA"/>
        </w:rPr>
      </w:pPr>
      <w:r w:rsidRPr="003E527B">
        <w:rPr>
          <w:rFonts w:cs="Arial"/>
          <w:sz w:val="22"/>
          <w:szCs w:val="22"/>
          <w:lang w:val="en-ZA"/>
        </w:rPr>
        <w:t xml:space="preserve">Section 27 </w:t>
      </w:r>
      <w:r w:rsidR="00904238" w:rsidRPr="003E527B">
        <w:rPr>
          <w:rFonts w:cs="Arial"/>
          <w:sz w:val="22"/>
          <w:szCs w:val="22"/>
          <w:lang w:val="en-ZA"/>
        </w:rPr>
        <w:t>requires Accountable institutions, reporting institutions and persons subject to reporting obligations to provide information that may be requested by the FIC.</w:t>
      </w:r>
    </w:p>
    <w:p w14:paraId="4F7BFA52" w14:textId="77777777" w:rsidR="007A37F2" w:rsidRPr="003E527B" w:rsidRDefault="00100CC6" w:rsidP="00CA1BE6">
      <w:pPr>
        <w:spacing w:after="120" w:line="360" w:lineRule="auto"/>
        <w:jc w:val="both"/>
        <w:rPr>
          <w:rFonts w:cs="Arial"/>
          <w:sz w:val="22"/>
          <w:szCs w:val="22"/>
          <w:lang w:val="en-ZA"/>
        </w:rPr>
      </w:pPr>
      <w:r w:rsidRPr="003E527B">
        <w:rPr>
          <w:rFonts w:cs="Arial"/>
          <w:sz w:val="22"/>
          <w:szCs w:val="22"/>
          <w:lang w:val="en-ZA"/>
        </w:rPr>
        <w:t xml:space="preserve">Section 28 </w:t>
      </w:r>
      <w:r w:rsidR="00904238" w:rsidRPr="003E527B">
        <w:rPr>
          <w:rFonts w:cs="Arial"/>
          <w:sz w:val="22"/>
          <w:szCs w:val="22"/>
          <w:lang w:val="en-ZA"/>
        </w:rPr>
        <w:t xml:space="preserve">requires </w:t>
      </w:r>
      <w:r w:rsidR="00772688" w:rsidRPr="003E527B">
        <w:rPr>
          <w:rFonts w:cs="Arial"/>
          <w:sz w:val="22"/>
          <w:szCs w:val="22"/>
          <w:lang w:val="en-ZA"/>
        </w:rPr>
        <w:t xml:space="preserve">Accountable institutions, reporting institutions and persons subject to reporting obligations to report to the Centre particulars concerning a cash transaction concluded with a client if the transaction amount is in excess of the prescribed amount. </w:t>
      </w:r>
    </w:p>
    <w:p w14:paraId="4B1B0581" w14:textId="371A8CFE" w:rsidR="00904238" w:rsidRPr="003E527B" w:rsidRDefault="007A37F2" w:rsidP="00CA1BE6">
      <w:pPr>
        <w:spacing w:after="120" w:line="360" w:lineRule="auto"/>
        <w:jc w:val="both"/>
        <w:rPr>
          <w:rFonts w:cs="Arial"/>
          <w:sz w:val="22"/>
          <w:szCs w:val="22"/>
          <w:lang w:val="en-ZA"/>
        </w:rPr>
      </w:pPr>
      <w:r w:rsidRPr="003E527B">
        <w:rPr>
          <w:rFonts w:cs="Arial"/>
          <w:b/>
          <w:sz w:val="22"/>
          <w:szCs w:val="22"/>
          <w:lang w:val="en-ZA"/>
        </w:rPr>
        <w:t xml:space="preserve">a) </w:t>
      </w:r>
      <w:r w:rsidR="00904238" w:rsidRPr="003E527B">
        <w:rPr>
          <w:rFonts w:cs="Arial"/>
          <w:b/>
          <w:sz w:val="22"/>
          <w:szCs w:val="22"/>
          <w:lang w:val="en-ZA"/>
        </w:rPr>
        <w:t>Recognising and reporting suspicious transactions</w:t>
      </w:r>
      <w:r w:rsidR="00904238" w:rsidRPr="003E527B">
        <w:rPr>
          <w:rFonts w:cs="Arial"/>
          <w:b/>
          <w:sz w:val="22"/>
          <w:szCs w:val="22"/>
          <w:lang w:val="en-ZA"/>
        </w:rPr>
        <w:cr/>
      </w:r>
      <w:r w:rsidR="00904238" w:rsidRPr="003E527B">
        <w:rPr>
          <w:rFonts w:cs="Arial"/>
          <w:sz w:val="22"/>
          <w:szCs w:val="22"/>
          <w:lang w:val="en-ZA"/>
        </w:rPr>
        <w:t>There are three basic principles of money laundering detection and investigation:</w:t>
      </w:r>
    </w:p>
    <w:p w14:paraId="66AF06D2" w14:textId="0CF6EE3C" w:rsidR="00904238" w:rsidRPr="003E527B" w:rsidRDefault="00904238" w:rsidP="00D67AAE">
      <w:pPr>
        <w:pStyle w:val="ListParagraph"/>
        <w:numPr>
          <w:ilvl w:val="0"/>
          <w:numId w:val="54"/>
        </w:numPr>
        <w:spacing w:after="120" w:line="360" w:lineRule="auto"/>
        <w:rPr>
          <w:rFonts w:cs="Arial"/>
          <w:sz w:val="22"/>
          <w:szCs w:val="22"/>
          <w:lang w:val="en-ZA"/>
        </w:rPr>
      </w:pPr>
      <w:r w:rsidRPr="003E527B">
        <w:rPr>
          <w:rFonts w:cs="Arial"/>
          <w:sz w:val="22"/>
          <w:szCs w:val="22"/>
          <w:lang w:val="en-ZA"/>
        </w:rPr>
        <w:t>Intermediaries to the financial system must know with whom they are doing business.</w:t>
      </w:r>
    </w:p>
    <w:p w14:paraId="63A581C6" w14:textId="781E28B1" w:rsidR="00904238" w:rsidRPr="003E527B" w:rsidRDefault="00904238" w:rsidP="00CA1BE6">
      <w:pPr>
        <w:pStyle w:val="ListParagraph"/>
        <w:numPr>
          <w:ilvl w:val="0"/>
          <w:numId w:val="54"/>
        </w:numPr>
        <w:spacing w:after="120" w:line="360" w:lineRule="auto"/>
        <w:jc w:val="both"/>
        <w:rPr>
          <w:rFonts w:cs="Arial"/>
          <w:sz w:val="22"/>
          <w:szCs w:val="22"/>
          <w:lang w:val="en-ZA"/>
        </w:rPr>
      </w:pPr>
      <w:r w:rsidRPr="003E527B">
        <w:rPr>
          <w:rFonts w:cs="Arial"/>
          <w:sz w:val="22"/>
          <w:szCs w:val="22"/>
          <w:lang w:val="en-ZA"/>
        </w:rPr>
        <w:t>The paper trail of transactions through the financial system must be preserved.</w:t>
      </w:r>
    </w:p>
    <w:p w14:paraId="5F7080D0" w14:textId="380C17A5" w:rsidR="00904238" w:rsidRPr="003E527B" w:rsidRDefault="00904238" w:rsidP="00CA1BE6">
      <w:pPr>
        <w:pStyle w:val="ListParagraph"/>
        <w:numPr>
          <w:ilvl w:val="0"/>
          <w:numId w:val="54"/>
        </w:numPr>
        <w:spacing w:after="120" w:line="360" w:lineRule="auto"/>
        <w:jc w:val="both"/>
        <w:rPr>
          <w:rFonts w:cs="Arial"/>
          <w:sz w:val="22"/>
          <w:szCs w:val="22"/>
          <w:lang w:val="en-ZA"/>
        </w:rPr>
      </w:pPr>
      <w:r w:rsidRPr="003E527B">
        <w:rPr>
          <w:rFonts w:cs="Arial"/>
          <w:sz w:val="22"/>
          <w:szCs w:val="22"/>
          <w:lang w:val="en-ZA"/>
        </w:rPr>
        <w:t>Possible money laundering transactions must be brought to the attention of investigating authorities.</w:t>
      </w:r>
    </w:p>
    <w:p w14:paraId="7A0A9D60"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In South Africa, accountable institutions are obliged to report to the Financial Intelligence Centre (FIC) in terms of FICA:</w:t>
      </w:r>
    </w:p>
    <w:p w14:paraId="044468B6" w14:textId="19C839EC" w:rsidR="00904238" w:rsidRPr="003E527B" w:rsidRDefault="00904238" w:rsidP="00CA1BE6">
      <w:pPr>
        <w:pStyle w:val="ListParagraph"/>
        <w:numPr>
          <w:ilvl w:val="0"/>
          <w:numId w:val="55"/>
        </w:numPr>
        <w:spacing w:after="120" w:line="360" w:lineRule="auto"/>
        <w:jc w:val="both"/>
        <w:rPr>
          <w:rFonts w:cs="Arial"/>
          <w:sz w:val="22"/>
          <w:szCs w:val="22"/>
          <w:lang w:val="en-ZA"/>
        </w:rPr>
      </w:pPr>
      <w:r w:rsidRPr="003E527B">
        <w:rPr>
          <w:rFonts w:cs="Arial"/>
          <w:sz w:val="22"/>
          <w:szCs w:val="22"/>
          <w:lang w:val="en-ZA"/>
        </w:rPr>
        <w:lastRenderedPageBreak/>
        <w:t>When cash transactions above a prescribed limit take place (since 2005). Reporting on cash transactions takes place in terms of Section 28 of FICA. You will recall that Section 28A of FICA was amended by POCDATARA to include the reporting of any property that is associated with terrorist and related activities to the FIC.</w:t>
      </w:r>
    </w:p>
    <w:p w14:paraId="4F71B2E8" w14:textId="3162C4A3" w:rsidR="00904238" w:rsidRPr="003E527B" w:rsidRDefault="00904238" w:rsidP="00CA1BE6">
      <w:pPr>
        <w:pStyle w:val="ListParagraph"/>
        <w:numPr>
          <w:ilvl w:val="0"/>
          <w:numId w:val="55"/>
        </w:numPr>
        <w:spacing w:after="120" w:line="360" w:lineRule="auto"/>
        <w:jc w:val="both"/>
        <w:rPr>
          <w:rFonts w:cs="Arial"/>
          <w:sz w:val="22"/>
          <w:szCs w:val="22"/>
          <w:lang w:val="en-ZA"/>
        </w:rPr>
      </w:pPr>
      <w:r w:rsidRPr="003E527B">
        <w:rPr>
          <w:rFonts w:cs="Arial"/>
          <w:sz w:val="22"/>
          <w:szCs w:val="22"/>
          <w:lang w:val="en-ZA"/>
        </w:rPr>
        <w:t>When suspicious or unusual transactions are noted or suspected. Suspicious or unusual transactions are reported in terms of Section 29. These reports relate to the reporting of suspicious or unusual transactions that a person “knows or ought reasonably to have known or suspected” to be suspicious or unusual.</w:t>
      </w:r>
    </w:p>
    <w:p w14:paraId="57E94F3D"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Transactions must be reported to the FIC where cash above a prescribed limit is received from or paid to a client, or a person acting on behalf of a client or a person on whose behalf a client is acting. FICA imposes the obligation to report:</w:t>
      </w:r>
    </w:p>
    <w:p w14:paraId="2C91B2A6" w14:textId="2B60BEB6" w:rsidR="00904238" w:rsidRPr="003E527B" w:rsidRDefault="00904238" w:rsidP="00CA1BE6">
      <w:pPr>
        <w:pStyle w:val="ListParagraph"/>
        <w:numPr>
          <w:ilvl w:val="0"/>
          <w:numId w:val="50"/>
        </w:numPr>
        <w:spacing w:after="120" w:line="360" w:lineRule="auto"/>
        <w:jc w:val="both"/>
        <w:rPr>
          <w:rFonts w:cs="Arial"/>
          <w:sz w:val="22"/>
          <w:szCs w:val="22"/>
          <w:lang w:val="en-ZA"/>
        </w:rPr>
      </w:pPr>
      <w:r w:rsidRPr="003E527B">
        <w:rPr>
          <w:rFonts w:cs="Arial"/>
          <w:sz w:val="22"/>
          <w:szCs w:val="22"/>
          <w:lang w:val="en-ZA"/>
        </w:rPr>
        <w:t>Cash transactions above a prescribed limit.</w:t>
      </w:r>
    </w:p>
    <w:p w14:paraId="6C7F5BD3" w14:textId="4BF548E5" w:rsidR="00904238" w:rsidRPr="003E527B" w:rsidRDefault="00904238" w:rsidP="00CA1BE6">
      <w:pPr>
        <w:pStyle w:val="ListParagraph"/>
        <w:numPr>
          <w:ilvl w:val="0"/>
          <w:numId w:val="50"/>
        </w:numPr>
        <w:spacing w:after="120" w:line="360" w:lineRule="auto"/>
        <w:jc w:val="both"/>
        <w:rPr>
          <w:rFonts w:cs="Arial"/>
          <w:sz w:val="22"/>
          <w:szCs w:val="22"/>
          <w:lang w:val="en-ZA"/>
        </w:rPr>
      </w:pPr>
      <w:r w:rsidRPr="003E527B">
        <w:rPr>
          <w:rFonts w:cs="Arial"/>
          <w:sz w:val="22"/>
          <w:szCs w:val="22"/>
          <w:lang w:val="en-ZA"/>
        </w:rPr>
        <w:t>The conveyance of cash into or out of South Africa above a prescribed limit.</w:t>
      </w:r>
    </w:p>
    <w:p w14:paraId="6CF29F77" w14:textId="14FCFC7C" w:rsidR="00904238" w:rsidRPr="003E527B" w:rsidRDefault="00904238" w:rsidP="00CA1BE6">
      <w:pPr>
        <w:pStyle w:val="ListParagraph"/>
        <w:numPr>
          <w:ilvl w:val="0"/>
          <w:numId w:val="50"/>
        </w:numPr>
        <w:spacing w:after="120" w:line="360" w:lineRule="auto"/>
        <w:jc w:val="both"/>
        <w:rPr>
          <w:rFonts w:cs="Arial"/>
          <w:sz w:val="22"/>
          <w:szCs w:val="22"/>
          <w:lang w:val="en-ZA"/>
        </w:rPr>
      </w:pPr>
      <w:r w:rsidRPr="003E527B">
        <w:rPr>
          <w:rFonts w:cs="Arial"/>
          <w:sz w:val="22"/>
          <w:szCs w:val="22"/>
          <w:lang w:val="en-ZA"/>
        </w:rPr>
        <w:t>The electronic transfer of funds into or out of South Africa above a prescribed limit.</w:t>
      </w:r>
    </w:p>
    <w:p w14:paraId="32DC9523" w14:textId="1934B666"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This threshold above which transactions must be reported is determined by the South African regulations.</w:t>
      </w:r>
      <w:r w:rsidR="00D3713C" w:rsidRPr="003E527B">
        <w:rPr>
          <w:rFonts w:cs="Arial"/>
          <w:sz w:val="22"/>
          <w:szCs w:val="22"/>
          <w:lang w:val="en-ZA"/>
        </w:rPr>
        <w:t xml:space="preserve"> Currently the prescribed limit is at R24</w:t>
      </w:r>
      <w:r w:rsidR="002A2317" w:rsidRPr="003E527B">
        <w:rPr>
          <w:rFonts w:cs="Arial"/>
          <w:sz w:val="22"/>
          <w:szCs w:val="22"/>
          <w:lang w:val="en-ZA"/>
        </w:rPr>
        <w:t>, 999.99</w:t>
      </w:r>
    </w:p>
    <w:p w14:paraId="535231C3" w14:textId="49D4D15B"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Suspicion is personal and subjective and carries no established objective measures or standards. It is the “something” that doesn’t look or feel right, but with something tangible to back it up.</w:t>
      </w:r>
    </w:p>
    <w:p w14:paraId="134BDBB6"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A suspicion is not a belief, but at the same time it must be more than a mere speculation and must be based on some foundation.</w:t>
      </w:r>
    </w:p>
    <w:p w14:paraId="60388EBC"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FICA deems a person to have knowledge of a fact in the following situations:</w:t>
      </w:r>
    </w:p>
    <w:p w14:paraId="74C8B648" w14:textId="507D5B5C" w:rsidR="00904238" w:rsidRPr="003E527B" w:rsidRDefault="00904238" w:rsidP="00CA1BE6">
      <w:pPr>
        <w:pStyle w:val="ListParagraph"/>
        <w:numPr>
          <w:ilvl w:val="0"/>
          <w:numId w:val="51"/>
        </w:numPr>
        <w:spacing w:after="120" w:line="360" w:lineRule="auto"/>
        <w:jc w:val="both"/>
        <w:rPr>
          <w:rFonts w:cs="Arial"/>
          <w:sz w:val="22"/>
          <w:szCs w:val="22"/>
          <w:lang w:val="en-ZA"/>
        </w:rPr>
      </w:pPr>
      <w:r w:rsidRPr="003E527B">
        <w:rPr>
          <w:rFonts w:cs="Arial"/>
          <w:sz w:val="22"/>
          <w:szCs w:val="22"/>
          <w:lang w:val="en-ZA"/>
        </w:rPr>
        <w:t>He/she has actual knowledge of that fact.</w:t>
      </w:r>
    </w:p>
    <w:p w14:paraId="5305EF40" w14:textId="7426B58E" w:rsidR="00904238" w:rsidRPr="003E527B" w:rsidRDefault="00904238" w:rsidP="00CA1BE6">
      <w:pPr>
        <w:pStyle w:val="ListParagraph"/>
        <w:numPr>
          <w:ilvl w:val="0"/>
          <w:numId w:val="51"/>
        </w:numPr>
        <w:spacing w:after="120" w:line="360" w:lineRule="auto"/>
        <w:jc w:val="both"/>
        <w:rPr>
          <w:rFonts w:cs="Arial"/>
          <w:sz w:val="22"/>
          <w:szCs w:val="22"/>
          <w:lang w:val="en-ZA"/>
        </w:rPr>
      </w:pPr>
      <w:r w:rsidRPr="003E527B">
        <w:rPr>
          <w:rFonts w:cs="Arial"/>
          <w:sz w:val="22"/>
          <w:szCs w:val="22"/>
          <w:lang w:val="en-ZA"/>
        </w:rPr>
        <w:t>He/she believes that there is a reasonable possibility of the existence of that fact.</w:t>
      </w:r>
    </w:p>
    <w:p w14:paraId="25B85746" w14:textId="0C100053" w:rsidR="00904238" w:rsidRPr="003E527B" w:rsidRDefault="00904238" w:rsidP="00CA1BE6">
      <w:pPr>
        <w:pStyle w:val="ListParagraph"/>
        <w:numPr>
          <w:ilvl w:val="0"/>
          <w:numId w:val="51"/>
        </w:numPr>
        <w:spacing w:after="120" w:line="360" w:lineRule="auto"/>
        <w:jc w:val="both"/>
        <w:rPr>
          <w:rFonts w:cs="Arial"/>
          <w:sz w:val="22"/>
          <w:szCs w:val="22"/>
          <w:lang w:val="en-ZA"/>
        </w:rPr>
      </w:pPr>
      <w:r w:rsidRPr="003E527B">
        <w:rPr>
          <w:rFonts w:cs="Arial"/>
          <w:sz w:val="22"/>
          <w:szCs w:val="22"/>
          <w:lang w:val="en-ZA"/>
        </w:rPr>
        <w:t>He/she fails to obtain information to prove or disprove the existence of the fact.</w:t>
      </w:r>
    </w:p>
    <w:p w14:paraId="2BF8D6EC"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What happens to a transaction or business situation if a STR has been made to the FIC? The accountable institution may continue with and execute the transaction unless the FIC intervenes and directs the institution not to proceed with the transaction.</w:t>
      </w:r>
    </w:p>
    <w:p w14:paraId="0459E1F2"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A directive not to proceed with the transaction is made in writing to the accountable institution for a period of not more than five working days.</w:t>
      </w:r>
    </w:p>
    <w:p w14:paraId="073DBBF6"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During this period the FIC makes any necessary inquiries concerning the transaction and informs an investigating authority, if necessary.</w:t>
      </w:r>
    </w:p>
    <w:p w14:paraId="666084F0"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lastRenderedPageBreak/>
        <w:t>Of course, the accountable institution must still apply the sound commercial judgement it normally employs. The accountable institution is not committed to continuing the business relationship if by doing so it is putting the organisation at commercial risk.</w:t>
      </w:r>
    </w:p>
    <w:p w14:paraId="1FD8CA59"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When terminating a business relationship or transaction, the accountable institution must be careful not to tip off the client or prejudice a money laundering investigation in anyway.</w:t>
      </w:r>
    </w:p>
    <w:p w14:paraId="5AD78608" w14:textId="77777777" w:rsidR="00904238" w:rsidRPr="003E527B" w:rsidRDefault="00904238" w:rsidP="00CA1BE6">
      <w:pPr>
        <w:spacing w:after="120" w:line="360" w:lineRule="auto"/>
        <w:jc w:val="both"/>
        <w:rPr>
          <w:rFonts w:cs="Arial"/>
          <w:sz w:val="22"/>
          <w:szCs w:val="22"/>
          <w:lang w:val="en-ZA"/>
        </w:rPr>
      </w:pPr>
      <w:r w:rsidRPr="003E527B">
        <w:rPr>
          <w:rFonts w:cs="Arial"/>
          <w:sz w:val="22"/>
          <w:szCs w:val="22"/>
          <w:lang w:val="en-ZA"/>
        </w:rPr>
        <w:t>An employee’s legal obligation is discharged through reporting the suspicion in accordance with established internal anti-money laundering procedures.</w:t>
      </w:r>
    </w:p>
    <w:p w14:paraId="50F95CE2" w14:textId="6B466E48" w:rsidR="0070184C" w:rsidRPr="003E527B" w:rsidRDefault="00904238" w:rsidP="00CA1BE6">
      <w:pPr>
        <w:spacing w:after="120" w:line="360" w:lineRule="auto"/>
        <w:jc w:val="both"/>
        <w:rPr>
          <w:rFonts w:cs="Arial"/>
          <w:sz w:val="22"/>
          <w:szCs w:val="22"/>
          <w:lang w:val="en-ZA"/>
        </w:rPr>
      </w:pPr>
      <w:r w:rsidRPr="003E527B">
        <w:rPr>
          <w:rFonts w:cs="Arial"/>
          <w:sz w:val="22"/>
          <w:szCs w:val="22"/>
          <w:lang w:val="en-ZA"/>
        </w:rPr>
        <w:t>An external STR should not be made without undertaking reasonable internal enquiries to determine that all available information has been taken into account. Only the MLRO may decide whether or not to make an external report and this decision must be made in good faith.</w:t>
      </w:r>
    </w:p>
    <w:p w14:paraId="1775332C" w14:textId="177C6AE9" w:rsidR="001F56B1" w:rsidRPr="003E527B" w:rsidRDefault="007A37F2" w:rsidP="00CA1BE6">
      <w:pPr>
        <w:spacing w:line="360" w:lineRule="auto"/>
        <w:jc w:val="both"/>
        <w:rPr>
          <w:rFonts w:cs="Arial"/>
          <w:b/>
          <w:sz w:val="22"/>
          <w:szCs w:val="22"/>
          <w:lang w:val="en-ZA"/>
        </w:rPr>
      </w:pPr>
      <w:r w:rsidRPr="003E527B">
        <w:rPr>
          <w:rFonts w:cs="Arial"/>
          <w:b/>
          <w:sz w:val="22"/>
          <w:szCs w:val="22"/>
          <w:lang w:val="en-ZA"/>
        </w:rPr>
        <w:t>3.3.</w:t>
      </w:r>
      <w:r w:rsidR="00033734">
        <w:rPr>
          <w:rFonts w:cs="Arial"/>
          <w:b/>
          <w:sz w:val="22"/>
          <w:szCs w:val="22"/>
          <w:lang w:val="en-ZA"/>
        </w:rPr>
        <w:t>8</w:t>
      </w:r>
      <w:r w:rsidRPr="003E527B">
        <w:rPr>
          <w:rFonts w:cs="Arial"/>
          <w:b/>
          <w:sz w:val="22"/>
          <w:szCs w:val="22"/>
          <w:lang w:val="en-ZA"/>
        </w:rPr>
        <w:t xml:space="preserve"> </w:t>
      </w:r>
      <w:r w:rsidR="001F56B1" w:rsidRPr="003E527B">
        <w:rPr>
          <w:rFonts w:cs="Arial"/>
          <w:b/>
          <w:sz w:val="22"/>
          <w:szCs w:val="22"/>
          <w:lang w:val="en-ZA"/>
        </w:rPr>
        <w:t>Training and monitoring of compliance</w:t>
      </w:r>
    </w:p>
    <w:p w14:paraId="4A7BAF7E" w14:textId="2957EF68" w:rsidR="001F56B1" w:rsidRPr="003E527B" w:rsidRDefault="001F56B1" w:rsidP="00CA1BE6">
      <w:pPr>
        <w:spacing w:after="120" w:line="360" w:lineRule="auto"/>
        <w:jc w:val="both"/>
        <w:rPr>
          <w:rFonts w:cs="Arial"/>
          <w:sz w:val="22"/>
          <w:szCs w:val="22"/>
          <w:lang w:val="en-ZA"/>
        </w:rPr>
      </w:pPr>
      <w:r w:rsidRPr="003E527B">
        <w:rPr>
          <w:rFonts w:cs="Arial"/>
          <w:sz w:val="22"/>
          <w:szCs w:val="22"/>
          <w:lang w:val="en-ZA"/>
        </w:rPr>
        <w:t xml:space="preserve">Section 43 (a) of the FIC Act requires an accountable institution to provide training to its employees to enable them to comply with the provisions of this Act and the internal rules applicable to them. </w:t>
      </w:r>
    </w:p>
    <w:p w14:paraId="4CF9E1CA" w14:textId="4E2770B6" w:rsidR="001F56B1" w:rsidRPr="003E527B" w:rsidRDefault="00DB292E" w:rsidP="00CA1BE6">
      <w:pPr>
        <w:spacing w:after="120" w:line="360" w:lineRule="auto"/>
        <w:jc w:val="both"/>
        <w:rPr>
          <w:rFonts w:cs="Arial"/>
          <w:sz w:val="22"/>
          <w:szCs w:val="22"/>
          <w:lang w:val="en-ZA"/>
        </w:rPr>
      </w:pPr>
      <w:r w:rsidRPr="003E527B">
        <w:rPr>
          <w:rFonts w:cs="Arial"/>
          <w:sz w:val="22"/>
          <w:szCs w:val="22"/>
          <w:lang w:val="en-ZA"/>
        </w:rPr>
        <w:t>Although there is no fixed approach with regard to how accountable institutions should promote general awareness and provide training to relevant staff, simply providing staff with copies of the relevant Acts or guidance notes is not considered sufficient training.</w:t>
      </w:r>
    </w:p>
    <w:p w14:paraId="0DD6432E" w14:textId="5B2E73A6" w:rsidR="00DF7447" w:rsidRPr="003E527B" w:rsidRDefault="00DF7447" w:rsidP="00CA1BE6">
      <w:pPr>
        <w:spacing w:after="120" w:line="360" w:lineRule="auto"/>
        <w:jc w:val="both"/>
        <w:rPr>
          <w:rFonts w:cs="Arial"/>
          <w:sz w:val="22"/>
          <w:szCs w:val="22"/>
          <w:lang w:val="en-ZA"/>
        </w:rPr>
      </w:pPr>
      <w:r w:rsidRPr="003E527B">
        <w:rPr>
          <w:rFonts w:cs="Arial"/>
          <w:sz w:val="22"/>
          <w:szCs w:val="22"/>
          <w:lang w:val="en-ZA"/>
        </w:rPr>
        <w:t>In order to understand some of the reasons why accountable institutions (bank tellers specifically) have little or limited knowledge of what the entire FICA process aims to achieve, one needs to look at some of the training programmes being offered to employees. Employees are offered the following programmes:</w:t>
      </w:r>
    </w:p>
    <w:p w14:paraId="6FDBFF38" w14:textId="77777777" w:rsidR="00DF7447" w:rsidRPr="003E527B" w:rsidRDefault="00DF7447" w:rsidP="00D67AAE">
      <w:pPr>
        <w:numPr>
          <w:ilvl w:val="0"/>
          <w:numId w:val="189"/>
        </w:numPr>
        <w:spacing w:after="120" w:line="360" w:lineRule="auto"/>
        <w:rPr>
          <w:rFonts w:cs="Arial"/>
          <w:sz w:val="22"/>
          <w:szCs w:val="22"/>
          <w:lang w:val="en-ZA"/>
        </w:rPr>
      </w:pPr>
      <w:r w:rsidRPr="003E527B">
        <w:rPr>
          <w:rFonts w:cs="Arial"/>
          <w:sz w:val="22"/>
          <w:szCs w:val="22"/>
          <w:lang w:val="en-ZA"/>
        </w:rPr>
        <w:t>Awareness programmes, for example, videos, presentations and messages aimed at raising awareness regarding employee obligations. More often than not, employees are required to simply attend or undergo such programmes.</w:t>
      </w:r>
    </w:p>
    <w:p w14:paraId="6C21AE27" w14:textId="2F556E9E" w:rsidR="003A1A09" w:rsidRDefault="00DF7447" w:rsidP="00CA1BE6">
      <w:pPr>
        <w:numPr>
          <w:ilvl w:val="0"/>
          <w:numId w:val="189"/>
        </w:numPr>
        <w:spacing w:after="120" w:line="360" w:lineRule="auto"/>
        <w:jc w:val="both"/>
        <w:rPr>
          <w:rFonts w:cs="Arial"/>
          <w:sz w:val="22"/>
          <w:szCs w:val="22"/>
          <w:lang w:val="en-ZA"/>
        </w:rPr>
      </w:pPr>
      <w:r w:rsidRPr="003E527B">
        <w:rPr>
          <w:rFonts w:cs="Arial"/>
          <w:sz w:val="22"/>
          <w:szCs w:val="22"/>
          <w:lang w:val="en-ZA"/>
        </w:rPr>
        <w:t>Formal training programmes – here there are clear training objectives and, on completion of the programme, employees are then assessed. Employees are required to attain an acceptable level of knowledge before they can be deemed to have successfully completed the programme.</w:t>
      </w:r>
    </w:p>
    <w:p w14:paraId="1808BCBA" w14:textId="67B990FA" w:rsidR="004A1440" w:rsidRPr="003E527B" w:rsidRDefault="00F15972" w:rsidP="00CA1BE6">
      <w:pPr>
        <w:spacing w:line="360" w:lineRule="auto"/>
        <w:jc w:val="both"/>
        <w:rPr>
          <w:rFonts w:cs="Arial"/>
          <w:b/>
          <w:sz w:val="22"/>
          <w:szCs w:val="22"/>
          <w:lang w:val="en-ZA"/>
        </w:rPr>
      </w:pPr>
      <w:r w:rsidRPr="003E527B">
        <w:rPr>
          <w:rFonts w:cs="Arial"/>
          <w:b/>
          <w:sz w:val="22"/>
          <w:szCs w:val="22"/>
          <w:lang w:val="en-ZA"/>
        </w:rPr>
        <w:t>3.3.</w:t>
      </w:r>
      <w:r w:rsidR="00033734">
        <w:rPr>
          <w:rFonts w:cs="Arial"/>
          <w:b/>
          <w:sz w:val="22"/>
          <w:szCs w:val="22"/>
          <w:lang w:val="en-ZA"/>
        </w:rPr>
        <w:t>9</w:t>
      </w:r>
      <w:r w:rsidRPr="003E527B">
        <w:rPr>
          <w:rFonts w:cs="Arial"/>
          <w:b/>
          <w:sz w:val="22"/>
          <w:szCs w:val="22"/>
          <w:lang w:val="en-ZA"/>
        </w:rPr>
        <w:t xml:space="preserve"> </w:t>
      </w:r>
      <w:r w:rsidR="004A1440" w:rsidRPr="003E527B">
        <w:rPr>
          <w:rFonts w:cs="Arial"/>
          <w:b/>
          <w:sz w:val="22"/>
          <w:szCs w:val="22"/>
          <w:lang w:val="en-ZA"/>
        </w:rPr>
        <w:t>Compliance Officer</w:t>
      </w:r>
    </w:p>
    <w:p w14:paraId="685B0CC9" w14:textId="44F8035F" w:rsidR="004A1440" w:rsidRPr="003E527B" w:rsidRDefault="004A1440" w:rsidP="00CA1BE6">
      <w:pPr>
        <w:spacing w:after="120" w:line="360" w:lineRule="auto"/>
        <w:jc w:val="both"/>
        <w:rPr>
          <w:rFonts w:cs="Arial"/>
          <w:sz w:val="22"/>
          <w:szCs w:val="22"/>
          <w:lang w:val="en-ZA"/>
        </w:rPr>
      </w:pPr>
      <w:r w:rsidRPr="003E527B">
        <w:rPr>
          <w:rFonts w:cs="Arial"/>
          <w:sz w:val="22"/>
          <w:szCs w:val="22"/>
          <w:lang w:val="en-ZA"/>
        </w:rPr>
        <w:t xml:space="preserve">Section 43(b) of the FIC Act requires accountable institutions to appoint a compliance officer. </w:t>
      </w:r>
    </w:p>
    <w:p w14:paraId="64E1D2CA" w14:textId="77777777" w:rsidR="004A1440" w:rsidRPr="003E527B" w:rsidRDefault="004A1440" w:rsidP="00CA1BE6">
      <w:pPr>
        <w:spacing w:after="120" w:line="360" w:lineRule="auto"/>
        <w:jc w:val="both"/>
        <w:rPr>
          <w:rFonts w:cs="Arial"/>
          <w:sz w:val="22"/>
          <w:szCs w:val="22"/>
          <w:lang w:val="en-ZA"/>
        </w:rPr>
      </w:pPr>
      <w:r w:rsidRPr="003E527B">
        <w:rPr>
          <w:rFonts w:cs="Arial"/>
          <w:sz w:val="22"/>
          <w:szCs w:val="22"/>
          <w:lang w:val="en-ZA"/>
        </w:rPr>
        <w:lastRenderedPageBreak/>
        <w:t xml:space="preserve">In the event of a sole proprietor, the owner or most senior person in the accountable or reporting institution may assume the role and functions of the Compliance Officer in terms of section 43(b) of the FIC Act. </w:t>
      </w:r>
    </w:p>
    <w:p w14:paraId="472D3D03" w14:textId="46608099" w:rsidR="004A1440" w:rsidRPr="003E527B" w:rsidRDefault="004A1440" w:rsidP="00CA1BE6">
      <w:pPr>
        <w:spacing w:after="120" w:line="360" w:lineRule="auto"/>
        <w:jc w:val="both"/>
        <w:rPr>
          <w:rFonts w:cs="Arial"/>
          <w:sz w:val="22"/>
          <w:szCs w:val="22"/>
          <w:lang w:val="en-ZA"/>
        </w:rPr>
      </w:pPr>
      <w:r w:rsidRPr="003E527B">
        <w:rPr>
          <w:rFonts w:cs="Arial"/>
          <w:sz w:val="22"/>
          <w:szCs w:val="22"/>
          <w:lang w:val="en-ZA"/>
        </w:rPr>
        <w:t>It is the duty of the Compliance Officer to ensure that the information held on record with the Centre is accurate and up to date. It is also the responsibility of the Compliance Officer to approve of any subsequent users being added to the entity profile.</w:t>
      </w:r>
    </w:p>
    <w:p w14:paraId="5B3FAA79" w14:textId="4DD51657" w:rsidR="00767D50" w:rsidRPr="003E527B" w:rsidRDefault="00F15972" w:rsidP="00D67AAE">
      <w:pPr>
        <w:spacing w:line="360" w:lineRule="auto"/>
        <w:rPr>
          <w:rFonts w:cs="Arial"/>
          <w:b/>
          <w:sz w:val="22"/>
          <w:szCs w:val="22"/>
          <w:lang w:val="en-ZA"/>
        </w:rPr>
      </w:pPr>
      <w:r w:rsidRPr="003E527B">
        <w:rPr>
          <w:rFonts w:cs="Arial"/>
          <w:b/>
          <w:sz w:val="22"/>
          <w:szCs w:val="22"/>
          <w:lang w:val="en-ZA"/>
        </w:rPr>
        <w:t>3.3.1</w:t>
      </w:r>
      <w:r w:rsidR="00033734">
        <w:rPr>
          <w:rFonts w:cs="Arial"/>
          <w:b/>
          <w:sz w:val="22"/>
          <w:szCs w:val="22"/>
          <w:lang w:val="en-ZA"/>
        </w:rPr>
        <w:t>0</w:t>
      </w:r>
      <w:r w:rsidRPr="003E527B">
        <w:rPr>
          <w:rFonts w:cs="Arial"/>
          <w:b/>
          <w:sz w:val="22"/>
          <w:szCs w:val="22"/>
          <w:lang w:val="en-ZA"/>
        </w:rPr>
        <w:t xml:space="preserve"> </w:t>
      </w:r>
      <w:r w:rsidR="00767D50" w:rsidRPr="003E527B">
        <w:rPr>
          <w:rFonts w:cs="Arial"/>
          <w:b/>
          <w:sz w:val="22"/>
          <w:szCs w:val="22"/>
          <w:lang w:val="en-ZA"/>
        </w:rPr>
        <w:t>Money laundering reporting officer</w:t>
      </w:r>
    </w:p>
    <w:p w14:paraId="6583EB31" w14:textId="47113C8A" w:rsidR="00767D50" w:rsidRPr="003E527B" w:rsidRDefault="00FD7BE3" w:rsidP="00CA1BE6">
      <w:pPr>
        <w:spacing w:after="120" w:line="360" w:lineRule="auto"/>
        <w:jc w:val="both"/>
        <w:rPr>
          <w:rFonts w:cs="Arial"/>
          <w:sz w:val="22"/>
          <w:szCs w:val="22"/>
          <w:lang w:val="en-ZA"/>
        </w:rPr>
      </w:pPr>
      <w:r w:rsidRPr="003E527B">
        <w:rPr>
          <w:rFonts w:cs="Arial"/>
          <w:sz w:val="22"/>
          <w:szCs w:val="22"/>
          <w:lang w:val="en-ZA"/>
        </w:rPr>
        <w:t>A Money Laundering Reporting Officer (MLRO), is a user appointed by the accountable or reporting institution to assist the Compliance Officer in the execution of the reporting obligation to the Centre.</w:t>
      </w:r>
    </w:p>
    <w:p w14:paraId="37D2FB44" w14:textId="221C297C" w:rsidR="00E21501" w:rsidRPr="003E527B" w:rsidRDefault="009268CD" w:rsidP="00CA1BE6">
      <w:pPr>
        <w:spacing w:after="120" w:line="360" w:lineRule="auto"/>
        <w:jc w:val="both"/>
        <w:rPr>
          <w:rFonts w:cs="Arial"/>
          <w:sz w:val="22"/>
          <w:szCs w:val="22"/>
          <w:lang w:val="en-ZA"/>
        </w:rPr>
      </w:pPr>
      <w:r w:rsidRPr="003E527B">
        <w:rPr>
          <w:rFonts w:cs="Arial"/>
          <w:sz w:val="22"/>
          <w:szCs w:val="22"/>
          <w:lang w:val="en-ZA"/>
        </w:rPr>
        <w:t xml:space="preserve">The Financial Intelligence Centre defines “Money laundering reporting officer” (MLRO) </w:t>
      </w:r>
      <w:r w:rsidR="00181F58">
        <w:rPr>
          <w:rFonts w:cs="Arial"/>
          <w:sz w:val="22"/>
          <w:szCs w:val="22"/>
          <w:lang w:val="en-ZA"/>
        </w:rPr>
        <w:t>a</w:t>
      </w:r>
      <w:r w:rsidRPr="003E527B">
        <w:rPr>
          <w:rFonts w:cs="Arial"/>
          <w:sz w:val="22"/>
          <w:szCs w:val="22"/>
          <w:lang w:val="en-ZA"/>
        </w:rPr>
        <w:t>s a person, other than the Compliance Officer, with the responsibility and authority to submit regulatory reports to the FIC on behalf of the accountable or reporting institution. Not all AI/RI will have MLROs. Institutions that require reports to be submitted by persons other than the Compliance Officer, must register an MLRO.</w:t>
      </w:r>
    </w:p>
    <w:p w14:paraId="17300F9D" w14:textId="0B236781" w:rsidR="00100CC6" w:rsidRPr="003E527B" w:rsidRDefault="00F15972" w:rsidP="00CA1BE6">
      <w:pPr>
        <w:spacing w:line="360" w:lineRule="auto"/>
        <w:jc w:val="both"/>
        <w:rPr>
          <w:rFonts w:cs="Arial"/>
          <w:sz w:val="22"/>
          <w:szCs w:val="22"/>
          <w:lang w:val="en-ZA"/>
        </w:rPr>
      </w:pPr>
      <w:r w:rsidRPr="003E527B">
        <w:rPr>
          <w:rFonts w:cs="Arial"/>
          <w:b/>
          <w:bCs/>
          <w:sz w:val="22"/>
          <w:szCs w:val="22"/>
          <w:lang w:val="en-ZA"/>
        </w:rPr>
        <w:t>3.3.1</w:t>
      </w:r>
      <w:r w:rsidR="00033734">
        <w:rPr>
          <w:rFonts w:cs="Arial"/>
          <w:b/>
          <w:bCs/>
          <w:sz w:val="22"/>
          <w:szCs w:val="22"/>
          <w:lang w:val="en-ZA"/>
        </w:rPr>
        <w:t>1</w:t>
      </w:r>
      <w:r w:rsidRPr="003E527B">
        <w:rPr>
          <w:rFonts w:cs="Arial"/>
          <w:b/>
          <w:bCs/>
          <w:sz w:val="22"/>
          <w:szCs w:val="22"/>
          <w:lang w:val="en-ZA"/>
        </w:rPr>
        <w:t xml:space="preserve"> </w:t>
      </w:r>
      <w:r w:rsidR="00100CC6" w:rsidRPr="003E527B">
        <w:rPr>
          <w:rFonts w:cs="Arial"/>
          <w:b/>
          <w:bCs/>
          <w:sz w:val="22"/>
          <w:szCs w:val="22"/>
          <w:lang w:val="en-ZA"/>
        </w:rPr>
        <w:t xml:space="preserve">Exemptions </w:t>
      </w:r>
    </w:p>
    <w:p w14:paraId="29D3BBD3" w14:textId="1925C7A5" w:rsidR="00100CC6" w:rsidRPr="003E527B" w:rsidRDefault="00100CC6" w:rsidP="00CA1BE6">
      <w:pPr>
        <w:spacing w:after="120" w:line="360" w:lineRule="auto"/>
        <w:jc w:val="both"/>
        <w:rPr>
          <w:rFonts w:cs="Arial"/>
          <w:bCs/>
          <w:sz w:val="22"/>
          <w:szCs w:val="22"/>
          <w:lang w:val="en-ZA"/>
        </w:rPr>
      </w:pPr>
      <w:r w:rsidRPr="003E527B">
        <w:rPr>
          <w:rFonts w:cs="Arial"/>
          <w:bCs/>
          <w:sz w:val="22"/>
          <w:szCs w:val="22"/>
          <w:lang w:val="en-ZA"/>
        </w:rPr>
        <w:t>Section 74 of FICA provides exemptions for accountable institutions in certain circumstances. The exemptions do not apply in the event that a suspicious or unusual transaction is involved.</w:t>
      </w:r>
      <w:r w:rsidRPr="003E527B">
        <w:rPr>
          <w:rFonts w:cs="Arial"/>
          <w:b/>
          <w:bCs/>
          <w:sz w:val="22"/>
          <w:szCs w:val="22"/>
          <w:lang w:val="en-ZA"/>
        </w:rPr>
        <w:t xml:space="preserve"> </w:t>
      </w:r>
    </w:p>
    <w:p w14:paraId="3AD95390" w14:textId="77777777" w:rsidR="00100CC6" w:rsidRPr="003E527B" w:rsidRDefault="00100CC6" w:rsidP="00CA1BE6">
      <w:pPr>
        <w:spacing w:after="120" w:line="360" w:lineRule="auto"/>
        <w:jc w:val="both"/>
        <w:rPr>
          <w:rFonts w:cs="Arial"/>
          <w:sz w:val="22"/>
          <w:szCs w:val="22"/>
          <w:lang w:val="en-ZA"/>
        </w:rPr>
      </w:pPr>
      <w:r w:rsidRPr="003E527B">
        <w:rPr>
          <w:rFonts w:cs="Arial"/>
          <w:sz w:val="22"/>
          <w:szCs w:val="22"/>
          <w:lang w:val="en-ZA"/>
        </w:rPr>
        <w:t xml:space="preserve">If a primary accountable institution has identified and verified a client in terms of FICA, a secondary accountable institution is not required to repeat the verification procedure when dealing with the primary accountable institution acting on behalf of that client. </w:t>
      </w:r>
    </w:p>
    <w:p w14:paraId="3E6780D9" w14:textId="77777777" w:rsidR="00100CC6" w:rsidRPr="003E527B" w:rsidRDefault="00100CC6" w:rsidP="00CA1BE6">
      <w:pPr>
        <w:spacing w:after="120" w:line="360" w:lineRule="auto"/>
        <w:jc w:val="both"/>
        <w:rPr>
          <w:rFonts w:cs="Arial"/>
          <w:sz w:val="22"/>
          <w:szCs w:val="22"/>
          <w:lang w:val="en-ZA"/>
        </w:rPr>
      </w:pPr>
      <w:r w:rsidRPr="003E527B">
        <w:rPr>
          <w:rFonts w:cs="Arial"/>
          <w:sz w:val="22"/>
          <w:szCs w:val="22"/>
          <w:lang w:val="en-ZA"/>
        </w:rPr>
        <w:t xml:space="preserve">This is on condition that the secondary accountable institution obtains a letter from the primary one, confirming that verification of the client’s identity has taken place in terms of the law. </w:t>
      </w:r>
    </w:p>
    <w:p w14:paraId="23C6CDE4" w14:textId="77777777" w:rsidR="00100CC6" w:rsidRPr="003E527B" w:rsidRDefault="00100CC6" w:rsidP="00CA1BE6">
      <w:pPr>
        <w:spacing w:after="120" w:line="360" w:lineRule="auto"/>
        <w:jc w:val="both"/>
        <w:rPr>
          <w:rFonts w:cs="Arial"/>
          <w:sz w:val="22"/>
          <w:szCs w:val="22"/>
          <w:lang w:val="en-ZA"/>
        </w:rPr>
      </w:pPr>
      <w:r w:rsidRPr="003E527B">
        <w:rPr>
          <w:rFonts w:cs="Arial"/>
          <w:sz w:val="22"/>
          <w:szCs w:val="22"/>
          <w:lang w:val="en-ZA"/>
        </w:rPr>
        <w:t xml:space="preserve">In certain circumstances the following parties, as defined in terms of Schedule 1 of FICA, are exempt from the duties to identify, verify and keep records (sections 21-26, FICA): </w:t>
      </w:r>
    </w:p>
    <w:p w14:paraId="1CD55B21" w14:textId="19035E4C" w:rsidR="00100CC6" w:rsidRPr="003E527B" w:rsidRDefault="00100CC6" w:rsidP="00D67AAE">
      <w:pPr>
        <w:pStyle w:val="ListParagraph"/>
        <w:numPr>
          <w:ilvl w:val="0"/>
          <w:numId w:val="56"/>
        </w:numPr>
        <w:spacing w:after="120" w:line="360" w:lineRule="auto"/>
        <w:rPr>
          <w:rFonts w:cs="Arial"/>
          <w:sz w:val="22"/>
          <w:szCs w:val="22"/>
          <w:lang w:val="en-ZA"/>
        </w:rPr>
      </w:pPr>
      <w:r w:rsidRPr="003E527B">
        <w:rPr>
          <w:rFonts w:cs="Arial"/>
          <w:sz w:val="22"/>
          <w:szCs w:val="22"/>
          <w:lang w:val="en-ZA"/>
        </w:rPr>
        <w:t xml:space="preserve">A unit trust management company </w:t>
      </w:r>
    </w:p>
    <w:p w14:paraId="4015B66A" w14:textId="314541E2" w:rsidR="00100CC6" w:rsidRPr="003E527B" w:rsidRDefault="00100CC6" w:rsidP="00D67AAE">
      <w:pPr>
        <w:pStyle w:val="ListParagraph"/>
        <w:numPr>
          <w:ilvl w:val="0"/>
          <w:numId w:val="56"/>
        </w:numPr>
        <w:spacing w:after="120" w:line="360" w:lineRule="auto"/>
        <w:rPr>
          <w:rFonts w:cs="Arial"/>
          <w:sz w:val="22"/>
          <w:szCs w:val="22"/>
          <w:lang w:val="en-ZA"/>
        </w:rPr>
      </w:pPr>
      <w:r w:rsidRPr="003E527B">
        <w:rPr>
          <w:rFonts w:cs="Arial"/>
          <w:sz w:val="22"/>
          <w:szCs w:val="22"/>
          <w:lang w:val="en-ZA"/>
        </w:rPr>
        <w:t xml:space="preserve">A long-term insurance agent, a broker or insurer </w:t>
      </w:r>
    </w:p>
    <w:p w14:paraId="1C03C78B" w14:textId="48FD3E63" w:rsidR="00100CC6" w:rsidRPr="003E527B" w:rsidRDefault="00100CC6" w:rsidP="00D67AAE">
      <w:pPr>
        <w:pStyle w:val="ListParagraph"/>
        <w:numPr>
          <w:ilvl w:val="0"/>
          <w:numId w:val="56"/>
        </w:numPr>
        <w:spacing w:after="120" w:line="360" w:lineRule="auto"/>
        <w:rPr>
          <w:rFonts w:cs="Arial"/>
          <w:sz w:val="22"/>
          <w:szCs w:val="22"/>
          <w:lang w:val="en-ZA"/>
        </w:rPr>
      </w:pPr>
      <w:r w:rsidRPr="003E527B">
        <w:rPr>
          <w:rFonts w:cs="Arial"/>
          <w:sz w:val="22"/>
          <w:szCs w:val="22"/>
          <w:lang w:val="en-ZA"/>
        </w:rPr>
        <w:t xml:space="preserve">An investment advisor or investment broker </w:t>
      </w:r>
    </w:p>
    <w:p w14:paraId="580ADA77" w14:textId="1B64DF47" w:rsidR="00100CC6" w:rsidRPr="003E527B" w:rsidRDefault="00100CC6" w:rsidP="00D67AAE">
      <w:pPr>
        <w:pStyle w:val="ListParagraph"/>
        <w:numPr>
          <w:ilvl w:val="0"/>
          <w:numId w:val="56"/>
        </w:numPr>
        <w:spacing w:after="120" w:line="360" w:lineRule="auto"/>
        <w:contextualSpacing w:val="0"/>
        <w:rPr>
          <w:rFonts w:cs="Arial"/>
          <w:sz w:val="22"/>
          <w:szCs w:val="22"/>
          <w:lang w:val="en-ZA"/>
        </w:rPr>
      </w:pPr>
      <w:r w:rsidRPr="003E527B">
        <w:rPr>
          <w:rFonts w:cs="Arial"/>
          <w:sz w:val="22"/>
          <w:szCs w:val="22"/>
          <w:lang w:val="en-ZA"/>
        </w:rPr>
        <w:t>A person approved by the</w:t>
      </w:r>
      <w:r w:rsidR="00632D08" w:rsidRPr="003E527B">
        <w:rPr>
          <w:rFonts w:cs="Arial"/>
          <w:sz w:val="22"/>
          <w:szCs w:val="22"/>
          <w:lang w:val="en-ZA"/>
        </w:rPr>
        <w:t xml:space="preserve"> Registrar of Financial Markets. </w:t>
      </w:r>
    </w:p>
    <w:p w14:paraId="4C5E6472" w14:textId="77777777" w:rsidR="00100CC6" w:rsidRPr="003E527B" w:rsidRDefault="00100CC6" w:rsidP="00D67AAE">
      <w:pPr>
        <w:spacing w:line="360" w:lineRule="auto"/>
        <w:rPr>
          <w:rFonts w:cs="Arial"/>
          <w:sz w:val="22"/>
          <w:szCs w:val="22"/>
          <w:lang w:val="en-ZA"/>
        </w:rPr>
      </w:pPr>
      <w:r w:rsidRPr="003E527B">
        <w:rPr>
          <w:rFonts w:cs="Arial"/>
          <w:sz w:val="22"/>
          <w:szCs w:val="22"/>
          <w:lang w:val="en-ZA"/>
        </w:rPr>
        <w:t xml:space="preserve">The exemption covers the following products or situations: </w:t>
      </w:r>
    </w:p>
    <w:p w14:paraId="5C4036BD" w14:textId="1FF2068B" w:rsidR="00100CC6" w:rsidRPr="003E527B" w:rsidRDefault="00100CC6" w:rsidP="00D67AAE">
      <w:pPr>
        <w:pStyle w:val="ListParagraph"/>
        <w:numPr>
          <w:ilvl w:val="0"/>
          <w:numId w:val="57"/>
        </w:numPr>
        <w:spacing w:after="120" w:line="360" w:lineRule="auto"/>
        <w:rPr>
          <w:rFonts w:cs="Arial"/>
          <w:sz w:val="22"/>
          <w:szCs w:val="22"/>
          <w:lang w:val="en-ZA"/>
        </w:rPr>
      </w:pPr>
      <w:r w:rsidRPr="003E527B">
        <w:rPr>
          <w:rFonts w:cs="Arial"/>
          <w:b/>
          <w:bCs/>
          <w:sz w:val="22"/>
          <w:szCs w:val="22"/>
          <w:lang w:val="en-ZA"/>
        </w:rPr>
        <w:t xml:space="preserve">Long-term insurance fund policy or fund member </w:t>
      </w:r>
    </w:p>
    <w:p w14:paraId="2680DBE2" w14:textId="22F1BC6B" w:rsidR="00100CC6" w:rsidRPr="003E527B" w:rsidRDefault="00100CC6" w:rsidP="00D67AAE">
      <w:pPr>
        <w:pStyle w:val="ListParagraph"/>
        <w:numPr>
          <w:ilvl w:val="0"/>
          <w:numId w:val="57"/>
        </w:numPr>
        <w:spacing w:after="120" w:line="360" w:lineRule="auto"/>
        <w:rPr>
          <w:rFonts w:cs="Arial"/>
          <w:sz w:val="22"/>
          <w:szCs w:val="22"/>
          <w:lang w:val="en-ZA"/>
        </w:rPr>
      </w:pPr>
      <w:r w:rsidRPr="003E527B">
        <w:rPr>
          <w:rFonts w:cs="Arial"/>
          <w:sz w:val="22"/>
          <w:szCs w:val="22"/>
          <w:lang w:val="en-ZA"/>
        </w:rPr>
        <w:lastRenderedPageBreak/>
        <w:t xml:space="preserve">A </w:t>
      </w:r>
      <w:r w:rsidRPr="003E527B">
        <w:rPr>
          <w:rFonts w:cs="Arial"/>
          <w:b/>
          <w:bCs/>
          <w:sz w:val="22"/>
          <w:szCs w:val="22"/>
          <w:lang w:val="en-ZA"/>
        </w:rPr>
        <w:t xml:space="preserve">unit trust or linked product investment </w:t>
      </w:r>
      <w:r w:rsidRPr="003E527B">
        <w:rPr>
          <w:rFonts w:cs="Arial"/>
          <w:sz w:val="22"/>
          <w:szCs w:val="22"/>
          <w:lang w:val="en-ZA"/>
        </w:rPr>
        <w:t xml:space="preserve">by an approved pension fund, provident fund or retirement annuity fund </w:t>
      </w:r>
    </w:p>
    <w:p w14:paraId="3880442B" w14:textId="2ED61802" w:rsidR="00100CC6" w:rsidRPr="003E527B" w:rsidRDefault="00100CC6" w:rsidP="00D67AAE">
      <w:pPr>
        <w:pStyle w:val="ListParagraph"/>
        <w:numPr>
          <w:ilvl w:val="0"/>
          <w:numId w:val="57"/>
        </w:numPr>
        <w:spacing w:after="120" w:line="360" w:lineRule="auto"/>
        <w:rPr>
          <w:rFonts w:cs="Arial"/>
          <w:sz w:val="22"/>
          <w:szCs w:val="22"/>
          <w:lang w:val="en-ZA"/>
        </w:rPr>
      </w:pPr>
      <w:r w:rsidRPr="003E527B">
        <w:rPr>
          <w:rFonts w:cs="Arial"/>
          <w:sz w:val="22"/>
          <w:szCs w:val="22"/>
          <w:lang w:val="en-ZA"/>
        </w:rPr>
        <w:t xml:space="preserve">A </w:t>
      </w:r>
      <w:r w:rsidRPr="003E527B">
        <w:rPr>
          <w:rFonts w:cs="Arial"/>
          <w:b/>
          <w:bCs/>
          <w:sz w:val="22"/>
          <w:szCs w:val="22"/>
          <w:lang w:val="en-ZA"/>
        </w:rPr>
        <w:t xml:space="preserve">compulsory annuity </w:t>
      </w:r>
      <w:r w:rsidRPr="003E527B">
        <w:rPr>
          <w:rFonts w:cs="Arial"/>
          <w:sz w:val="22"/>
          <w:szCs w:val="22"/>
          <w:lang w:val="en-ZA"/>
        </w:rPr>
        <w:t xml:space="preserve">purchased in terms of the rules of an approved pension fund, provident fund or retirement annuity fund. </w:t>
      </w:r>
    </w:p>
    <w:p w14:paraId="2BC40202" w14:textId="6663D4F9" w:rsidR="00100CC6" w:rsidRPr="003E527B" w:rsidRDefault="00100CC6" w:rsidP="00D67AAE">
      <w:pPr>
        <w:pStyle w:val="ListParagraph"/>
        <w:numPr>
          <w:ilvl w:val="0"/>
          <w:numId w:val="57"/>
        </w:numPr>
        <w:spacing w:after="120" w:line="360" w:lineRule="auto"/>
        <w:rPr>
          <w:rFonts w:cs="Arial"/>
          <w:sz w:val="22"/>
          <w:szCs w:val="22"/>
          <w:lang w:val="en-ZA"/>
        </w:rPr>
      </w:pPr>
      <w:r w:rsidRPr="003E527B">
        <w:rPr>
          <w:rFonts w:cs="Arial"/>
          <w:sz w:val="22"/>
          <w:szCs w:val="22"/>
          <w:lang w:val="en-ZA"/>
        </w:rPr>
        <w:t xml:space="preserve">A </w:t>
      </w:r>
      <w:r w:rsidRPr="003E527B">
        <w:rPr>
          <w:rFonts w:cs="Arial"/>
          <w:b/>
          <w:bCs/>
          <w:sz w:val="22"/>
          <w:szCs w:val="22"/>
          <w:lang w:val="en-ZA"/>
        </w:rPr>
        <w:t xml:space="preserve">reinsurance policy </w:t>
      </w:r>
      <w:r w:rsidRPr="003E527B">
        <w:rPr>
          <w:rFonts w:cs="Arial"/>
          <w:sz w:val="22"/>
          <w:szCs w:val="22"/>
          <w:lang w:val="en-ZA"/>
        </w:rPr>
        <w:t xml:space="preserve">issued by another accountable institution </w:t>
      </w:r>
    </w:p>
    <w:p w14:paraId="198DDF25" w14:textId="1EEE42E7" w:rsidR="00100CC6" w:rsidRPr="003E527B" w:rsidRDefault="00100CC6" w:rsidP="00D67AAE">
      <w:pPr>
        <w:pStyle w:val="ListParagraph"/>
        <w:numPr>
          <w:ilvl w:val="0"/>
          <w:numId w:val="57"/>
        </w:numPr>
        <w:spacing w:after="120" w:line="360" w:lineRule="auto"/>
        <w:rPr>
          <w:rFonts w:cs="Arial"/>
          <w:sz w:val="22"/>
          <w:szCs w:val="22"/>
          <w:lang w:val="en-ZA"/>
        </w:rPr>
      </w:pPr>
      <w:r w:rsidRPr="003E527B">
        <w:rPr>
          <w:rFonts w:cs="Arial"/>
          <w:sz w:val="22"/>
          <w:szCs w:val="22"/>
          <w:lang w:val="en-ZA"/>
        </w:rPr>
        <w:t xml:space="preserve">An </w:t>
      </w:r>
      <w:r w:rsidRPr="003E527B">
        <w:rPr>
          <w:rFonts w:cs="Arial"/>
          <w:b/>
          <w:bCs/>
          <w:sz w:val="22"/>
          <w:szCs w:val="22"/>
          <w:lang w:val="en-ZA"/>
        </w:rPr>
        <w:t xml:space="preserve">assistance policy </w:t>
      </w:r>
    </w:p>
    <w:p w14:paraId="72B64ECD" w14:textId="358967B8" w:rsidR="00100CC6" w:rsidRPr="003E527B" w:rsidRDefault="00100CC6" w:rsidP="00D67AAE">
      <w:pPr>
        <w:pStyle w:val="ListParagraph"/>
        <w:numPr>
          <w:ilvl w:val="0"/>
          <w:numId w:val="57"/>
        </w:numPr>
        <w:spacing w:after="120" w:line="360" w:lineRule="auto"/>
        <w:rPr>
          <w:rFonts w:cs="Arial"/>
          <w:sz w:val="22"/>
          <w:szCs w:val="22"/>
          <w:lang w:val="en-ZA"/>
        </w:rPr>
      </w:pPr>
      <w:r w:rsidRPr="003E527B">
        <w:rPr>
          <w:rFonts w:cs="Arial"/>
          <w:sz w:val="22"/>
          <w:szCs w:val="22"/>
          <w:lang w:val="en-ZA"/>
        </w:rPr>
        <w:t xml:space="preserve">Any policy paying out on </w:t>
      </w:r>
      <w:r w:rsidRPr="003E527B">
        <w:rPr>
          <w:rFonts w:cs="Arial"/>
          <w:b/>
          <w:bCs/>
          <w:sz w:val="22"/>
          <w:szCs w:val="22"/>
          <w:lang w:val="en-ZA"/>
        </w:rPr>
        <w:t xml:space="preserve">death, disability, sickness or injury </w:t>
      </w:r>
    </w:p>
    <w:p w14:paraId="56FA0FCC" w14:textId="735CC27A" w:rsidR="00100CC6" w:rsidRPr="003E527B" w:rsidRDefault="00100CC6" w:rsidP="00D67AAE">
      <w:pPr>
        <w:pStyle w:val="ListParagraph"/>
        <w:numPr>
          <w:ilvl w:val="0"/>
          <w:numId w:val="57"/>
        </w:numPr>
        <w:spacing w:after="120" w:line="360" w:lineRule="auto"/>
        <w:rPr>
          <w:rFonts w:cs="Arial"/>
          <w:sz w:val="22"/>
          <w:szCs w:val="22"/>
          <w:lang w:val="en-ZA"/>
        </w:rPr>
      </w:pPr>
      <w:r w:rsidRPr="003E527B">
        <w:rPr>
          <w:rFonts w:cs="Arial"/>
          <w:sz w:val="22"/>
          <w:szCs w:val="22"/>
          <w:lang w:val="en-ZA"/>
        </w:rPr>
        <w:t xml:space="preserve">Any </w:t>
      </w:r>
      <w:r w:rsidRPr="003E527B">
        <w:rPr>
          <w:rFonts w:cs="Arial"/>
          <w:b/>
          <w:bCs/>
          <w:sz w:val="22"/>
          <w:szCs w:val="22"/>
          <w:lang w:val="en-ZA"/>
        </w:rPr>
        <w:t xml:space="preserve">long-term insurance policy </w:t>
      </w:r>
      <w:r w:rsidRPr="003E527B">
        <w:rPr>
          <w:rFonts w:cs="Arial"/>
          <w:sz w:val="22"/>
          <w:szCs w:val="22"/>
          <w:lang w:val="en-ZA"/>
        </w:rPr>
        <w:t xml:space="preserve">with recurring premiums of less than R25 000 or a single premium of less than R50 000 </w:t>
      </w:r>
    </w:p>
    <w:p w14:paraId="523CF2BB" w14:textId="489DAAD8" w:rsidR="00100CC6" w:rsidRPr="003E527B" w:rsidRDefault="00100CC6" w:rsidP="00D67AAE">
      <w:pPr>
        <w:pStyle w:val="ListParagraph"/>
        <w:numPr>
          <w:ilvl w:val="0"/>
          <w:numId w:val="57"/>
        </w:numPr>
        <w:spacing w:after="120" w:line="360" w:lineRule="auto"/>
        <w:rPr>
          <w:rFonts w:cs="Arial"/>
          <w:sz w:val="22"/>
          <w:szCs w:val="22"/>
          <w:lang w:val="en-ZA"/>
        </w:rPr>
      </w:pPr>
      <w:r w:rsidRPr="003E527B">
        <w:rPr>
          <w:rFonts w:cs="Arial"/>
          <w:sz w:val="22"/>
          <w:szCs w:val="22"/>
          <w:lang w:val="en-ZA"/>
        </w:rPr>
        <w:t xml:space="preserve">Any </w:t>
      </w:r>
      <w:r w:rsidRPr="003E527B">
        <w:rPr>
          <w:rFonts w:cs="Arial"/>
          <w:b/>
          <w:bCs/>
          <w:sz w:val="22"/>
          <w:szCs w:val="22"/>
          <w:lang w:val="en-ZA"/>
        </w:rPr>
        <w:t xml:space="preserve">long-term insurance policy </w:t>
      </w:r>
      <w:r w:rsidRPr="003E527B">
        <w:rPr>
          <w:rFonts w:cs="Arial"/>
          <w:sz w:val="22"/>
          <w:szCs w:val="22"/>
          <w:lang w:val="en-ZA"/>
        </w:rPr>
        <w:t xml:space="preserve">on condition that the policy surrender value in first 3 years does not exceed 20% of the value of the premiums paid </w:t>
      </w:r>
    </w:p>
    <w:p w14:paraId="0738BFD0" w14:textId="63B0094B" w:rsidR="00100CC6" w:rsidRPr="003E527B" w:rsidRDefault="00100CC6" w:rsidP="00D67AAE">
      <w:pPr>
        <w:pStyle w:val="ListParagraph"/>
        <w:numPr>
          <w:ilvl w:val="0"/>
          <w:numId w:val="57"/>
        </w:numPr>
        <w:spacing w:after="120" w:line="360" w:lineRule="auto"/>
        <w:rPr>
          <w:rFonts w:cs="Arial"/>
          <w:sz w:val="22"/>
          <w:szCs w:val="22"/>
          <w:lang w:val="en-ZA"/>
        </w:rPr>
      </w:pPr>
      <w:r w:rsidRPr="003E527B">
        <w:rPr>
          <w:rFonts w:cs="Arial"/>
          <w:sz w:val="22"/>
          <w:szCs w:val="22"/>
          <w:lang w:val="en-ZA"/>
        </w:rPr>
        <w:t xml:space="preserve">Any </w:t>
      </w:r>
      <w:r w:rsidRPr="003E527B">
        <w:rPr>
          <w:rFonts w:cs="Arial"/>
          <w:b/>
          <w:bCs/>
          <w:sz w:val="22"/>
          <w:szCs w:val="22"/>
          <w:lang w:val="en-ZA"/>
        </w:rPr>
        <w:t xml:space="preserve">unit trust or linked product investment </w:t>
      </w:r>
      <w:r w:rsidRPr="003E527B">
        <w:rPr>
          <w:rFonts w:cs="Arial"/>
          <w:sz w:val="22"/>
          <w:szCs w:val="22"/>
          <w:lang w:val="en-ZA"/>
        </w:rPr>
        <w:t>with recurring payments of less than R25 000 or a sing</w:t>
      </w:r>
      <w:r w:rsidR="00632D08" w:rsidRPr="003E527B">
        <w:rPr>
          <w:rFonts w:cs="Arial"/>
          <w:sz w:val="22"/>
          <w:szCs w:val="22"/>
          <w:lang w:val="en-ZA"/>
        </w:rPr>
        <w:t xml:space="preserve">le premium of less than R50 000. </w:t>
      </w:r>
    </w:p>
    <w:p w14:paraId="7C2ACF69" w14:textId="2538E956" w:rsidR="00487D57" w:rsidRPr="003E527B" w:rsidRDefault="00F15972" w:rsidP="00D67AAE">
      <w:pPr>
        <w:spacing w:after="60" w:line="360" w:lineRule="auto"/>
        <w:rPr>
          <w:rFonts w:cs="Arial"/>
          <w:b/>
          <w:sz w:val="22"/>
          <w:szCs w:val="22"/>
          <w:lang w:val="en-ZA"/>
        </w:rPr>
      </w:pPr>
      <w:r w:rsidRPr="003E527B">
        <w:rPr>
          <w:rFonts w:cs="Arial"/>
          <w:b/>
          <w:sz w:val="22"/>
          <w:szCs w:val="22"/>
          <w:lang w:val="en-ZA"/>
        </w:rPr>
        <w:t>3.3.1</w:t>
      </w:r>
      <w:r w:rsidR="00033734">
        <w:rPr>
          <w:rFonts w:cs="Arial"/>
          <w:b/>
          <w:sz w:val="22"/>
          <w:szCs w:val="22"/>
          <w:lang w:val="en-ZA"/>
        </w:rPr>
        <w:t>2</w:t>
      </w:r>
      <w:r w:rsidRPr="003E527B">
        <w:rPr>
          <w:rFonts w:cs="Arial"/>
          <w:b/>
          <w:sz w:val="22"/>
          <w:szCs w:val="22"/>
          <w:lang w:val="en-ZA"/>
        </w:rPr>
        <w:t xml:space="preserve"> </w:t>
      </w:r>
      <w:r w:rsidR="007014D2" w:rsidRPr="003E527B">
        <w:rPr>
          <w:rFonts w:cs="Arial"/>
          <w:b/>
          <w:sz w:val="22"/>
          <w:szCs w:val="22"/>
          <w:lang w:val="en-ZA"/>
        </w:rPr>
        <w:t xml:space="preserve">Internal </w:t>
      </w:r>
      <w:r w:rsidR="002E4B8C">
        <w:rPr>
          <w:rFonts w:cs="Arial"/>
          <w:b/>
          <w:sz w:val="22"/>
          <w:szCs w:val="22"/>
          <w:lang w:val="en-ZA"/>
        </w:rPr>
        <w:t>Risk Management and Compliance Programme</w:t>
      </w:r>
      <w:r w:rsidR="007014D2" w:rsidRPr="003E527B">
        <w:rPr>
          <w:rFonts w:cs="Arial"/>
          <w:b/>
          <w:sz w:val="22"/>
          <w:szCs w:val="22"/>
          <w:lang w:val="en-ZA"/>
        </w:rPr>
        <w:t xml:space="preserve"> for organisations on money laundering legislation compliance</w:t>
      </w:r>
    </w:p>
    <w:p w14:paraId="25BAEF3B" w14:textId="03CE095B" w:rsidR="002E4B8C" w:rsidRPr="002E4B8C" w:rsidRDefault="00AF56CD" w:rsidP="002E4B8C">
      <w:pPr>
        <w:spacing w:after="120" w:line="360" w:lineRule="auto"/>
        <w:rPr>
          <w:rFonts w:cs="Arial"/>
          <w:sz w:val="22"/>
          <w:szCs w:val="22"/>
          <w:lang w:val="en-ZA"/>
        </w:rPr>
      </w:pPr>
      <w:r w:rsidRPr="003E527B">
        <w:rPr>
          <w:rFonts w:cs="Arial"/>
          <w:sz w:val="22"/>
          <w:szCs w:val="22"/>
          <w:lang w:val="en-ZA"/>
        </w:rPr>
        <w:t xml:space="preserve">Section 42 requires every accountable institution to formulate and implement </w:t>
      </w:r>
      <w:r w:rsidR="00AF4496">
        <w:rPr>
          <w:rFonts w:cs="Arial"/>
          <w:sz w:val="22"/>
          <w:szCs w:val="22"/>
          <w:lang w:val="en-ZA"/>
        </w:rPr>
        <w:t xml:space="preserve">an </w:t>
      </w:r>
      <w:r w:rsidRPr="003E527B">
        <w:rPr>
          <w:rFonts w:cs="Arial"/>
          <w:sz w:val="22"/>
          <w:szCs w:val="22"/>
          <w:lang w:val="en-ZA"/>
        </w:rPr>
        <w:t xml:space="preserve">internal </w:t>
      </w:r>
      <w:r w:rsidR="002E4B8C">
        <w:rPr>
          <w:rFonts w:cs="Arial"/>
          <w:sz w:val="22"/>
          <w:szCs w:val="22"/>
          <w:lang w:val="en-ZA"/>
        </w:rPr>
        <w:t>Risk Management and Compliance Programme</w:t>
      </w:r>
      <w:r w:rsidR="006C299E">
        <w:rPr>
          <w:rFonts w:cs="Arial"/>
          <w:sz w:val="22"/>
          <w:szCs w:val="22"/>
          <w:lang w:val="en-ZA"/>
        </w:rPr>
        <w:t xml:space="preserve"> (RMCP)</w:t>
      </w:r>
      <w:r w:rsidR="002E4B8C">
        <w:rPr>
          <w:rFonts w:cs="Arial"/>
          <w:sz w:val="22"/>
          <w:szCs w:val="22"/>
          <w:lang w:val="en-ZA"/>
        </w:rPr>
        <w:t xml:space="preserve">. </w:t>
      </w:r>
      <w:r w:rsidR="002E4B8C" w:rsidRPr="002E4B8C">
        <w:rPr>
          <w:rFonts w:cs="Arial"/>
          <w:sz w:val="22"/>
          <w:szCs w:val="22"/>
          <w:lang w:val="en-ZA"/>
        </w:rPr>
        <w:t xml:space="preserve">A </w:t>
      </w:r>
      <w:r w:rsidR="006C299E">
        <w:rPr>
          <w:rFonts w:cs="Arial"/>
          <w:sz w:val="22"/>
          <w:szCs w:val="22"/>
          <w:lang w:val="en-ZA"/>
        </w:rPr>
        <w:t>RMCP</w:t>
      </w:r>
      <w:r w:rsidR="002E4B8C" w:rsidRPr="002E4B8C">
        <w:rPr>
          <w:rFonts w:cs="Arial"/>
          <w:sz w:val="22"/>
          <w:szCs w:val="22"/>
          <w:lang w:val="en-ZA"/>
        </w:rPr>
        <w:t xml:space="preserve"> must—</w:t>
      </w:r>
    </w:p>
    <w:p w14:paraId="48F1341A" w14:textId="11933DDD" w:rsidR="002E4B8C" w:rsidRDefault="002E4B8C" w:rsidP="001D392C">
      <w:pPr>
        <w:pStyle w:val="ListParagraph"/>
        <w:numPr>
          <w:ilvl w:val="1"/>
          <w:numId w:val="13"/>
        </w:numPr>
        <w:spacing w:after="120" w:line="360" w:lineRule="auto"/>
        <w:rPr>
          <w:rFonts w:cs="Arial"/>
          <w:sz w:val="22"/>
          <w:szCs w:val="22"/>
          <w:lang w:val="en-ZA"/>
        </w:rPr>
      </w:pPr>
      <w:r w:rsidRPr="00987229">
        <w:rPr>
          <w:rFonts w:cs="Arial"/>
          <w:sz w:val="22"/>
          <w:szCs w:val="22"/>
          <w:lang w:val="en-ZA"/>
        </w:rPr>
        <w:t>enable the accountable institution to</w:t>
      </w:r>
      <w:r w:rsidR="00D325BC" w:rsidRPr="00D325BC">
        <w:rPr>
          <w:rFonts w:cs="Arial"/>
          <w:sz w:val="22"/>
          <w:szCs w:val="22"/>
          <w:lang w:val="en-ZA"/>
        </w:rPr>
        <w:t xml:space="preserve"> </w:t>
      </w:r>
      <w:r w:rsidRPr="00D325BC">
        <w:rPr>
          <w:rFonts w:cs="Arial"/>
          <w:sz w:val="22"/>
          <w:szCs w:val="22"/>
          <w:lang w:val="en-ZA"/>
        </w:rPr>
        <w:t>identify</w:t>
      </w:r>
      <w:r w:rsidR="00D325BC" w:rsidRPr="00D325BC">
        <w:rPr>
          <w:rFonts w:cs="Arial"/>
          <w:sz w:val="22"/>
          <w:szCs w:val="22"/>
          <w:lang w:val="en-ZA"/>
        </w:rPr>
        <w:t xml:space="preserve">, </w:t>
      </w:r>
      <w:r w:rsidRPr="00D325BC">
        <w:rPr>
          <w:rFonts w:cs="Arial"/>
          <w:sz w:val="22"/>
          <w:szCs w:val="22"/>
          <w:lang w:val="en-ZA"/>
        </w:rPr>
        <w:t>assess</w:t>
      </w:r>
      <w:r w:rsidR="00D325BC" w:rsidRPr="00D325BC">
        <w:rPr>
          <w:rFonts w:cs="Arial"/>
          <w:sz w:val="22"/>
          <w:szCs w:val="22"/>
          <w:lang w:val="en-ZA"/>
        </w:rPr>
        <w:t xml:space="preserve">, </w:t>
      </w:r>
      <w:r w:rsidRPr="00D325BC">
        <w:rPr>
          <w:rFonts w:cs="Arial"/>
          <w:sz w:val="22"/>
          <w:szCs w:val="22"/>
          <w:lang w:val="en-ZA"/>
        </w:rPr>
        <w:t>monitor</w:t>
      </w:r>
      <w:r w:rsidR="00D325BC" w:rsidRPr="00D325BC">
        <w:rPr>
          <w:rFonts w:cs="Arial"/>
          <w:sz w:val="22"/>
          <w:szCs w:val="22"/>
          <w:lang w:val="en-ZA"/>
        </w:rPr>
        <w:t xml:space="preserve">, </w:t>
      </w:r>
      <w:r w:rsidRPr="00D325BC">
        <w:rPr>
          <w:rFonts w:cs="Arial"/>
          <w:sz w:val="22"/>
          <w:szCs w:val="22"/>
          <w:lang w:val="en-ZA"/>
        </w:rPr>
        <w:t>mitigate and</w:t>
      </w:r>
      <w:r w:rsidR="00D325BC" w:rsidRPr="00D325BC">
        <w:rPr>
          <w:rFonts w:cs="Arial"/>
          <w:sz w:val="22"/>
          <w:szCs w:val="22"/>
          <w:lang w:val="en-ZA"/>
        </w:rPr>
        <w:t xml:space="preserve"> </w:t>
      </w:r>
      <w:r w:rsidRPr="00D325BC">
        <w:rPr>
          <w:rFonts w:cs="Arial"/>
          <w:sz w:val="22"/>
          <w:szCs w:val="22"/>
          <w:lang w:val="en-ZA"/>
        </w:rPr>
        <w:t>manage</w:t>
      </w:r>
      <w:r w:rsidR="00D325BC" w:rsidRPr="00D325BC">
        <w:rPr>
          <w:rFonts w:cs="Arial"/>
          <w:sz w:val="22"/>
          <w:szCs w:val="22"/>
          <w:lang w:val="en-ZA"/>
        </w:rPr>
        <w:t xml:space="preserve"> </w:t>
      </w:r>
      <w:r w:rsidRPr="00D325BC">
        <w:rPr>
          <w:rFonts w:cs="Arial"/>
          <w:sz w:val="22"/>
          <w:szCs w:val="22"/>
          <w:lang w:val="en-ZA"/>
        </w:rPr>
        <w:t xml:space="preserve">the risk that the provision by the </w:t>
      </w:r>
      <w:r w:rsidR="00D325BC">
        <w:rPr>
          <w:rFonts w:cs="Arial"/>
          <w:sz w:val="22"/>
          <w:szCs w:val="22"/>
          <w:lang w:val="en-ZA"/>
        </w:rPr>
        <w:t>AI</w:t>
      </w:r>
      <w:r w:rsidRPr="00D325BC">
        <w:rPr>
          <w:rFonts w:cs="Arial"/>
          <w:sz w:val="22"/>
          <w:szCs w:val="22"/>
          <w:lang w:val="en-ZA"/>
        </w:rPr>
        <w:t xml:space="preserve"> of products or services may involve or facilitate money laundering activities or the financing of terrorist and related activities;</w:t>
      </w:r>
    </w:p>
    <w:p w14:paraId="6CA79349" w14:textId="68801FE8" w:rsidR="002E4B8C" w:rsidRDefault="002E4B8C" w:rsidP="002E4B8C">
      <w:pPr>
        <w:pStyle w:val="ListParagraph"/>
        <w:numPr>
          <w:ilvl w:val="1"/>
          <w:numId w:val="13"/>
        </w:numPr>
        <w:spacing w:after="120" w:line="360" w:lineRule="auto"/>
        <w:rPr>
          <w:rFonts w:cs="Arial"/>
          <w:sz w:val="22"/>
          <w:szCs w:val="22"/>
          <w:lang w:val="en-ZA"/>
        </w:rPr>
      </w:pPr>
      <w:r w:rsidRPr="00987229">
        <w:rPr>
          <w:rFonts w:cs="Arial"/>
          <w:sz w:val="22"/>
          <w:szCs w:val="22"/>
          <w:lang w:val="en-ZA"/>
        </w:rPr>
        <w:t xml:space="preserve">provide for the manner in which the </w:t>
      </w:r>
      <w:r w:rsidR="00E710C3">
        <w:rPr>
          <w:rFonts w:cs="Arial"/>
          <w:sz w:val="22"/>
          <w:szCs w:val="22"/>
          <w:lang w:val="en-ZA"/>
        </w:rPr>
        <w:t>AI</w:t>
      </w:r>
      <w:r w:rsidRPr="00987229">
        <w:rPr>
          <w:rFonts w:cs="Arial"/>
          <w:sz w:val="22"/>
          <w:szCs w:val="22"/>
          <w:lang w:val="en-ZA"/>
        </w:rPr>
        <w:t xml:space="preserve"> determines if a person is</w:t>
      </w:r>
      <w:r w:rsidR="00D325BC">
        <w:rPr>
          <w:rFonts w:cs="Arial"/>
          <w:sz w:val="22"/>
          <w:szCs w:val="22"/>
          <w:lang w:val="en-ZA"/>
        </w:rPr>
        <w:t xml:space="preserve"> </w:t>
      </w:r>
      <w:r w:rsidRPr="00987229">
        <w:rPr>
          <w:rFonts w:cs="Arial"/>
          <w:sz w:val="22"/>
          <w:szCs w:val="22"/>
          <w:lang w:val="en-ZA"/>
        </w:rPr>
        <w:t>a prospective client or</w:t>
      </w:r>
      <w:r w:rsidR="00D325BC">
        <w:rPr>
          <w:rFonts w:cs="Arial"/>
          <w:sz w:val="22"/>
          <w:szCs w:val="22"/>
          <w:lang w:val="en-ZA"/>
        </w:rPr>
        <w:t xml:space="preserve"> </w:t>
      </w:r>
      <w:r w:rsidRPr="00987229">
        <w:rPr>
          <w:rFonts w:cs="Arial"/>
          <w:sz w:val="22"/>
          <w:szCs w:val="22"/>
          <w:lang w:val="en-ZA"/>
        </w:rPr>
        <w:t>a client who has established a business</w:t>
      </w:r>
      <w:r w:rsidR="00E710C3">
        <w:rPr>
          <w:rFonts w:cs="Arial"/>
          <w:sz w:val="22"/>
          <w:szCs w:val="22"/>
          <w:lang w:val="en-ZA"/>
        </w:rPr>
        <w:t xml:space="preserve"> relationship</w:t>
      </w:r>
      <w:r w:rsidRPr="00987229">
        <w:rPr>
          <w:rFonts w:cs="Arial"/>
          <w:sz w:val="22"/>
          <w:szCs w:val="22"/>
          <w:lang w:val="en-ZA"/>
        </w:rPr>
        <w:t>;</w:t>
      </w:r>
    </w:p>
    <w:p w14:paraId="64E74F72" w14:textId="12DE41B6" w:rsidR="002E4B8C" w:rsidRDefault="002E4B8C" w:rsidP="002E4B8C">
      <w:pPr>
        <w:pStyle w:val="ListParagraph"/>
        <w:numPr>
          <w:ilvl w:val="1"/>
          <w:numId w:val="13"/>
        </w:numPr>
        <w:spacing w:after="120" w:line="360" w:lineRule="auto"/>
        <w:rPr>
          <w:rFonts w:cs="Arial"/>
          <w:sz w:val="22"/>
          <w:szCs w:val="22"/>
          <w:lang w:val="en-ZA"/>
        </w:rPr>
      </w:pPr>
      <w:r w:rsidRPr="00987229">
        <w:rPr>
          <w:rFonts w:cs="Arial"/>
          <w:sz w:val="22"/>
          <w:szCs w:val="22"/>
          <w:lang w:val="en-ZA"/>
        </w:rPr>
        <w:t xml:space="preserve">provide for the manner in which the </w:t>
      </w:r>
      <w:r w:rsidR="00E710C3">
        <w:rPr>
          <w:rFonts w:cs="Arial"/>
          <w:sz w:val="22"/>
          <w:szCs w:val="22"/>
          <w:lang w:val="en-ZA"/>
        </w:rPr>
        <w:t>AI</w:t>
      </w:r>
      <w:r w:rsidRPr="00987229">
        <w:rPr>
          <w:rFonts w:cs="Arial"/>
          <w:sz w:val="22"/>
          <w:szCs w:val="22"/>
          <w:lang w:val="en-ZA"/>
        </w:rPr>
        <w:t xml:space="preserve"> </w:t>
      </w:r>
      <w:r w:rsidR="00E710C3">
        <w:rPr>
          <w:rFonts w:cs="Arial"/>
          <w:sz w:val="22"/>
          <w:szCs w:val="22"/>
          <w:lang w:val="en-ZA"/>
        </w:rPr>
        <w:t xml:space="preserve">deals with anonymous </w:t>
      </w:r>
      <w:r w:rsidR="00E710C3" w:rsidRPr="00E710C3">
        <w:rPr>
          <w:rFonts w:cs="Arial"/>
          <w:sz w:val="22"/>
          <w:szCs w:val="22"/>
          <w:lang w:val="en-ZA"/>
        </w:rPr>
        <w:t>clients and clients acting under false or fictitious names</w:t>
      </w:r>
      <w:r w:rsidRPr="00987229">
        <w:rPr>
          <w:rFonts w:cs="Arial"/>
          <w:sz w:val="22"/>
          <w:szCs w:val="22"/>
          <w:lang w:val="en-ZA"/>
        </w:rPr>
        <w:t>;</w:t>
      </w:r>
    </w:p>
    <w:p w14:paraId="0022C8DD" w14:textId="3ED3BCE1" w:rsidR="002E4B8C" w:rsidRDefault="002E4B8C" w:rsidP="002E4B8C">
      <w:pPr>
        <w:pStyle w:val="ListParagraph"/>
        <w:numPr>
          <w:ilvl w:val="1"/>
          <w:numId w:val="13"/>
        </w:numPr>
        <w:spacing w:after="120" w:line="360" w:lineRule="auto"/>
        <w:rPr>
          <w:rFonts w:cs="Arial"/>
          <w:sz w:val="22"/>
          <w:szCs w:val="22"/>
          <w:lang w:val="en-ZA"/>
        </w:rPr>
      </w:pPr>
      <w:r w:rsidRPr="00987229">
        <w:rPr>
          <w:rFonts w:cs="Arial"/>
          <w:sz w:val="22"/>
          <w:szCs w:val="22"/>
          <w:lang w:val="en-ZA"/>
        </w:rPr>
        <w:t xml:space="preserve">provide for the manner in which and the processes by which the establishment and verification of the identity of persons is performed in the </w:t>
      </w:r>
      <w:r w:rsidR="00E710C3">
        <w:rPr>
          <w:rFonts w:cs="Arial"/>
          <w:sz w:val="22"/>
          <w:szCs w:val="22"/>
          <w:lang w:val="en-ZA"/>
        </w:rPr>
        <w:t>AI</w:t>
      </w:r>
      <w:r w:rsidRPr="00987229">
        <w:rPr>
          <w:rFonts w:cs="Arial"/>
          <w:sz w:val="22"/>
          <w:szCs w:val="22"/>
          <w:lang w:val="en-ZA"/>
        </w:rPr>
        <w:t>;</w:t>
      </w:r>
    </w:p>
    <w:p w14:paraId="551E4352" w14:textId="509D625D" w:rsidR="002E4B8C" w:rsidRDefault="002E4B8C" w:rsidP="002E4B8C">
      <w:pPr>
        <w:pStyle w:val="ListParagraph"/>
        <w:numPr>
          <w:ilvl w:val="1"/>
          <w:numId w:val="13"/>
        </w:numPr>
        <w:spacing w:after="120" w:line="360" w:lineRule="auto"/>
        <w:rPr>
          <w:rFonts w:cs="Arial"/>
          <w:sz w:val="22"/>
          <w:szCs w:val="22"/>
          <w:lang w:val="en-ZA"/>
        </w:rPr>
      </w:pPr>
      <w:r w:rsidRPr="00987229">
        <w:rPr>
          <w:rFonts w:cs="Arial"/>
          <w:sz w:val="22"/>
          <w:szCs w:val="22"/>
          <w:lang w:val="en-ZA"/>
        </w:rPr>
        <w:t xml:space="preserve">provide for the manner in which the </w:t>
      </w:r>
      <w:r w:rsidR="00E710C3">
        <w:rPr>
          <w:rFonts w:cs="Arial"/>
          <w:sz w:val="22"/>
          <w:szCs w:val="22"/>
          <w:lang w:val="en-ZA"/>
        </w:rPr>
        <w:t>AI</w:t>
      </w:r>
      <w:r w:rsidRPr="00987229">
        <w:rPr>
          <w:rFonts w:cs="Arial"/>
          <w:sz w:val="22"/>
          <w:szCs w:val="22"/>
          <w:lang w:val="en-ZA"/>
        </w:rPr>
        <w:t xml:space="preserve"> determines whether future transactions that will be performed in the course of the business relationship are consistent with the </w:t>
      </w:r>
      <w:r w:rsidR="00E710C3">
        <w:rPr>
          <w:rFonts w:cs="Arial"/>
          <w:sz w:val="22"/>
          <w:szCs w:val="22"/>
          <w:lang w:val="en-ZA"/>
        </w:rPr>
        <w:t>AI’s</w:t>
      </w:r>
      <w:r w:rsidRPr="00987229">
        <w:rPr>
          <w:rFonts w:cs="Arial"/>
          <w:sz w:val="22"/>
          <w:szCs w:val="22"/>
          <w:lang w:val="en-ZA"/>
        </w:rPr>
        <w:t xml:space="preserve"> knowledge of a prospective client;</w:t>
      </w:r>
    </w:p>
    <w:p w14:paraId="103FEA5F" w14:textId="4F4D7A77" w:rsidR="002E4B8C" w:rsidRDefault="002E4B8C" w:rsidP="002E4B8C">
      <w:pPr>
        <w:pStyle w:val="ListParagraph"/>
        <w:numPr>
          <w:ilvl w:val="1"/>
          <w:numId w:val="13"/>
        </w:numPr>
        <w:spacing w:after="120" w:line="360" w:lineRule="auto"/>
        <w:rPr>
          <w:rFonts w:cs="Arial"/>
          <w:sz w:val="22"/>
          <w:szCs w:val="22"/>
          <w:lang w:val="en-ZA"/>
        </w:rPr>
      </w:pPr>
      <w:r w:rsidRPr="00987229">
        <w:rPr>
          <w:rFonts w:cs="Arial"/>
          <w:sz w:val="22"/>
          <w:szCs w:val="22"/>
          <w:lang w:val="en-ZA"/>
        </w:rPr>
        <w:t xml:space="preserve">provide for the manner in which and the processes by which the </w:t>
      </w:r>
      <w:r w:rsidR="009E7963">
        <w:rPr>
          <w:rFonts w:cs="Arial"/>
          <w:sz w:val="22"/>
          <w:szCs w:val="22"/>
          <w:lang w:val="en-ZA"/>
        </w:rPr>
        <w:t>AI</w:t>
      </w:r>
      <w:r w:rsidRPr="00987229">
        <w:rPr>
          <w:rFonts w:cs="Arial"/>
          <w:sz w:val="22"/>
          <w:szCs w:val="22"/>
          <w:lang w:val="en-ZA"/>
        </w:rPr>
        <w:t xml:space="preserve"> conducts additional due diligence measures in respect of legal persons, trust and partnerships;</w:t>
      </w:r>
    </w:p>
    <w:p w14:paraId="229212D1" w14:textId="512E131B" w:rsidR="002E4B8C" w:rsidRDefault="002E4B8C" w:rsidP="002E4B8C">
      <w:pPr>
        <w:pStyle w:val="ListParagraph"/>
        <w:numPr>
          <w:ilvl w:val="1"/>
          <w:numId w:val="13"/>
        </w:numPr>
        <w:spacing w:after="120" w:line="360" w:lineRule="auto"/>
        <w:rPr>
          <w:rFonts w:cs="Arial"/>
          <w:sz w:val="22"/>
          <w:szCs w:val="22"/>
          <w:lang w:val="en-ZA"/>
        </w:rPr>
      </w:pPr>
      <w:r w:rsidRPr="00987229">
        <w:rPr>
          <w:rFonts w:cs="Arial"/>
          <w:sz w:val="22"/>
          <w:szCs w:val="22"/>
          <w:lang w:val="en-ZA"/>
        </w:rPr>
        <w:lastRenderedPageBreak/>
        <w:t xml:space="preserve">provide for the manner in which and the processes by which ongoing due diligence and account monitoring in respect of business relationships is conducted by the </w:t>
      </w:r>
      <w:r w:rsidR="009E7963">
        <w:rPr>
          <w:rFonts w:cs="Arial"/>
          <w:sz w:val="22"/>
          <w:szCs w:val="22"/>
          <w:lang w:val="en-ZA"/>
        </w:rPr>
        <w:t>AI</w:t>
      </w:r>
      <w:r w:rsidRPr="00987229">
        <w:rPr>
          <w:rFonts w:cs="Arial"/>
          <w:sz w:val="22"/>
          <w:szCs w:val="22"/>
          <w:lang w:val="en-ZA"/>
        </w:rPr>
        <w:t>;</w:t>
      </w:r>
    </w:p>
    <w:p w14:paraId="59B5EE01" w14:textId="6796DF9E" w:rsidR="002E4B8C" w:rsidRDefault="002E4B8C" w:rsidP="002E4B8C">
      <w:pPr>
        <w:pStyle w:val="ListParagraph"/>
        <w:numPr>
          <w:ilvl w:val="1"/>
          <w:numId w:val="13"/>
        </w:numPr>
        <w:spacing w:after="120" w:line="360" w:lineRule="auto"/>
        <w:rPr>
          <w:rFonts w:cs="Arial"/>
          <w:sz w:val="22"/>
          <w:szCs w:val="22"/>
          <w:lang w:val="en-ZA"/>
        </w:rPr>
      </w:pPr>
      <w:r w:rsidRPr="00987229">
        <w:rPr>
          <w:rFonts w:cs="Arial"/>
          <w:sz w:val="22"/>
          <w:szCs w:val="22"/>
          <w:lang w:val="en-ZA"/>
        </w:rPr>
        <w:t>provide for the manner in which the examining of</w:t>
      </w:r>
      <w:r w:rsidR="009E7963">
        <w:rPr>
          <w:rFonts w:cs="Arial"/>
          <w:sz w:val="22"/>
          <w:szCs w:val="22"/>
          <w:lang w:val="en-ZA"/>
        </w:rPr>
        <w:t xml:space="preserve"> </w:t>
      </w:r>
      <w:r w:rsidRPr="005E5CA7">
        <w:rPr>
          <w:rFonts w:cs="Arial"/>
          <w:sz w:val="22"/>
          <w:szCs w:val="22"/>
          <w:lang w:val="en-ZA"/>
        </w:rPr>
        <w:t>complex or unusually large transactions; and</w:t>
      </w:r>
      <w:r w:rsidR="009E7963">
        <w:rPr>
          <w:rFonts w:cs="Arial"/>
          <w:sz w:val="22"/>
          <w:szCs w:val="22"/>
          <w:lang w:val="en-ZA"/>
        </w:rPr>
        <w:t xml:space="preserve"> </w:t>
      </w:r>
      <w:r w:rsidRPr="005E5CA7">
        <w:rPr>
          <w:rFonts w:cs="Arial"/>
          <w:sz w:val="22"/>
          <w:szCs w:val="22"/>
          <w:lang w:val="en-ZA"/>
        </w:rPr>
        <w:t>unusual patterns of transactions which have no apparent business or lawful purpose,</w:t>
      </w:r>
      <w:r w:rsidR="009E7963">
        <w:rPr>
          <w:rFonts w:cs="Arial"/>
          <w:sz w:val="22"/>
          <w:szCs w:val="22"/>
          <w:lang w:val="en-ZA"/>
        </w:rPr>
        <w:t xml:space="preserve"> </w:t>
      </w:r>
      <w:r w:rsidRPr="005E5CA7">
        <w:rPr>
          <w:rFonts w:cs="Arial"/>
          <w:sz w:val="22"/>
          <w:szCs w:val="22"/>
          <w:lang w:val="en-ZA"/>
        </w:rPr>
        <w:t xml:space="preserve">and keeping of written findings relating thereto, is done by the </w:t>
      </w:r>
      <w:r w:rsidR="009E7963">
        <w:rPr>
          <w:rFonts w:cs="Arial"/>
          <w:sz w:val="22"/>
          <w:szCs w:val="22"/>
          <w:lang w:val="en-ZA"/>
        </w:rPr>
        <w:t>AI</w:t>
      </w:r>
      <w:r w:rsidRPr="005E5CA7">
        <w:rPr>
          <w:rFonts w:cs="Arial"/>
          <w:sz w:val="22"/>
          <w:szCs w:val="22"/>
          <w:lang w:val="en-ZA"/>
        </w:rPr>
        <w:t>;</w:t>
      </w:r>
    </w:p>
    <w:p w14:paraId="2D14F04B" w14:textId="5EF062AC" w:rsidR="002E4B8C" w:rsidRDefault="002E4B8C" w:rsidP="002E4B8C">
      <w:pPr>
        <w:pStyle w:val="ListParagraph"/>
        <w:numPr>
          <w:ilvl w:val="1"/>
          <w:numId w:val="13"/>
        </w:numPr>
        <w:spacing w:after="120" w:line="360" w:lineRule="auto"/>
        <w:rPr>
          <w:rFonts w:cs="Arial"/>
          <w:sz w:val="22"/>
          <w:szCs w:val="22"/>
          <w:lang w:val="en-ZA"/>
        </w:rPr>
      </w:pPr>
      <w:r w:rsidRPr="005E5CA7">
        <w:rPr>
          <w:rFonts w:cs="Arial"/>
          <w:sz w:val="22"/>
          <w:szCs w:val="22"/>
          <w:lang w:val="en-ZA"/>
        </w:rPr>
        <w:t xml:space="preserve">provide for the manner in which and the processes by which the </w:t>
      </w:r>
      <w:r w:rsidR="009E7963">
        <w:rPr>
          <w:rFonts w:cs="Arial"/>
          <w:sz w:val="22"/>
          <w:szCs w:val="22"/>
          <w:lang w:val="en-ZA"/>
        </w:rPr>
        <w:t>AI</w:t>
      </w:r>
      <w:r w:rsidRPr="005E5CA7">
        <w:rPr>
          <w:rFonts w:cs="Arial"/>
          <w:sz w:val="22"/>
          <w:szCs w:val="22"/>
          <w:lang w:val="en-ZA"/>
        </w:rPr>
        <w:t xml:space="preserve"> will confirm information relating to a client when the </w:t>
      </w:r>
      <w:r w:rsidR="009E7963">
        <w:rPr>
          <w:rFonts w:cs="Arial"/>
          <w:sz w:val="22"/>
          <w:szCs w:val="22"/>
          <w:lang w:val="en-ZA"/>
        </w:rPr>
        <w:t>AI</w:t>
      </w:r>
      <w:r w:rsidRPr="005E5CA7">
        <w:rPr>
          <w:rFonts w:cs="Arial"/>
          <w:sz w:val="22"/>
          <w:szCs w:val="22"/>
          <w:lang w:val="en-ZA"/>
        </w:rPr>
        <w:t xml:space="preserve"> has doubts about the veracity of previously obtained information;</w:t>
      </w:r>
    </w:p>
    <w:p w14:paraId="6302D597" w14:textId="3B2187CE" w:rsidR="002E4B8C" w:rsidRDefault="002E4B8C" w:rsidP="002E4B8C">
      <w:pPr>
        <w:pStyle w:val="ListParagraph"/>
        <w:numPr>
          <w:ilvl w:val="1"/>
          <w:numId w:val="13"/>
        </w:numPr>
        <w:spacing w:after="120" w:line="360" w:lineRule="auto"/>
        <w:rPr>
          <w:rFonts w:cs="Arial"/>
          <w:sz w:val="22"/>
          <w:szCs w:val="22"/>
          <w:lang w:val="en-ZA"/>
        </w:rPr>
      </w:pPr>
      <w:r w:rsidRPr="005E5CA7">
        <w:rPr>
          <w:rFonts w:cs="Arial"/>
          <w:sz w:val="22"/>
          <w:szCs w:val="22"/>
          <w:lang w:val="en-ZA"/>
        </w:rPr>
        <w:t xml:space="preserve">provide for the manner in which and the processes by which the </w:t>
      </w:r>
      <w:r w:rsidR="009E7963">
        <w:rPr>
          <w:rFonts w:cs="Arial"/>
          <w:sz w:val="22"/>
          <w:szCs w:val="22"/>
          <w:lang w:val="en-ZA"/>
        </w:rPr>
        <w:t>AI</w:t>
      </w:r>
      <w:r w:rsidRPr="005E5CA7">
        <w:rPr>
          <w:rFonts w:cs="Arial"/>
          <w:sz w:val="22"/>
          <w:szCs w:val="22"/>
          <w:lang w:val="en-ZA"/>
        </w:rPr>
        <w:t xml:space="preserve"> will perform the customer due diligence requirements when, during the course of a business relationship, the </w:t>
      </w:r>
      <w:r w:rsidR="009E7963">
        <w:rPr>
          <w:rFonts w:cs="Arial"/>
          <w:sz w:val="22"/>
          <w:szCs w:val="22"/>
          <w:lang w:val="en-ZA"/>
        </w:rPr>
        <w:t>AI</w:t>
      </w:r>
      <w:r w:rsidRPr="005E5CA7">
        <w:rPr>
          <w:rFonts w:cs="Arial"/>
          <w:sz w:val="22"/>
          <w:szCs w:val="22"/>
          <w:lang w:val="en-ZA"/>
        </w:rPr>
        <w:t xml:space="preserve"> suspects that a transaction or activity is suspicious or unusual;</w:t>
      </w:r>
    </w:p>
    <w:p w14:paraId="704E2110" w14:textId="5A48DF2A" w:rsidR="002E4B8C" w:rsidRDefault="002E4B8C" w:rsidP="002E4B8C">
      <w:pPr>
        <w:pStyle w:val="ListParagraph"/>
        <w:numPr>
          <w:ilvl w:val="1"/>
          <w:numId w:val="13"/>
        </w:numPr>
        <w:spacing w:after="120" w:line="360" w:lineRule="auto"/>
        <w:rPr>
          <w:rFonts w:cs="Arial"/>
          <w:sz w:val="22"/>
          <w:szCs w:val="22"/>
          <w:lang w:val="en-ZA"/>
        </w:rPr>
      </w:pPr>
      <w:r w:rsidRPr="005E5CA7">
        <w:rPr>
          <w:rFonts w:cs="Arial"/>
          <w:sz w:val="22"/>
          <w:szCs w:val="22"/>
          <w:lang w:val="en-ZA"/>
        </w:rPr>
        <w:t xml:space="preserve">provide for the manner in which the </w:t>
      </w:r>
      <w:r w:rsidR="009E7963">
        <w:rPr>
          <w:rFonts w:cs="Arial"/>
          <w:sz w:val="22"/>
          <w:szCs w:val="22"/>
          <w:lang w:val="en-ZA"/>
        </w:rPr>
        <w:t>AI</w:t>
      </w:r>
      <w:r w:rsidRPr="005E5CA7">
        <w:rPr>
          <w:rFonts w:cs="Arial"/>
          <w:sz w:val="22"/>
          <w:szCs w:val="22"/>
          <w:lang w:val="en-ZA"/>
        </w:rPr>
        <w:t xml:space="preserve"> will terminate an existing business relationship </w:t>
      </w:r>
      <w:r w:rsidR="009E7963">
        <w:rPr>
          <w:rFonts w:cs="Arial"/>
          <w:sz w:val="22"/>
          <w:szCs w:val="22"/>
          <w:lang w:val="en-ZA"/>
        </w:rPr>
        <w:t>when required</w:t>
      </w:r>
      <w:r w:rsidRPr="005E5CA7">
        <w:rPr>
          <w:rFonts w:cs="Arial"/>
          <w:sz w:val="22"/>
          <w:szCs w:val="22"/>
          <w:lang w:val="en-ZA"/>
        </w:rPr>
        <w:t>;</w:t>
      </w:r>
    </w:p>
    <w:p w14:paraId="7E4E4E3B" w14:textId="6904CD6F" w:rsidR="002E4B8C" w:rsidRDefault="002E4B8C" w:rsidP="002E4B8C">
      <w:pPr>
        <w:pStyle w:val="ListParagraph"/>
        <w:numPr>
          <w:ilvl w:val="1"/>
          <w:numId w:val="13"/>
        </w:numPr>
        <w:spacing w:after="120" w:line="360" w:lineRule="auto"/>
        <w:rPr>
          <w:rFonts w:cs="Arial"/>
          <w:sz w:val="22"/>
          <w:szCs w:val="22"/>
          <w:lang w:val="en-ZA"/>
        </w:rPr>
      </w:pPr>
      <w:r w:rsidRPr="005E5CA7">
        <w:rPr>
          <w:rFonts w:cs="Arial"/>
          <w:sz w:val="22"/>
          <w:szCs w:val="22"/>
          <w:lang w:val="en-ZA"/>
        </w:rPr>
        <w:t xml:space="preserve">provide for the manner in which and the processes by which the </w:t>
      </w:r>
      <w:r w:rsidR="009E7963">
        <w:rPr>
          <w:rFonts w:cs="Arial"/>
          <w:sz w:val="22"/>
          <w:szCs w:val="22"/>
          <w:lang w:val="en-ZA"/>
        </w:rPr>
        <w:t>AI</w:t>
      </w:r>
      <w:r w:rsidRPr="005E5CA7">
        <w:rPr>
          <w:rFonts w:cs="Arial"/>
          <w:sz w:val="22"/>
          <w:szCs w:val="22"/>
          <w:lang w:val="en-ZA"/>
        </w:rPr>
        <w:t xml:space="preserve"> determines whether a prospective client is a foreign prominent public official or a domestic prominent influential person;</w:t>
      </w:r>
    </w:p>
    <w:p w14:paraId="36742FBB" w14:textId="622BBAC7" w:rsidR="002E4B8C" w:rsidRDefault="002E4B8C" w:rsidP="002E4B8C">
      <w:pPr>
        <w:pStyle w:val="ListParagraph"/>
        <w:numPr>
          <w:ilvl w:val="1"/>
          <w:numId w:val="13"/>
        </w:numPr>
        <w:spacing w:after="120" w:line="360" w:lineRule="auto"/>
        <w:rPr>
          <w:rFonts w:cs="Arial"/>
          <w:sz w:val="22"/>
          <w:szCs w:val="22"/>
          <w:lang w:val="en-ZA"/>
        </w:rPr>
      </w:pPr>
      <w:r w:rsidRPr="005E5CA7">
        <w:rPr>
          <w:rFonts w:cs="Arial"/>
          <w:sz w:val="22"/>
          <w:szCs w:val="22"/>
          <w:lang w:val="en-ZA"/>
        </w:rPr>
        <w:t xml:space="preserve">provide for the manner in which and the processes by which enhanced due diligence is conducted for higher-risk business relationships and when simplified customer due diligence might be permitted in the </w:t>
      </w:r>
      <w:r w:rsidR="006C299E">
        <w:rPr>
          <w:rFonts w:cs="Arial"/>
          <w:sz w:val="22"/>
          <w:szCs w:val="22"/>
          <w:lang w:val="en-ZA"/>
        </w:rPr>
        <w:t>AI</w:t>
      </w:r>
      <w:r w:rsidRPr="005E5CA7">
        <w:rPr>
          <w:rFonts w:cs="Arial"/>
          <w:sz w:val="22"/>
          <w:szCs w:val="22"/>
          <w:lang w:val="en-ZA"/>
        </w:rPr>
        <w:t>;</w:t>
      </w:r>
    </w:p>
    <w:p w14:paraId="1EE54AA1" w14:textId="4FB6E9FE" w:rsidR="002E4B8C" w:rsidRDefault="002E4B8C" w:rsidP="002E4B8C">
      <w:pPr>
        <w:pStyle w:val="ListParagraph"/>
        <w:numPr>
          <w:ilvl w:val="1"/>
          <w:numId w:val="13"/>
        </w:numPr>
        <w:spacing w:after="120" w:line="360" w:lineRule="auto"/>
        <w:rPr>
          <w:rFonts w:cs="Arial"/>
          <w:sz w:val="22"/>
          <w:szCs w:val="22"/>
          <w:lang w:val="en-ZA"/>
        </w:rPr>
      </w:pPr>
      <w:r w:rsidRPr="005E5CA7">
        <w:rPr>
          <w:rFonts w:cs="Arial"/>
          <w:sz w:val="22"/>
          <w:szCs w:val="22"/>
          <w:lang w:val="en-ZA"/>
        </w:rPr>
        <w:t>provide for the manner in which and place at which the records are kept;</w:t>
      </w:r>
    </w:p>
    <w:p w14:paraId="2CED286A" w14:textId="17B19E4A" w:rsidR="002E4B8C" w:rsidRDefault="002E4B8C" w:rsidP="002E4B8C">
      <w:pPr>
        <w:pStyle w:val="ListParagraph"/>
        <w:numPr>
          <w:ilvl w:val="1"/>
          <w:numId w:val="13"/>
        </w:numPr>
        <w:spacing w:after="120" w:line="360" w:lineRule="auto"/>
        <w:rPr>
          <w:rFonts w:cs="Arial"/>
          <w:sz w:val="22"/>
          <w:szCs w:val="22"/>
          <w:lang w:val="en-ZA"/>
        </w:rPr>
      </w:pPr>
      <w:r w:rsidRPr="005E5CA7">
        <w:rPr>
          <w:rFonts w:cs="Arial"/>
          <w:sz w:val="22"/>
          <w:szCs w:val="22"/>
          <w:lang w:val="en-ZA"/>
        </w:rPr>
        <w:t xml:space="preserve">enable the </w:t>
      </w:r>
      <w:r w:rsidR="006C299E">
        <w:rPr>
          <w:rFonts w:cs="Arial"/>
          <w:sz w:val="22"/>
          <w:szCs w:val="22"/>
          <w:lang w:val="en-ZA"/>
        </w:rPr>
        <w:t>AI</w:t>
      </w:r>
      <w:r w:rsidRPr="005E5CA7">
        <w:rPr>
          <w:rFonts w:cs="Arial"/>
          <w:sz w:val="22"/>
          <w:szCs w:val="22"/>
          <w:lang w:val="en-ZA"/>
        </w:rPr>
        <w:t xml:space="preserve"> to determine when a transaction or activity is reportable to the Centre;</w:t>
      </w:r>
    </w:p>
    <w:p w14:paraId="63C71BAD" w14:textId="41A8D2B5" w:rsidR="002E4B8C" w:rsidRDefault="002E4B8C" w:rsidP="002E4B8C">
      <w:pPr>
        <w:pStyle w:val="ListParagraph"/>
        <w:numPr>
          <w:ilvl w:val="1"/>
          <w:numId w:val="13"/>
        </w:numPr>
        <w:spacing w:after="120" w:line="360" w:lineRule="auto"/>
        <w:rPr>
          <w:rFonts w:cs="Arial"/>
          <w:sz w:val="22"/>
          <w:szCs w:val="22"/>
          <w:lang w:val="en-ZA"/>
        </w:rPr>
      </w:pPr>
      <w:r w:rsidRPr="005E5CA7">
        <w:rPr>
          <w:rFonts w:cs="Arial"/>
          <w:sz w:val="22"/>
          <w:szCs w:val="22"/>
          <w:lang w:val="en-ZA"/>
        </w:rPr>
        <w:t>provide for the processes for reporting information to the Centre;</w:t>
      </w:r>
    </w:p>
    <w:p w14:paraId="61C8A12E" w14:textId="793CC051" w:rsidR="00737085" w:rsidRPr="002138B0" w:rsidRDefault="002E4B8C" w:rsidP="00D8734A">
      <w:pPr>
        <w:pStyle w:val="ListParagraph"/>
        <w:numPr>
          <w:ilvl w:val="1"/>
          <w:numId w:val="13"/>
        </w:numPr>
        <w:spacing w:after="120" w:line="360" w:lineRule="auto"/>
        <w:rPr>
          <w:rFonts w:cs="Arial"/>
          <w:sz w:val="22"/>
          <w:szCs w:val="22"/>
          <w:lang w:val="en-ZA"/>
        </w:rPr>
      </w:pPr>
      <w:r w:rsidRPr="005E5CA7">
        <w:rPr>
          <w:rFonts w:cs="Arial"/>
          <w:sz w:val="22"/>
          <w:szCs w:val="22"/>
          <w:lang w:val="en-ZA"/>
        </w:rPr>
        <w:t>provide for the manner in which</w:t>
      </w:r>
      <w:r w:rsidR="006C299E">
        <w:rPr>
          <w:rFonts w:cs="Arial"/>
          <w:sz w:val="22"/>
          <w:szCs w:val="22"/>
          <w:lang w:val="en-ZA"/>
        </w:rPr>
        <w:t xml:space="preserve"> </w:t>
      </w:r>
      <w:r w:rsidRPr="005E5CA7">
        <w:rPr>
          <w:rFonts w:cs="Arial"/>
          <w:sz w:val="22"/>
          <w:szCs w:val="22"/>
          <w:lang w:val="en-ZA"/>
        </w:rPr>
        <w:t xml:space="preserve">the </w:t>
      </w:r>
      <w:r w:rsidR="006C299E">
        <w:rPr>
          <w:rFonts w:cs="Arial"/>
          <w:sz w:val="22"/>
          <w:szCs w:val="22"/>
          <w:lang w:val="en-ZA"/>
        </w:rPr>
        <w:t>RMCP</w:t>
      </w:r>
      <w:r w:rsidRPr="005E5CA7">
        <w:rPr>
          <w:rFonts w:cs="Arial"/>
          <w:sz w:val="22"/>
          <w:szCs w:val="22"/>
          <w:lang w:val="en-ZA"/>
        </w:rPr>
        <w:t xml:space="preserve"> is implemented in branches, subsidiaries or other operations of the </w:t>
      </w:r>
      <w:r w:rsidR="006C299E">
        <w:rPr>
          <w:rFonts w:cs="Arial"/>
          <w:sz w:val="22"/>
          <w:szCs w:val="22"/>
          <w:lang w:val="en-ZA"/>
        </w:rPr>
        <w:t>AI</w:t>
      </w:r>
      <w:r w:rsidRPr="005E5CA7">
        <w:rPr>
          <w:rFonts w:cs="Arial"/>
          <w:sz w:val="22"/>
          <w:szCs w:val="22"/>
          <w:lang w:val="en-ZA"/>
        </w:rPr>
        <w:t xml:space="preserve"> in foreign countries</w:t>
      </w:r>
      <w:r w:rsidR="006C299E">
        <w:rPr>
          <w:rFonts w:cs="Arial"/>
          <w:sz w:val="22"/>
          <w:szCs w:val="22"/>
          <w:lang w:val="en-ZA"/>
        </w:rPr>
        <w:t xml:space="preserve"> and </w:t>
      </w:r>
      <w:r w:rsidRPr="005E5CA7">
        <w:rPr>
          <w:rFonts w:cs="Arial"/>
          <w:sz w:val="22"/>
          <w:szCs w:val="22"/>
          <w:lang w:val="en-ZA"/>
        </w:rPr>
        <w:t xml:space="preserve">will inform the Centre and supervisory body concerned if the </w:t>
      </w:r>
      <w:r w:rsidR="00737085">
        <w:rPr>
          <w:rFonts w:cs="Arial"/>
          <w:sz w:val="22"/>
          <w:szCs w:val="22"/>
          <w:lang w:val="en-ZA"/>
        </w:rPr>
        <w:t>foreign country</w:t>
      </w:r>
      <w:r w:rsidRPr="005E5CA7">
        <w:rPr>
          <w:rFonts w:cs="Arial"/>
          <w:sz w:val="22"/>
          <w:szCs w:val="22"/>
          <w:lang w:val="en-ZA"/>
        </w:rPr>
        <w:t xml:space="preserve"> does not permit the implementation of measures required under </w:t>
      </w:r>
      <w:r w:rsidR="00737085">
        <w:rPr>
          <w:rFonts w:cs="Arial"/>
          <w:sz w:val="22"/>
          <w:szCs w:val="22"/>
          <w:lang w:val="en-ZA"/>
        </w:rPr>
        <w:t>FICA</w:t>
      </w:r>
      <w:r w:rsidRPr="005E5CA7">
        <w:rPr>
          <w:rFonts w:cs="Arial"/>
          <w:sz w:val="22"/>
          <w:szCs w:val="22"/>
          <w:lang w:val="en-ZA"/>
        </w:rPr>
        <w:t>;</w:t>
      </w:r>
    </w:p>
    <w:p w14:paraId="37862FCF" w14:textId="202C3311" w:rsidR="007014D2" w:rsidRPr="003E527B" w:rsidRDefault="007014D2" w:rsidP="00CA1BE6">
      <w:pPr>
        <w:spacing w:after="120" w:line="360" w:lineRule="auto"/>
        <w:jc w:val="both"/>
        <w:rPr>
          <w:rFonts w:cs="Arial"/>
          <w:sz w:val="22"/>
          <w:szCs w:val="22"/>
          <w:lang w:val="en-ZA"/>
        </w:rPr>
      </w:pPr>
      <w:r w:rsidRPr="003E527B">
        <w:rPr>
          <w:rFonts w:cs="Arial"/>
          <w:sz w:val="22"/>
          <w:szCs w:val="22"/>
          <w:lang w:val="en-ZA"/>
        </w:rPr>
        <w:t>Section 4</w:t>
      </w:r>
      <w:r w:rsidR="006B4E3F">
        <w:rPr>
          <w:rFonts w:cs="Arial"/>
          <w:sz w:val="22"/>
          <w:szCs w:val="22"/>
          <w:lang w:val="en-ZA"/>
        </w:rPr>
        <w:t>2A</w:t>
      </w:r>
      <w:r w:rsidRPr="003E527B">
        <w:rPr>
          <w:rFonts w:cs="Arial"/>
          <w:sz w:val="22"/>
          <w:szCs w:val="22"/>
          <w:lang w:val="en-ZA"/>
        </w:rPr>
        <w:t xml:space="preserve"> of FICA, refers to the </w:t>
      </w:r>
      <w:r w:rsidRPr="003E527B">
        <w:rPr>
          <w:rFonts w:cs="Arial"/>
          <w:bCs/>
          <w:sz w:val="22"/>
          <w:szCs w:val="22"/>
          <w:lang w:val="en-ZA"/>
        </w:rPr>
        <w:t>appointment of a person with the responsibility of ensuring compliance</w:t>
      </w:r>
      <w:r w:rsidRPr="003E527B">
        <w:rPr>
          <w:rFonts w:cs="Arial"/>
          <w:sz w:val="22"/>
          <w:szCs w:val="22"/>
          <w:lang w:val="en-ZA"/>
        </w:rPr>
        <w:t xml:space="preserve">: </w:t>
      </w:r>
    </w:p>
    <w:p w14:paraId="31E4F470" w14:textId="012EEE01" w:rsidR="007014D2" w:rsidRPr="003E527B" w:rsidRDefault="007014D2" w:rsidP="00D67AAE">
      <w:pPr>
        <w:pStyle w:val="ListParagraph"/>
        <w:numPr>
          <w:ilvl w:val="0"/>
          <w:numId w:val="59"/>
        </w:numPr>
        <w:spacing w:after="120" w:line="360" w:lineRule="auto"/>
        <w:rPr>
          <w:rFonts w:cs="Arial"/>
          <w:sz w:val="22"/>
          <w:szCs w:val="22"/>
          <w:lang w:val="en-ZA"/>
        </w:rPr>
      </w:pPr>
      <w:r w:rsidRPr="003E527B">
        <w:rPr>
          <w:rFonts w:cs="Arial"/>
          <w:sz w:val="22"/>
          <w:szCs w:val="22"/>
          <w:lang w:val="en-ZA"/>
        </w:rPr>
        <w:t xml:space="preserve">By the employees with the internal rules (and effectively the Act) </w:t>
      </w:r>
    </w:p>
    <w:p w14:paraId="3782372B" w14:textId="006D517E" w:rsidR="007014D2" w:rsidRPr="003E527B" w:rsidRDefault="007014D2" w:rsidP="00D67AAE">
      <w:pPr>
        <w:pStyle w:val="ListParagraph"/>
        <w:numPr>
          <w:ilvl w:val="0"/>
          <w:numId w:val="59"/>
        </w:numPr>
        <w:spacing w:after="120" w:line="360" w:lineRule="auto"/>
        <w:rPr>
          <w:rFonts w:cs="Arial"/>
          <w:sz w:val="22"/>
          <w:szCs w:val="22"/>
          <w:lang w:val="en-ZA"/>
        </w:rPr>
      </w:pPr>
      <w:r w:rsidRPr="003E527B">
        <w:rPr>
          <w:rFonts w:cs="Arial"/>
          <w:sz w:val="22"/>
          <w:szCs w:val="22"/>
          <w:lang w:val="en-ZA"/>
        </w:rPr>
        <w:t>By the accountable institution with its obligations in terms of the Act.</w:t>
      </w:r>
    </w:p>
    <w:p w14:paraId="0C85CC4A" w14:textId="77777777" w:rsidR="007014D2" w:rsidRPr="003E527B" w:rsidRDefault="007014D2" w:rsidP="00CA1BE6">
      <w:pPr>
        <w:spacing w:after="120" w:line="360" w:lineRule="auto"/>
        <w:jc w:val="both"/>
        <w:rPr>
          <w:rFonts w:cs="Arial"/>
          <w:sz w:val="22"/>
          <w:szCs w:val="22"/>
          <w:lang w:val="en-ZA"/>
        </w:rPr>
      </w:pPr>
      <w:r w:rsidRPr="003E527B">
        <w:rPr>
          <w:rFonts w:cs="Arial"/>
          <w:sz w:val="22"/>
          <w:szCs w:val="22"/>
          <w:lang w:val="en-ZA"/>
        </w:rPr>
        <w:lastRenderedPageBreak/>
        <w:t xml:space="preserve">Employees working for an accountable institution must report their knowledge or suspicion of money laundering to their organisation’s MLRO or the “appropriate person” (as designated by the organisation). </w:t>
      </w:r>
    </w:p>
    <w:p w14:paraId="06BD7F98" w14:textId="2AAAE8BA" w:rsidR="00737085" w:rsidRPr="003E527B" w:rsidRDefault="007014D2" w:rsidP="00CA1BE6">
      <w:pPr>
        <w:spacing w:after="120" w:line="360" w:lineRule="auto"/>
        <w:jc w:val="both"/>
        <w:rPr>
          <w:rFonts w:cs="Arial"/>
          <w:sz w:val="22"/>
          <w:szCs w:val="22"/>
          <w:lang w:val="en-ZA"/>
        </w:rPr>
      </w:pPr>
      <w:r w:rsidRPr="003E527B">
        <w:rPr>
          <w:rFonts w:cs="Arial"/>
          <w:sz w:val="22"/>
          <w:szCs w:val="22"/>
          <w:lang w:val="en-ZA"/>
        </w:rPr>
        <w:t xml:space="preserve">The identity of the person reporting knowledge or suspicion of money laundering is kept </w:t>
      </w:r>
      <w:r w:rsidRPr="003E527B">
        <w:rPr>
          <w:rFonts w:cs="Arial"/>
          <w:bCs/>
          <w:sz w:val="22"/>
          <w:szCs w:val="22"/>
          <w:lang w:val="en-ZA"/>
        </w:rPr>
        <w:t>confidential</w:t>
      </w:r>
      <w:r w:rsidRPr="003E527B">
        <w:rPr>
          <w:rFonts w:cs="Arial"/>
          <w:sz w:val="22"/>
          <w:szCs w:val="22"/>
          <w:lang w:val="en-ZA"/>
        </w:rPr>
        <w:t xml:space="preserve">, and once a report is made to the appropriate person, the employee’s </w:t>
      </w:r>
      <w:r w:rsidRPr="003E527B">
        <w:rPr>
          <w:rFonts w:cs="Arial"/>
          <w:bCs/>
          <w:sz w:val="22"/>
          <w:szCs w:val="22"/>
          <w:lang w:val="en-ZA"/>
        </w:rPr>
        <w:t xml:space="preserve">legal obligation </w:t>
      </w:r>
      <w:r w:rsidRPr="003E527B">
        <w:rPr>
          <w:rFonts w:cs="Arial"/>
          <w:sz w:val="22"/>
          <w:szCs w:val="22"/>
          <w:lang w:val="en-ZA"/>
        </w:rPr>
        <w:t xml:space="preserve">has been discharged. </w:t>
      </w:r>
    </w:p>
    <w:p w14:paraId="74077ED9" w14:textId="5E9A529A" w:rsidR="009E27DB" w:rsidRPr="003E527B" w:rsidRDefault="009E27DB"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b/>
          <w:bCs/>
          <w:i/>
          <w:sz w:val="22"/>
          <w:szCs w:val="22"/>
          <w:lang w:val="en-ZA"/>
        </w:rPr>
      </w:pPr>
      <w:r w:rsidRPr="003E527B">
        <w:rPr>
          <w:rFonts w:cs="Arial"/>
          <w:b/>
          <w:bCs/>
          <w:i/>
          <w:sz w:val="22"/>
          <w:szCs w:val="22"/>
          <w:lang w:val="en-ZA"/>
        </w:rPr>
        <w:t xml:space="preserve">Remember: </w:t>
      </w:r>
    </w:p>
    <w:p w14:paraId="49A3BD45" w14:textId="77777777" w:rsidR="007014D2" w:rsidRPr="003E527B" w:rsidRDefault="007014D2"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i/>
          <w:sz w:val="22"/>
          <w:szCs w:val="22"/>
          <w:lang w:val="en-ZA"/>
        </w:rPr>
      </w:pPr>
      <w:r w:rsidRPr="003E527B">
        <w:rPr>
          <w:rFonts w:cs="Arial"/>
          <w:bCs/>
          <w:i/>
          <w:sz w:val="22"/>
          <w:szCs w:val="22"/>
          <w:lang w:val="en-ZA"/>
        </w:rPr>
        <w:t xml:space="preserve">The MLRO is responsible for overseeing the accountable institution’s anti-money laundering activities </w:t>
      </w:r>
    </w:p>
    <w:p w14:paraId="7AF211A0" w14:textId="51179420" w:rsidR="007014D2" w:rsidRPr="003E527B" w:rsidRDefault="007014D2" w:rsidP="00D67AAE">
      <w:pPr>
        <w:spacing w:after="120" w:line="360" w:lineRule="auto"/>
        <w:rPr>
          <w:rFonts w:cs="Arial"/>
          <w:sz w:val="22"/>
          <w:szCs w:val="22"/>
          <w:lang w:val="en-ZA"/>
        </w:rPr>
      </w:pPr>
      <w:r w:rsidRPr="003E527B">
        <w:rPr>
          <w:rFonts w:cs="Arial"/>
          <w:sz w:val="22"/>
          <w:szCs w:val="22"/>
          <w:lang w:val="en-ZA"/>
        </w:rPr>
        <w:t xml:space="preserve">Although a MLRO has responsibilities and accountabilities, the ultimate responsibility for money laundering prevention within an organisation lies with those who </w:t>
      </w:r>
      <w:r w:rsidRPr="003E527B">
        <w:rPr>
          <w:rFonts w:cs="Arial"/>
          <w:b/>
          <w:bCs/>
          <w:sz w:val="22"/>
          <w:szCs w:val="22"/>
          <w:lang w:val="en-ZA"/>
        </w:rPr>
        <w:t>control the business</w:t>
      </w:r>
      <w:r w:rsidRPr="003E527B">
        <w:rPr>
          <w:rFonts w:cs="Arial"/>
          <w:sz w:val="22"/>
          <w:szCs w:val="22"/>
          <w:lang w:val="en-ZA"/>
        </w:rPr>
        <w:t>, i.e. the organisation’s highest level of management.</w:t>
      </w:r>
    </w:p>
    <w:p w14:paraId="776BEADB" w14:textId="75156AD4" w:rsidR="002E3481" w:rsidRPr="003E527B" w:rsidRDefault="002E3481" w:rsidP="00D67AAE">
      <w:pPr>
        <w:spacing w:after="60" w:line="360" w:lineRule="auto"/>
        <w:rPr>
          <w:rFonts w:cs="Arial"/>
          <w:b/>
          <w:sz w:val="22"/>
          <w:szCs w:val="22"/>
          <w:lang w:val="en-ZA"/>
        </w:rPr>
      </w:pPr>
      <w:r w:rsidRPr="003E527B">
        <w:rPr>
          <w:rFonts w:cs="Arial"/>
          <w:b/>
          <w:sz w:val="22"/>
          <w:szCs w:val="22"/>
          <w:lang w:val="en-ZA"/>
        </w:rPr>
        <w:t>3.3.1</w:t>
      </w:r>
      <w:r w:rsidR="00033734">
        <w:rPr>
          <w:rFonts w:cs="Arial"/>
          <w:b/>
          <w:sz w:val="22"/>
          <w:szCs w:val="22"/>
          <w:lang w:val="en-ZA"/>
        </w:rPr>
        <w:t>3</w:t>
      </w:r>
      <w:r w:rsidRPr="003E527B">
        <w:rPr>
          <w:rFonts w:cs="Arial"/>
          <w:b/>
          <w:sz w:val="22"/>
          <w:szCs w:val="22"/>
          <w:lang w:val="en-ZA"/>
        </w:rPr>
        <w:t xml:space="preserve"> Penalties for non-compliance</w:t>
      </w:r>
    </w:p>
    <w:p w14:paraId="021DCCB9"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Non-compliance with the FIC Act attracts the following sanctions and penalties.</w:t>
      </w:r>
    </w:p>
    <w:tbl>
      <w:tblPr>
        <w:tblStyle w:val="TableGrid"/>
        <w:tblW w:w="0" w:type="auto"/>
        <w:tblLook w:val="04A0" w:firstRow="1" w:lastRow="0" w:firstColumn="1" w:lastColumn="0" w:noHBand="0" w:noVBand="1"/>
      </w:tblPr>
      <w:tblGrid>
        <w:gridCol w:w="1165"/>
        <w:gridCol w:w="5068"/>
        <w:gridCol w:w="3117"/>
      </w:tblGrid>
      <w:tr w:rsidR="008A2EAA" w:rsidRPr="003E527B" w14:paraId="147159B7" w14:textId="77777777" w:rsidTr="00A13BA4">
        <w:tc>
          <w:tcPr>
            <w:tcW w:w="1165" w:type="dxa"/>
          </w:tcPr>
          <w:p w14:paraId="4C437DBE" w14:textId="77777777" w:rsidR="002E3481" w:rsidRPr="003E527B" w:rsidRDefault="002E3481" w:rsidP="00D67AAE">
            <w:pPr>
              <w:spacing w:after="120" w:line="360" w:lineRule="auto"/>
              <w:rPr>
                <w:rFonts w:cs="Arial"/>
                <w:b/>
                <w:sz w:val="22"/>
                <w:szCs w:val="22"/>
                <w:lang w:val="en-ZA"/>
              </w:rPr>
            </w:pPr>
            <w:r w:rsidRPr="003E527B">
              <w:rPr>
                <w:rFonts w:cs="Arial"/>
                <w:b/>
                <w:sz w:val="22"/>
                <w:szCs w:val="22"/>
                <w:lang w:val="en-ZA"/>
              </w:rPr>
              <w:t xml:space="preserve">Section </w:t>
            </w:r>
          </w:p>
        </w:tc>
        <w:tc>
          <w:tcPr>
            <w:tcW w:w="5068" w:type="dxa"/>
          </w:tcPr>
          <w:p w14:paraId="543BC621" w14:textId="77777777" w:rsidR="002E3481" w:rsidRPr="003E527B" w:rsidRDefault="002E3481" w:rsidP="00D67AAE">
            <w:pPr>
              <w:spacing w:after="120" w:line="360" w:lineRule="auto"/>
              <w:rPr>
                <w:rFonts w:cs="Arial"/>
                <w:b/>
                <w:sz w:val="22"/>
                <w:szCs w:val="22"/>
                <w:lang w:val="en-ZA"/>
              </w:rPr>
            </w:pPr>
            <w:r w:rsidRPr="003E527B">
              <w:rPr>
                <w:rFonts w:cs="Arial"/>
                <w:b/>
                <w:sz w:val="22"/>
                <w:szCs w:val="22"/>
                <w:lang w:val="en-ZA"/>
              </w:rPr>
              <w:t xml:space="preserve">Offence </w:t>
            </w:r>
          </w:p>
        </w:tc>
        <w:tc>
          <w:tcPr>
            <w:tcW w:w="3117" w:type="dxa"/>
          </w:tcPr>
          <w:p w14:paraId="142CC43F" w14:textId="77777777" w:rsidR="002E3481" w:rsidRPr="003E527B" w:rsidRDefault="002E3481" w:rsidP="00D67AAE">
            <w:pPr>
              <w:spacing w:after="120" w:line="360" w:lineRule="auto"/>
              <w:rPr>
                <w:rFonts w:cs="Arial"/>
                <w:b/>
                <w:sz w:val="22"/>
                <w:szCs w:val="22"/>
                <w:lang w:val="en-ZA"/>
              </w:rPr>
            </w:pPr>
            <w:r w:rsidRPr="003E527B">
              <w:rPr>
                <w:rFonts w:cs="Arial"/>
                <w:b/>
                <w:sz w:val="22"/>
                <w:szCs w:val="22"/>
                <w:lang w:val="en-ZA"/>
              </w:rPr>
              <w:t xml:space="preserve">Maximum Penalty </w:t>
            </w:r>
          </w:p>
        </w:tc>
      </w:tr>
      <w:tr w:rsidR="008A2EAA" w:rsidRPr="003E527B" w14:paraId="54DA0244" w14:textId="77777777" w:rsidTr="00A13BA4">
        <w:tc>
          <w:tcPr>
            <w:tcW w:w="1165" w:type="dxa"/>
          </w:tcPr>
          <w:p w14:paraId="5B8B7721"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46</w:t>
            </w:r>
          </w:p>
        </w:tc>
        <w:tc>
          <w:tcPr>
            <w:tcW w:w="5068" w:type="dxa"/>
          </w:tcPr>
          <w:p w14:paraId="106608EE"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identify Persons</w:t>
            </w:r>
          </w:p>
        </w:tc>
        <w:tc>
          <w:tcPr>
            <w:tcW w:w="3117" w:type="dxa"/>
          </w:tcPr>
          <w:p w14:paraId="35714111"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1DBEF76D" w14:textId="77777777" w:rsidTr="00A13BA4">
        <w:tc>
          <w:tcPr>
            <w:tcW w:w="1165" w:type="dxa"/>
          </w:tcPr>
          <w:p w14:paraId="4A95C36B"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47</w:t>
            </w:r>
          </w:p>
        </w:tc>
        <w:tc>
          <w:tcPr>
            <w:tcW w:w="5068" w:type="dxa"/>
          </w:tcPr>
          <w:p w14:paraId="6E76BC1B"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keep records</w:t>
            </w:r>
          </w:p>
        </w:tc>
        <w:tc>
          <w:tcPr>
            <w:tcW w:w="3117" w:type="dxa"/>
          </w:tcPr>
          <w:p w14:paraId="5C1B48A6"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5FB6BEB3" w14:textId="77777777" w:rsidTr="00A13BA4">
        <w:tc>
          <w:tcPr>
            <w:tcW w:w="1165" w:type="dxa"/>
          </w:tcPr>
          <w:p w14:paraId="4226D263"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48</w:t>
            </w:r>
          </w:p>
        </w:tc>
        <w:tc>
          <w:tcPr>
            <w:tcW w:w="5068" w:type="dxa"/>
          </w:tcPr>
          <w:p w14:paraId="6661E5DF"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Destroying or tampering with records</w:t>
            </w:r>
          </w:p>
        </w:tc>
        <w:tc>
          <w:tcPr>
            <w:tcW w:w="3117" w:type="dxa"/>
          </w:tcPr>
          <w:p w14:paraId="54BC87E8"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52D22FC7" w14:textId="77777777" w:rsidTr="00A13BA4">
        <w:tc>
          <w:tcPr>
            <w:tcW w:w="1165" w:type="dxa"/>
          </w:tcPr>
          <w:p w14:paraId="00BEB6B1"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49</w:t>
            </w:r>
          </w:p>
        </w:tc>
        <w:tc>
          <w:tcPr>
            <w:tcW w:w="5068" w:type="dxa"/>
          </w:tcPr>
          <w:p w14:paraId="2F7359BA"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give assistance</w:t>
            </w:r>
          </w:p>
        </w:tc>
        <w:tc>
          <w:tcPr>
            <w:tcW w:w="3117" w:type="dxa"/>
          </w:tcPr>
          <w:p w14:paraId="7745FB9A"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724A6A23" w14:textId="77777777" w:rsidTr="00A13BA4">
        <w:tc>
          <w:tcPr>
            <w:tcW w:w="1165" w:type="dxa"/>
          </w:tcPr>
          <w:p w14:paraId="647FCC05"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50</w:t>
            </w:r>
          </w:p>
        </w:tc>
        <w:tc>
          <w:tcPr>
            <w:tcW w:w="5068" w:type="dxa"/>
          </w:tcPr>
          <w:p w14:paraId="15C2B6C8"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advise the FIC of client</w:t>
            </w:r>
          </w:p>
        </w:tc>
        <w:tc>
          <w:tcPr>
            <w:tcW w:w="3117" w:type="dxa"/>
          </w:tcPr>
          <w:p w14:paraId="69EADDC3"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6434F1DC" w14:textId="77777777" w:rsidTr="00A13BA4">
        <w:tc>
          <w:tcPr>
            <w:tcW w:w="1165" w:type="dxa"/>
          </w:tcPr>
          <w:p w14:paraId="2BD6BAED"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51</w:t>
            </w:r>
          </w:p>
        </w:tc>
        <w:tc>
          <w:tcPr>
            <w:tcW w:w="5068" w:type="dxa"/>
          </w:tcPr>
          <w:p w14:paraId="67CDD376"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report cash transactions</w:t>
            </w:r>
          </w:p>
        </w:tc>
        <w:tc>
          <w:tcPr>
            <w:tcW w:w="3117" w:type="dxa"/>
          </w:tcPr>
          <w:p w14:paraId="5E364D00"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56C53BFD" w14:textId="77777777" w:rsidTr="00A13BA4">
        <w:tc>
          <w:tcPr>
            <w:tcW w:w="1165" w:type="dxa"/>
          </w:tcPr>
          <w:p w14:paraId="5E2F5E3C"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52</w:t>
            </w:r>
          </w:p>
        </w:tc>
        <w:tc>
          <w:tcPr>
            <w:tcW w:w="5068" w:type="dxa"/>
          </w:tcPr>
          <w:p w14:paraId="5A3F116A"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report suspicious or unusual transactions</w:t>
            </w:r>
          </w:p>
        </w:tc>
        <w:tc>
          <w:tcPr>
            <w:tcW w:w="3117" w:type="dxa"/>
          </w:tcPr>
          <w:p w14:paraId="408C05BF"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412365F1" w14:textId="77777777" w:rsidTr="00A13BA4">
        <w:tc>
          <w:tcPr>
            <w:tcW w:w="1165" w:type="dxa"/>
          </w:tcPr>
          <w:p w14:paraId="679B3D50"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lastRenderedPageBreak/>
              <w:t>53</w:t>
            </w:r>
          </w:p>
        </w:tc>
        <w:tc>
          <w:tcPr>
            <w:tcW w:w="5068" w:type="dxa"/>
          </w:tcPr>
          <w:p w14:paraId="498C0F30"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Unauthorised disclosure</w:t>
            </w:r>
          </w:p>
        </w:tc>
        <w:tc>
          <w:tcPr>
            <w:tcW w:w="3117" w:type="dxa"/>
          </w:tcPr>
          <w:p w14:paraId="1D2F7836"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35F6D550" w14:textId="77777777" w:rsidTr="00A13BA4">
        <w:tc>
          <w:tcPr>
            <w:tcW w:w="1165" w:type="dxa"/>
          </w:tcPr>
          <w:p w14:paraId="060A9C7B"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54</w:t>
            </w:r>
          </w:p>
        </w:tc>
        <w:tc>
          <w:tcPr>
            <w:tcW w:w="5068" w:type="dxa"/>
          </w:tcPr>
          <w:p w14:paraId="6021CA90"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report conveyance of cash into or out of South Africa</w:t>
            </w:r>
          </w:p>
        </w:tc>
        <w:tc>
          <w:tcPr>
            <w:tcW w:w="3117" w:type="dxa"/>
          </w:tcPr>
          <w:p w14:paraId="0B64D2C7"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3A0A72D6" w14:textId="77777777" w:rsidTr="00A13BA4">
        <w:tc>
          <w:tcPr>
            <w:tcW w:w="1165" w:type="dxa"/>
          </w:tcPr>
          <w:p w14:paraId="596240AB"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55</w:t>
            </w:r>
          </w:p>
        </w:tc>
        <w:tc>
          <w:tcPr>
            <w:tcW w:w="5068" w:type="dxa"/>
          </w:tcPr>
          <w:p w14:paraId="2957BB76"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send a report to the FIC</w:t>
            </w:r>
          </w:p>
        </w:tc>
        <w:tc>
          <w:tcPr>
            <w:tcW w:w="3117" w:type="dxa"/>
          </w:tcPr>
          <w:p w14:paraId="25BF6174"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 years or a fine of R1 million</w:t>
            </w:r>
          </w:p>
        </w:tc>
      </w:tr>
      <w:tr w:rsidR="008A2EAA" w:rsidRPr="003E527B" w14:paraId="3EE91482" w14:textId="77777777" w:rsidTr="00A13BA4">
        <w:tc>
          <w:tcPr>
            <w:tcW w:w="1165" w:type="dxa"/>
          </w:tcPr>
          <w:p w14:paraId="3DE45176"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56</w:t>
            </w:r>
          </w:p>
        </w:tc>
        <w:tc>
          <w:tcPr>
            <w:tcW w:w="5068" w:type="dxa"/>
          </w:tcPr>
          <w:p w14:paraId="7B15EDE9"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report electronic transfers</w:t>
            </w:r>
          </w:p>
        </w:tc>
        <w:tc>
          <w:tcPr>
            <w:tcW w:w="3117" w:type="dxa"/>
          </w:tcPr>
          <w:p w14:paraId="1354FFE1"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7877B598" w14:textId="77777777" w:rsidTr="00A13BA4">
        <w:tc>
          <w:tcPr>
            <w:tcW w:w="1165" w:type="dxa"/>
          </w:tcPr>
          <w:p w14:paraId="0EC49ACB"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57</w:t>
            </w:r>
          </w:p>
        </w:tc>
        <w:tc>
          <w:tcPr>
            <w:tcW w:w="5068" w:type="dxa"/>
          </w:tcPr>
          <w:p w14:paraId="27730FE0"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comply with a request</w:t>
            </w:r>
          </w:p>
        </w:tc>
        <w:tc>
          <w:tcPr>
            <w:tcW w:w="3117" w:type="dxa"/>
          </w:tcPr>
          <w:p w14:paraId="0434CBB6"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17C257D1" w14:textId="77777777" w:rsidTr="00A13BA4">
        <w:tc>
          <w:tcPr>
            <w:tcW w:w="1165" w:type="dxa"/>
          </w:tcPr>
          <w:p w14:paraId="237E7611"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58</w:t>
            </w:r>
          </w:p>
        </w:tc>
        <w:tc>
          <w:tcPr>
            <w:tcW w:w="5068" w:type="dxa"/>
          </w:tcPr>
          <w:p w14:paraId="458428BE"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comply with a direction by the FIC</w:t>
            </w:r>
          </w:p>
        </w:tc>
        <w:tc>
          <w:tcPr>
            <w:tcW w:w="3117" w:type="dxa"/>
          </w:tcPr>
          <w:p w14:paraId="7A1BCE32"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74E0049D" w14:textId="77777777" w:rsidTr="00A13BA4">
        <w:tc>
          <w:tcPr>
            <w:tcW w:w="1165" w:type="dxa"/>
          </w:tcPr>
          <w:p w14:paraId="15AFA5F3"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59</w:t>
            </w:r>
          </w:p>
        </w:tc>
        <w:tc>
          <w:tcPr>
            <w:tcW w:w="5068" w:type="dxa"/>
          </w:tcPr>
          <w:p w14:paraId="0E7E1786"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comply with a monitoring order</w:t>
            </w:r>
          </w:p>
        </w:tc>
        <w:tc>
          <w:tcPr>
            <w:tcW w:w="3117" w:type="dxa"/>
          </w:tcPr>
          <w:p w14:paraId="165924A8"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2726850F" w14:textId="77777777" w:rsidTr="00A13BA4">
        <w:tc>
          <w:tcPr>
            <w:tcW w:w="1165" w:type="dxa"/>
          </w:tcPr>
          <w:p w14:paraId="511DF518"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60</w:t>
            </w:r>
          </w:p>
        </w:tc>
        <w:tc>
          <w:tcPr>
            <w:tcW w:w="5068" w:type="dxa"/>
          </w:tcPr>
          <w:p w14:paraId="05506F84"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Misuse of information</w:t>
            </w:r>
          </w:p>
        </w:tc>
        <w:tc>
          <w:tcPr>
            <w:tcW w:w="3117" w:type="dxa"/>
          </w:tcPr>
          <w:p w14:paraId="79D2CD9A"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15 years imprisonment or a fine of R10 million</w:t>
            </w:r>
          </w:p>
        </w:tc>
      </w:tr>
      <w:tr w:rsidR="008A2EAA" w:rsidRPr="003E527B" w14:paraId="18C94913" w14:textId="77777777" w:rsidTr="00A13BA4">
        <w:tc>
          <w:tcPr>
            <w:tcW w:w="1165" w:type="dxa"/>
          </w:tcPr>
          <w:p w14:paraId="0BCB4A86"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61</w:t>
            </w:r>
          </w:p>
        </w:tc>
        <w:tc>
          <w:tcPr>
            <w:tcW w:w="5068" w:type="dxa"/>
          </w:tcPr>
          <w:p w14:paraId="10F6A164"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formulate and implement internal rules</w:t>
            </w:r>
          </w:p>
        </w:tc>
        <w:tc>
          <w:tcPr>
            <w:tcW w:w="3117" w:type="dxa"/>
          </w:tcPr>
          <w:p w14:paraId="609A4155"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 years or a fine of R1 million</w:t>
            </w:r>
          </w:p>
        </w:tc>
      </w:tr>
      <w:tr w:rsidR="008A2EAA" w:rsidRPr="003E527B" w14:paraId="447C13D2" w14:textId="77777777" w:rsidTr="00A13BA4">
        <w:tc>
          <w:tcPr>
            <w:tcW w:w="1165" w:type="dxa"/>
          </w:tcPr>
          <w:p w14:paraId="7D0526A8"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62</w:t>
            </w:r>
          </w:p>
        </w:tc>
        <w:tc>
          <w:tcPr>
            <w:tcW w:w="5068" w:type="dxa"/>
          </w:tcPr>
          <w:p w14:paraId="49A8E32E"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Failure to provide training or appoint a compliance officer</w:t>
            </w:r>
          </w:p>
        </w:tc>
        <w:tc>
          <w:tcPr>
            <w:tcW w:w="3117" w:type="dxa"/>
          </w:tcPr>
          <w:p w14:paraId="6F204821"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5 years or a fine of R1 million</w:t>
            </w:r>
          </w:p>
        </w:tc>
      </w:tr>
      <w:tr w:rsidR="008A2EAA" w:rsidRPr="003E527B" w14:paraId="420085BE" w14:textId="77777777" w:rsidTr="00A13BA4">
        <w:tc>
          <w:tcPr>
            <w:tcW w:w="1165" w:type="dxa"/>
          </w:tcPr>
          <w:p w14:paraId="6711469D"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63</w:t>
            </w:r>
          </w:p>
        </w:tc>
        <w:tc>
          <w:tcPr>
            <w:tcW w:w="5068" w:type="dxa"/>
          </w:tcPr>
          <w:p w14:paraId="1CCEE162"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Obstructing an official in the performance of functions</w:t>
            </w:r>
          </w:p>
        </w:tc>
        <w:tc>
          <w:tcPr>
            <w:tcW w:w="3117" w:type="dxa"/>
          </w:tcPr>
          <w:p w14:paraId="47A9391A" w14:textId="77777777" w:rsidR="002E3481" w:rsidRPr="003E527B" w:rsidRDefault="002E3481" w:rsidP="00D67AAE">
            <w:pPr>
              <w:spacing w:after="120" w:line="360" w:lineRule="auto"/>
              <w:rPr>
                <w:rFonts w:cs="Arial"/>
                <w:sz w:val="22"/>
                <w:szCs w:val="22"/>
                <w:lang w:val="en-ZA"/>
              </w:rPr>
            </w:pPr>
            <w:r w:rsidRPr="003E527B">
              <w:rPr>
                <w:rFonts w:cs="Arial"/>
                <w:sz w:val="22"/>
                <w:lang w:val="en-ZA"/>
              </w:rPr>
              <w:t>15 years imprisonment or a fine of R10 million</w:t>
            </w:r>
          </w:p>
        </w:tc>
      </w:tr>
      <w:tr w:rsidR="008A2EAA" w:rsidRPr="003E527B" w14:paraId="3F80A246" w14:textId="77777777" w:rsidTr="00A13BA4">
        <w:tc>
          <w:tcPr>
            <w:tcW w:w="1165" w:type="dxa"/>
          </w:tcPr>
          <w:p w14:paraId="2917A80F"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64</w:t>
            </w:r>
          </w:p>
        </w:tc>
        <w:tc>
          <w:tcPr>
            <w:tcW w:w="5068" w:type="dxa"/>
          </w:tcPr>
          <w:p w14:paraId="0B971FB8"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Conducting transactions to avoid reporting duties</w:t>
            </w:r>
          </w:p>
        </w:tc>
        <w:tc>
          <w:tcPr>
            <w:tcW w:w="3117" w:type="dxa"/>
          </w:tcPr>
          <w:p w14:paraId="3FA88845" w14:textId="77777777" w:rsidR="002E3481" w:rsidRPr="003E527B" w:rsidRDefault="002E3481" w:rsidP="00D67AAE">
            <w:pPr>
              <w:spacing w:after="120" w:line="360" w:lineRule="auto"/>
              <w:rPr>
                <w:rFonts w:cs="Arial"/>
                <w:sz w:val="22"/>
                <w:szCs w:val="22"/>
                <w:lang w:val="en-ZA"/>
              </w:rPr>
            </w:pPr>
            <w:r w:rsidRPr="003E527B">
              <w:rPr>
                <w:rFonts w:cs="Arial"/>
                <w:sz w:val="22"/>
                <w:lang w:val="en-ZA"/>
              </w:rPr>
              <w:t>15 years imprisonment or a fine of R10 million</w:t>
            </w:r>
          </w:p>
        </w:tc>
      </w:tr>
      <w:tr w:rsidR="008A2EAA" w:rsidRPr="003E527B" w14:paraId="435FA53B" w14:textId="77777777" w:rsidTr="00A13BA4">
        <w:tc>
          <w:tcPr>
            <w:tcW w:w="1165" w:type="dxa"/>
          </w:tcPr>
          <w:p w14:paraId="44DE1DCA"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65</w:t>
            </w:r>
          </w:p>
        </w:tc>
        <w:tc>
          <w:tcPr>
            <w:tcW w:w="5068" w:type="dxa"/>
          </w:tcPr>
          <w:p w14:paraId="1829975E"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Unauthorised access to computer system or application or data</w:t>
            </w:r>
          </w:p>
        </w:tc>
        <w:tc>
          <w:tcPr>
            <w:tcW w:w="3117" w:type="dxa"/>
          </w:tcPr>
          <w:p w14:paraId="0EA0A17B" w14:textId="77777777" w:rsidR="002E3481" w:rsidRPr="003E527B" w:rsidRDefault="002E3481" w:rsidP="00D67AAE">
            <w:pPr>
              <w:spacing w:after="120" w:line="360" w:lineRule="auto"/>
              <w:rPr>
                <w:rFonts w:cs="Arial"/>
                <w:sz w:val="22"/>
                <w:szCs w:val="22"/>
                <w:lang w:val="en-ZA"/>
              </w:rPr>
            </w:pPr>
            <w:r w:rsidRPr="003E527B">
              <w:rPr>
                <w:rFonts w:cs="Arial"/>
                <w:sz w:val="22"/>
                <w:lang w:val="en-ZA"/>
              </w:rPr>
              <w:t>15 years imprisonment or a fine of R10 million</w:t>
            </w:r>
          </w:p>
        </w:tc>
      </w:tr>
      <w:tr w:rsidR="002E3481" w:rsidRPr="003E527B" w14:paraId="04F2E310" w14:textId="77777777" w:rsidTr="00A13BA4">
        <w:tc>
          <w:tcPr>
            <w:tcW w:w="1165" w:type="dxa"/>
          </w:tcPr>
          <w:p w14:paraId="47528F17"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66</w:t>
            </w:r>
          </w:p>
        </w:tc>
        <w:tc>
          <w:tcPr>
            <w:tcW w:w="5068" w:type="dxa"/>
          </w:tcPr>
          <w:p w14:paraId="45484A35" w14:textId="77777777" w:rsidR="002E3481" w:rsidRPr="003E527B" w:rsidRDefault="002E3481" w:rsidP="00D67AAE">
            <w:pPr>
              <w:spacing w:after="120" w:line="360" w:lineRule="auto"/>
              <w:rPr>
                <w:rFonts w:cs="Arial"/>
                <w:sz w:val="22"/>
                <w:szCs w:val="22"/>
                <w:lang w:val="en-ZA"/>
              </w:rPr>
            </w:pPr>
            <w:r w:rsidRPr="003E527B">
              <w:rPr>
                <w:rFonts w:cs="Arial"/>
                <w:sz w:val="22"/>
                <w:szCs w:val="22"/>
                <w:lang w:val="en-ZA"/>
              </w:rPr>
              <w:t>Unauthorised modification of contents of computer system</w:t>
            </w:r>
          </w:p>
        </w:tc>
        <w:tc>
          <w:tcPr>
            <w:tcW w:w="3117" w:type="dxa"/>
          </w:tcPr>
          <w:p w14:paraId="0153BFD4" w14:textId="77777777" w:rsidR="002E3481" w:rsidRPr="003E527B" w:rsidRDefault="002E3481" w:rsidP="00D67AAE">
            <w:pPr>
              <w:spacing w:after="120" w:line="360" w:lineRule="auto"/>
              <w:rPr>
                <w:rFonts w:cs="Arial"/>
                <w:sz w:val="22"/>
                <w:szCs w:val="22"/>
                <w:lang w:val="en-ZA"/>
              </w:rPr>
            </w:pPr>
            <w:r w:rsidRPr="003E527B">
              <w:rPr>
                <w:rFonts w:cs="Arial"/>
                <w:sz w:val="22"/>
                <w:lang w:val="en-ZA"/>
              </w:rPr>
              <w:t>15 years imprisonment or a fine of R10 million</w:t>
            </w:r>
          </w:p>
        </w:tc>
      </w:tr>
    </w:tbl>
    <w:p w14:paraId="74FD9562" w14:textId="77777777" w:rsidR="002E3481" w:rsidRPr="003E527B" w:rsidRDefault="002E3481" w:rsidP="00D67AAE">
      <w:pPr>
        <w:spacing w:after="120" w:line="360" w:lineRule="auto"/>
        <w:rPr>
          <w:rFonts w:cs="Arial"/>
          <w:sz w:val="22"/>
          <w:szCs w:val="22"/>
          <w:lang w:val="en-ZA"/>
        </w:rPr>
      </w:pPr>
    </w:p>
    <w:p w14:paraId="2A807149" w14:textId="77777777" w:rsidR="002E3481" w:rsidRPr="003E527B" w:rsidRDefault="002E3481" w:rsidP="00D67AAE">
      <w:pPr>
        <w:spacing w:after="120" w:line="360" w:lineRule="auto"/>
        <w:rPr>
          <w:rFonts w:cs="Arial"/>
          <w:sz w:val="22"/>
          <w:szCs w:val="22"/>
          <w:lang w:val="en-ZA"/>
        </w:rPr>
      </w:pPr>
    </w:p>
    <w:p w14:paraId="1C86B8CA" w14:textId="6E9790DE" w:rsidR="002E3481" w:rsidRPr="003E527B" w:rsidRDefault="002E3481" w:rsidP="00D67AAE">
      <w:pPr>
        <w:spacing w:after="120" w:line="360" w:lineRule="auto"/>
        <w:rPr>
          <w:rFonts w:cs="Arial"/>
          <w:sz w:val="22"/>
          <w:szCs w:val="22"/>
          <w:lang w:val="en-ZA"/>
        </w:rPr>
      </w:pPr>
    </w:p>
    <w:p w14:paraId="0A0539AB" w14:textId="0BF2D583" w:rsidR="002E4386" w:rsidRPr="003E527B" w:rsidRDefault="002D56D5" w:rsidP="00D67AAE">
      <w:pPr>
        <w:pStyle w:val="Heading2"/>
        <w:spacing w:before="0" w:after="120"/>
        <w:rPr>
          <w:sz w:val="24"/>
          <w:lang w:val="en-ZA"/>
        </w:rPr>
      </w:pPr>
      <w:bookmarkStart w:id="39" w:name="_Toc32480064"/>
      <w:r w:rsidRPr="003E527B">
        <w:rPr>
          <w:sz w:val="24"/>
          <w:lang w:val="en-ZA"/>
        </w:rPr>
        <w:lastRenderedPageBreak/>
        <w:t>3.4</w:t>
      </w:r>
      <w:r w:rsidR="002E4386" w:rsidRPr="003E527B">
        <w:rPr>
          <w:sz w:val="24"/>
          <w:lang w:val="en-ZA"/>
        </w:rPr>
        <w:t xml:space="preserve"> Prevention of Organised Crime Act</w:t>
      </w:r>
      <w:r w:rsidR="00611809" w:rsidRPr="003E527B">
        <w:rPr>
          <w:sz w:val="24"/>
          <w:lang w:val="en-ZA"/>
        </w:rPr>
        <w:t xml:space="preserve"> (POCA)</w:t>
      </w:r>
      <w:r w:rsidR="002E4386" w:rsidRPr="003E527B">
        <w:rPr>
          <w:sz w:val="24"/>
          <w:lang w:val="en-ZA"/>
        </w:rPr>
        <w:t xml:space="preserve"> </w:t>
      </w:r>
      <w:r w:rsidR="00E96A96" w:rsidRPr="003E527B">
        <w:rPr>
          <w:sz w:val="24"/>
          <w:lang w:val="en-ZA"/>
        </w:rPr>
        <w:t>121 of 1998</w:t>
      </w:r>
      <w:bookmarkEnd w:id="39"/>
      <w:r w:rsidR="00E96A96" w:rsidRPr="003E527B">
        <w:rPr>
          <w:sz w:val="24"/>
          <w:lang w:val="en-ZA"/>
        </w:rPr>
        <w:t xml:space="preserve"> </w:t>
      </w:r>
      <w:r w:rsidR="002E4386" w:rsidRPr="003E527B">
        <w:rPr>
          <w:sz w:val="24"/>
          <w:lang w:val="en-ZA"/>
        </w:rPr>
        <w:t xml:space="preserve"> </w:t>
      </w:r>
    </w:p>
    <w:p w14:paraId="75E15290" w14:textId="77777777" w:rsidR="002D56D5" w:rsidRPr="003E527B" w:rsidRDefault="00E96A96" w:rsidP="00D67AAE">
      <w:pPr>
        <w:spacing w:after="120" w:line="360" w:lineRule="auto"/>
        <w:rPr>
          <w:rFonts w:cs="Arial"/>
          <w:b/>
          <w:sz w:val="22"/>
          <w:szCs w:val="22"/>
          <w:lang w:val="en-ZA"/>
        </w:rPr>
      </w:pPr>
      <w:r w:rsidRPr="003E527B">
        <w:rPr>
          <w:rFonts w:cs="Arial"/>
          <w:sz w:val="22"/>
          <w:szCs w:val="22"/>
          <w:lang w:val="en-ZA"/>
        </w:rPr>
        <w:t xml:space="preserve">The </w:t>
      </w:r>
      <w:r w:rsidR="007741CC" w:rsidRPr="003E527B">
        <w:rPr>
          <w:rFonts w:cs="Arial"/>
          <w:sz w:val="22"/>
          <w:szCs w:val="22"/>
          <w:lang w:val="en-ZA"/>
        </w:rPr>
        <w:t>POCA 121 of 1998 as amended by Prevention o</w:t>
      </w:r>
      <w:r w:rsidR="00161593" w:rsidRPr="003E527B">
        <w:rPr>
          <w:rFonts w:cs="Arial"/>
          <w:sz w:val="22"/>
          <w:szCs w:val="22"/>
          <w:lang w:val="en-ZA"/>
        </w:rPr>
        <w:t xml:space="preserve">f Organised Crime Amendment Act, </w:t>
      </w:r>
      <w:r w:rsidR="007741CC" w:rsidRPr="003E527B">
        <w:rPr>
          <w:rFonts w:cs="Arial"/>
          <w:sz w:val="22"/>
          <w:szCs w:val="22"/>
          <w:lang w:val="en-ZA"/>
        </w:rPr>
        <w:t>24 of 1999]</w:t>
      </w:r>
      <w:r w:rsidR="002D56D5" w:rsidRPr="003E527B">
        <w:rPr>
          <w:rFonts w:cs="Arial"/>
          <w:sz w:val="22"/>
          <w:szCs w:val="22"/>
          <w:lang w:val="en-ZA"/>
        </w:rPr>
        <w:t xml:space="preserve">. The purpose of the ACT </w:t>
      </w:r>
      <w:r w:rsidR="002D56D5" w:rsidRPr="005E5CA7">
        <w:rPr>
          <w:rFonts w:cs="Arial"/>
          <w:bCs/>
          <w:sz w:val="22"/>
          <w:szCs w:val="22"/>
          <w:lang w:val="en-ZA"/>
        </w:rPr>
        <w:t>is:</w:t>
      </w:r>
      <w:r w:rsidR="002D56D5" w:rsidRPr="003E527B">
        <w:rPr>
          <w:rFonts w:cs="Arial"/>
          <w:b/>
          <w:sz w:val="22"/>
          <w:szCs w:val="22"/>
          <w:lang w:val="en-ZA"/>
        </w:rPr>
        <w:t xml:space="preserve"> </w:t>
      </w:r>
    </w:p>
    <w:p w14:paraId="5C0D90D1" w14:textId="0637C684" w:rsidR="00161593" w:rsidRPr="003E527B" w:rsidRDefault="00161593" w:rsidP="00D67AAE">
      <w:pPr>
        <w:pStyle w:val="ListParagraph"/>
        <w:numPr>
          <w:ilvl w:val="0"/>
          <w:numId w:val="190"/>
        </w:numPr>
        <w:spacing w:after="120" w:line="360" w:lineRule="auto"/>
        <w:rPr>
          <w:rFonts w:cs="Arial"/>
          <w:b/>
          <w:sz w:val="22"/>
          <w:szCs w:val="22"/>
          <w:lang w:val="en-ZA"/>
        </w:rPr>
      </w:pPr>
      <w:r w:rsidRPr="003E527B">
        <w:rPr>
          <w:rFonts w:cs="Arial"/>
          <w:sz w:val="22"/>
          <w:szCs w:val="22"/>
          <w:lang w:val="en-ZA"/>
        </w:rPr>
        <w:t>To introduce measures to combat organised crime</w:t>
      </w:r>
    </w:p>
    <w:p w14:paraId="0CFADCF4" w14:textId="36ADA3ED" w:rsidR="00161593" w:rsidRPr="003E527B" w:rsidRDefault="00161593" w:rsidP="00D67AAE">
      <w:pPr>
        <w:pStyle w:val="ListParagraph"/>
        <w:numPr>
          <w:ilvl w:val="0"/>
          <w:numId w:val="190"/>
        </w:numPr>
        <w:spacing w:after="120" w:line="360" w:lineRule="auto"/>
        <w:rPr>
          <w:rFonts w:cs="Arial"/>
          <w:sz w:val="22"/>
          <w:szCs w:val="22"/>
          <w:lang w:val="en-ZA"/>
        </w:rPr>
      </w:pPr>
      <w:r w:rsidRPr="003E527B">
        <w:rPr>
          <w:rFonts w:cs="Arial"/>
          <w:sz w:val="22"/>
          <w:szCs w:val="22"/>
          <w:lang w:val="en-ZA"/>
        </w:rPr>
        <w:t>To provide for the recovery of the proceeds of unlawful activity; for the civil forfeiture of criminal property that has been used to commit an offence, property that is the proceeds of unlawful activity or property that is owned or controlled by, or on behalf of an entity involved in terrorist and related activities.</w:t>
      </w:r>
    </w:p>
    <w:p w14:paraId="459CA9A4" w14:textId="270744CC" w:rsidR="00611809" w:rsidRPr="003E527B" w:rsidRDefault="00611809" w:rsidP="00D67AAE">
      <w:pPr>
        <w:spacing w:after="120" w:line="360" w:lineRule="auto"/>
        <w:rPr>
          <w:rFonts w:cs="Arial"/>
          <w:sz w:val="22"/>
          <w:szCs w:val="22"/>
          <w:lang w:val="en-ZA"/>
        </w:rPr>
      </w:pPr>
      <w:r w:rsidRPr="003E527B">
        <w:rPr>
          <w:rFonts w:cs="Arial"/>
          <w:sz w:val="22"/>
          <w:szCs w:val="22"/>
          <w:lang w:val="en-ZA"/>
        </w:rPr>
        <w:t xml:space="preserve">Money laundering is a crime under POCA. </w:t>
      </w:r>
    </w:p>
    <w:p w14:paraId="005765BD" w14:textId="336E9E03" w:rsidR="002E3481" w:rsidRPr="003E527B" w:rsidRDefault="002E3481" w:rsidP="00D67AAE">
      <w:pPr>
        <w:spacing w:after="120" w:line="360" w:lineRule="auto"/>
        <w:rPr>
          <w:rFonts w:cs="Arial"/>
          <w:sz w:val="22"/>
          <w:szCs w:val="22"/>
          <w:lang w:val="en-ZA"/>
        </w:rPr>
      </w:pPr>
      <w:r w:rsidRPr="003E527B">
        <w:rPr>
          <w:rFonts w:cs="Arial"/>
          <w:sz w:val="22"/>
          <w:szCs w:val="22"/>
          <w:lang w:val="en-ZA"/>
        </w:rPr>
        <w:t xml:space="preserve">The objectives of POCA are as follows: </w:t>
      </w:r>
    </w:p>
    <w:p w14:paraId="7AC06DDE" w14:textId="77777777" w:rsidR="002E3481" w:rsidRPr="003E527B" w:rsidRDefault="002E3481" w:rsidP="00D67AAE">
      <w:pPr>
        <w:numPr>
          <w:ilvl w:val="0"/>
          <w:numId w:val="192"/>
        </w:numPr>
        <w:spacing w:line="360" w:lineRule="auto"/>
        <w:rPr>
          <w:rFonts w:cs="Arial"/>
          <w:sz w:val="22"/>
          <w:szCs w:val="22"/>
          <w:lang w:val="en-ZA"/>
        </w:rPr>
      </w:pPr>
      <w:r w:rsidRPr="003E527B">
        <w:rPr>
          <w:rFonts w:cs="Arial"/>
          <w:sz w:val="22"/>
          <w:szCs w:val="22"/>
          <w:lang w:val="en-ZA"/>
        </w:rPr>
        <w:t>Create a general reporting obligation for businesses therefore getting hold of suspicious property.</w:t>
      </w:r>
    </w:p>
    <w:p w14:paraId="4343CF04" w14:textId="77777777" w:rsidR="002E3481" w:rsidRPr="003E527B" w:rsidRDefault="002E3481" w:rsidP="00D67AAE">
      <w:pPr>
        <w:numPr>
          <w:ilvl w:val="0"/>
          <w:numId w:val="192"/>
        </w:numPr>
        <w:spacing w:line="360" w:lineRule="auto"/>
        <w:rPr>
          <w:rFonts w:cs="Arial"/>
          <w:sz w:val="22"/>
          <w:szCs w:val="22"/>
          <w:lang w:val="en-ZA"/>
        </w:rPr>
      </w:pPr>
      <w:r w:rsidRPr="003E527B">
        <w:rPr>
          <w:rFonts w:cs="Arial"/>
          <w:sz w:val="22"/>
          <w:szCs w:val="22"/>
          <w:lang w:val="en-ZA"/>
        </w:rPr>
        <w:t>Criminalize racketeering and also offences relating to activities of criminal gangs.</w:t>
      </w:r>
    </w:p>
    <w:p w14:paraId="1B699F8D" w14:textId="77777777" w:rsidR="002E3481" w:rsidRPr="003E527B" w:rsidRDefault="002E3481" w:rsidP="00D67AAE">
      <w:pPr>
        <w:numPr>
          <w:ilvl w:val="0"/>
          <w:numId w:val="192"/>
        </w:numPr>
        <w:spacing w:line="360" w:lineRule="auto"/>
        <w:rPr>
          <w:rFonts w:cs="Arial"/>
          <w:sz w:val="22"/>
          <w:szCs w:val="22"/>
          <w:lang w:val="en-ZA"/>
        </w:rPr>
      </w:pPr>
      <w:r w:rsidRPr="003E527B">
        <w:rPr>
          <w:rFonts w:cs="Arial"/>
          <w:sz w:val="22"/>
          <w:szCs w:val="22"/>
          <w:lang w:val="en-ZA"/>
        </w:rPr>
        <w:t>Criminalize money laundering and a number of serious offences in respect of laundering and racketeering.</w:t>
      </w:r>
    </w:p>
    <w:p w14:paraId="3E1AA88F" w14:textId="77777777" w:rsidR="002E3481" w:rsidRPr="003E527B" w:rsidRDefault="002E3481" w:rsidP="00D67AAE">
      <w:pPr>
        <w:numPr>
          <w:ilvl w:val="0"/>
          <w:numId w:val="192"/>
        </w:numPr>
        <w:spacing w:after="120" w:line="360" w:lineRule="auto"/>
        <w:rPr>
          <w:rFonts w:cs="Arial"/>
          <w:sz w:val="22"/>
          <w:szCs w:val="22"/>
          <w:lang w:val="en-ZA"/>
        </w:rPr>
      </w:pPr>
      <w:r w:rsidRPr="003E527B">
        <w:rPr>
          <w:rFonts w:cs="Arial"/>
          <w:sz w:val="22"/>
          <w:szCs w:val="22"/>
          <w:lang w:val="en-ZA"/>
        </w:rPr>
        <w:t>Create a mechanism for criminal confiscation of proceeds of crime and civil loss of proceeds.</w:t>
      </w:r>
    </w:p>
    <w:p w14:paraId="3422BE03" w14:textId="47B6CD1C" w:rsidR="002E3481" w:rsidRPr="003E527B" w:rsidRDefault="002E3481" w:rsidP="00D67AAE">
      <w:pPr>
        <w:spacing w:line="360" w:lineRule="auto"/>
        <w:rPr>
          <w:rFonts w:cs="Arial"/>
          <w:b/>
          <w:bCs/>
          <w:sz w:val="22"/>
          <w:szCs w:val="22"/>
          <w:lang w:val="en-ZA"/>
        </w:rPr>
      </w:pPr>
      <w:r w:rsidRPr="003E527B">
        <w:rPr>
          <w:rFonts w:cs="Arial"/>
          <w:b/>
          <w:bCs/>
          <w:sz w:val="22"/>
          <w:szCs w:val="22"/>
          <w:lang w:val="en-ZA"/>
        </w:rPr>
        <w:t>3.4.1 Offences under POCA</w:t>
      </w:r>
    </w:p>
    <w:p w14:paraId="614173E0" w14:textId="1BC8EAE8" w:rsidR="00611809" w:rsidRPr="003E527B" w:rsidRDefault="00611809" w:rsidP="00D67AAE">
      <w:pPr>
        <w:spacing w:after="120" w:line="360" w:lineRule="auto"/>
        <w:rPr>
          <w:rFonts w:cs="Arial"/>
          <w:sz w:val="22"/>
          <w:szCs w:val="22"/>
          <w:lang w:val="en-ZA"/>
        </w:rPr>
      </w:pPr>
      <w:r w:rsidRPr="003E527B">
        <w:rPr>
          <w:rFonts w:cs="Arial"/>
          <w:sz w:val="22"/>
          <w:szCs w:val="22"/>
          <w:lang w:val="en-ZA"/>
        </w:rPr>
        <w:t xml:space="preserve">The general money laundering offences </w:t>
      </w:r>
      <w:r w:rsidR="00FC4EA6" w:rsidRPr="003E527B">
        <w:rPr>
          <w:rFonts w:cs="Arial"/>
          <w:sz w:val="22"/>
          <w:szCs w:val="22"/>
          <w:lang w:val="en-ZA"/>
        </w:rPr>
        <w:t xml:space="preserve">provided for in the Act are contained in chapter 3 – Offences relating to proceeds of unlawful activities sections 4, 5 and 6. </w:t>
      </w:r>
    </w:p>
    <w:p w14:paraId="51072FFD" w14:textId="60B78477" w:rsidR="00FC4EA6" w:rsidRPr="003E527B" w:rsidRDefault="00FC4EA6" w:rsidP="00D67AAE">
      <w:pPr>
        <w:spacing w:after="120" w:line="360" w:lineRule="auto"/>
        <w:rPr>
          <w:rFonts w:cs="Arial"/>
          <w:sz w:val="22"/>
          <w:szCs w:val="22"/>
          <w:lang w:val="en-ZA"/>
        </w:rPr>
      </w:pPr>
      <w:r w:rsidRPr="003E527B">
        <w:rPr>
          <w:rFonts w:cs="Arial"/>
          <w:sz w:val="22"/>
          <w:szCs w:val="22"/>
          <w:lang w:val="en-ZA"/>
        </w:rPr>
        <w:t xml:space="preserve">The sections are </w:t>
      </w:r>
      <w:r w:rsidR="000C0812" w:rsidRPr="003E527B">
        <w:rPr>
          <w:rFonts w:cs="Arial"/>
          <w:sz w:val="22"/>
          <w:szCs w:val="22"/>
          <w:lang w:val="en-ZA"/>
        </w:rPr>
        <w:t>summarised</w:t>
      </w:r>
      <w:r w:rsidRPr="003E527B">
        <w:rPr>
          <w:rFonts w:cs="Arial"/>
          <w:sz w:val="22"/>
          <w:szCs w:val="22"/>
          <w:lang w:val="en-ZA"/>
        </w:rPr>
        <w:t xml:space="preserve"> below: </w:t>
      </w:r>
    </w:p>
    <w:p w14:paraId="5F30BCA6" w14:textId="4CBE8633" w:rsidR="00FC4EA6" w:rsidRPr="003E527B" w:rsidRDefault="00FC4EA6" w:rsidP="00D67AAE">
      <w:pPr>
        <w:pStyle w:val="ListParagraph"/>
        <w:numPr>
          <w:ilvl w:val="0"/>
          <w:numId w:val="191"/>
        </w:numPr>
        <w:spacing w:after="120" w:line="360" w:lineRule="auto"/>
        <w:rPr>
          <w:rFonts w:cs="Arial"/>
          <w:sz w:val="22"/>
          <w:szCs w:val="22"/>
          <w:lang w:val="en-ZA"/>
        </w:rPr>
      </w:pPr>
      <w:r w:rsidRPr="003E527B">
        <w:rPr>
          <w:rFonts w:cs="Arial"/>
          <w:b/>
          <w:sz w:val="22"/>
          <w:szCs w:val="22"/>
          <w:lang w:val="en-ZA"/>
        </w:rPr>
        <w:t>Section 4:</w:t>
      </w:r>
      <w:r w:rsidRPr="003E527B">
        <w:rPr>
          <w:rFonts w:cs="Arial"/>
          <w:sz w:val="22"/>
          <w:szCs w:val="22"/>
          <w:lang w:val="en-ZA"/>
        </w:rPr>
        <w:t xml:space="preserve"> </w:t>
      </w:r>
      <w:r w:rsidR="000C0812" w:rsidRPr="003E527B">
        <w:rPr>
          <w:rFonts w:cs="Arial"/>
          <w:sz w:val="22"/>
          <w:szCs w:val="22"/>
          <w:lang w:val="en-ZA"/>
        </w:rPr>
        <w:t xml:space="preserve">Any person who knows or ought reasonably to have known that property is or forms part of the proceeds of unlawful activities commits an offence. </w:t>
      </w:r>
    </w:p>
    <w:p w14:paraId="6BC20791" w14:textId="0ABB4123" w:rsidR="00FC4EA6" w:rsidRPr="003E527B" w:rsidRDefault="00FC4EA6" w:rsidP="00D67AAE">
      <w:pPr>
        <w:pStyle w:val="ListParagraph"/>
        <w:numPr>
          <w:ilvl w:val="0"/>
          <w:numId w:val="191"/>
        </w:numPr>
        <w:spacing w:after="120" w:line="360" w:lineRule="auto"/>
        <w:rPr>
          <w:rFonts w:cs="Arial"/>
          <w:sz w:val="22"/>
          <w:szCs w:val="22"/>
          <w:lang w:val="en-ZA"/>
        </w:rPr>
      </w:pPr>
      <w:r w:rsidRPr="003E527B">
        <w:rPr>
          <w:rFonts w:cs="Arial"/>
          <w:b/>
          <w:sz w:val="22"/>
          <w:szCs w:val="22"/>
          <w:lang w:val="en-ZA"/>
        </w:rPr>
        <w:t>Section 5</w:t>
      </w:r>
      <w:r w:rsidR="000C0812" w:rsidRPr="003E527B">
        <w:rPr>
          <w:rFonts w:cs="Arial"/>
          <w:b/>
          <w:sz w:val="22"/>
          <w:szCs w:val="22"/>
          <w:lang w:val="en-ZA"/>
        </w:rPr>
        <w:t>:</w:t>
      </w:r>
      <w:r w:rsidR="000C0812" w:rsidRPr="003E527B">
        <w:rPr>
          <w:rFonts w:cs="Arial"/>
          <w:sz w:val="22"/>
          <w:szCs w:val="22"/>
          <w:lang w:val="en-ZA"/>
        </w:rPr>
        <w:t xml:space="preserve"> A person who assists another to benefit from the proceeds of unlawful activities commits a crime.</w:t>
      </w:r>
    </w:p>
    <w:p w14:paraId="13F9CD5D" w14:textId="3E9D00C9" w:rsidR="003A1A09" w:rsidRPr="002138B0" w:rsidRDefault="00FC4EA6" w:rsidP="00D67AAE">
      <w:pPr>
        <w:pStyle w:val="ListParagraph"/>
        <w:numPr>
          <w:ilvl w:val="0"/>
          <w:numId w:val="191"/>
        </w:numPr>
        <w:spacing w:after="120" w:line="360" w:lineRule="auto"/>
        <w:rPr>
          <w:rFonts w:cs="Arial"/>
          <w:sz w:val="22"/>
          <w:szCs w:val="22"/>
          <w:lang w:val="en-ZA"/>
        </w:rPr>
      </w:pPr>
      <w:r w:rsidRPr="003E527B">
        <w:rPr>
          <w:rFonts w:cs="Arial"/>
          <w:b/>
          <w:sz w:val="22"/>
          <w:szCs w:val="22"/>
          <w:lang w:val="en-ZA"/>
        </w:rPr>
        <w:t>Section 6:</w:t>
      </w:r>
      <w:r w:rsidRPr="003E527B">
        <w:rPr>
          <w:rFonts w:cs="Arial"/>
          <w:sz w:val="22"/>
          <w:szCs w:val="22"/>
          <w:lang w:val="en-ZA"/>
        </w:rPr>
        <w:t xml:space="preserve"> </w:t>
      </w:r>
      <w:r w:rsidR="000C0812" w:rsidRPr="003E527B">
        <w:rPr>
          <w:rFonts w:cs="Arial"/>
          <w:sz w:val="22"/>
          <w:szCs w:val="22"/>
          <w:lang w:val="en-ZA"/>
        </w:rPr>
        <w:t xml:space="preserve">A person who acquires, uses or has possession of property and who knows or ought reasonably to have known that it is or forms part of the proceeds of unlawful activities of another person commits an offence. </w:t>
      </w:r>
    </w:p>
    <w:p w14:paraId="7A0F6114" w14:textId="4AE784C9" w:rsidR="00FC4EA6" w:rsidRPr="003E527B" w:rsidRDefault="002E3481" w:rsidP="00D67AAE">
      <w:pPr>
        <w:spacing w:line="360" w:lineRule="auto"/>
        <w:rPr>
          <w:rFonts w:cs="Arial"/>
          <w:b/>
          <w:sz w:val="22"/>
          <w:szCs w:val="22"/>
          <w:lang w:val="en-ZA"/>
        </w:rPr>
      </w:pPr>
      <w:r w:rsidRPr="003E527B">
        <w:rPr>
          <w:rFonts w:cs="Arial"/>
          <w:b/>
          <w:sz w:val="22"/>
          <w:szCs w:val="22"/>
          <w:lang w:val="en-ZA"/>
        </w:rPr>
        <w:t xml:space="preserve">3.4.2 </w:t>
      </w:r>
      <w:r w:rsidR="000C0812" w:rsidRPr="003E527B">
        <w:rPr>
          <w:rFonts w:cs="Arial"/>
          <w:b/>
          <w:sz w:val="22"/>
          <w:szCs w:val="22"/>
          <w:lang w:val="en-ZA"/>
        </w:rPr>
        <w:t>Applicable penalties</w:t>
      </w:r>
    </w:p>
    <w:p w14:paraId="6EBEF86B" w14:textId="58D0C67B" w:rsidR="000C0812" w:rsidRPr="003E527B" w:rsidRDefault="000C0812" w:rsidP="00A44295">
      <w:pPr>
        <w:spacing w:after="120" w:line="360" w:lineRule="auto"/>
        <w:jc w:val="both"/>
        <w:rPr>
          <w:rFonts w:cs="Arial"/>
          <w:sz w:val="22"/>
          <w:szCs w:val="22"/>
          <w:lang w:val="en-ZA"/>
        </w:rPr>
      </w:pPr>
      <w:r w:rsidRPr="003E527B">
        <w:rPr>
          <w:rFonts w:cs="Arial"/>
          <w:sz w:val="22"/>
          <w:szCs w:val="22"/>
          <w:lang w:val="en-ZA"/>
        </w:rPr>
        <w:t xml:space="preserve">The penalties for an offence committed in terms of sections 4, 5 and 6 of POCA are </w:t>
      </w:r>
      <w:r w:rsidR="00C42463" w:rsidRPr="003E527B">
        <w:rPr>
          <w:rFonts w:cs="Arial"/>
          <w:sz w:val="22"/>
          <w:szCs w:val="22"/>
          <w:lang w:val="en-ZA"/>
        </w:rPr>
        <w:t xml:space="preserve">quite severe. </w:t>
      </w:r>
    </w:p>
    <w:p w14:paraId="2B00CD4D" w14:textId="73DA9B41" w:rsidR="00C42463" w:rsidRPr="003E527B" w:rsidRDefault="00C42463" w:rsidP="00A44295">
      <w:pPr>
        <w:spacing w:after="120" w:line="360" w:lineRule="auto"/>
        <w:jc w:val="both"/>
        <w:rPr>
          <w:rFonts w:cs="Arial"/>
          <w:sz w:val="22"/>
          <w:szCs w:val="22"/>
          <w:lang w:val="en-ZA"/>
        </w:rPr>
      </w:pPr>
      <w:r w:rsidRPr="003E527B">
        <w:rPr>
          <w:rFonts w:cs="Arial"/>
          <w:sz w:val="22"/>
          <w:szCs w:val="22"/>
          <w:lang w:val="en-ZA"/>
        </w:rPr>
        <w:lastRenderedPageBreak/>
        <w:t>Any person who is convicted of any of the above offences can be liable to a maximum fine of R100 million or to imprisonment for a period no</w:t>
      </w:r>
      <w:r w:rsidR="001F0015">
        <w:rPr>
          <w:rFonts w:cs="Arial"/>
          <w:sz w:val="22"/>
          <w:szCs w:val="22"/>
          <w:lang w:val="en-ZA"/>
        </w:rPr>
        <w:t>t</w:t>
      </w:r>
      <w:r w:rsidRPr="003E527B">
        <w:rPr>
          <w:rFonts w:cs="Arial"/>
          <w:sz w:val="22"/>
          <w:szCs w:val="22"/>
          <w:lang w:val="en-ZA"/>
        </w:rPr>
        <w:t xml:space="preserve"> exceeding 30 years. </w:t>
      </w:r>
    </w:p>
    <w:p w14:paraId="361038C5" w14:textId="2EDDF627" w:rsidR="00C42463" w:rsidRPr="003E527B" w:rsidRDefault="002E3481" w:rsidP="00A44295">
      <w:pPr>
        <w:spacing w:line="360" w:lineRule="auto"/>
        <w:jc w:val="both"/>
        <w:rPr>
          <w:rFonts w:cs="Arial"/>
          <w:b/>
          <w:sz w:val="22"/>
          <w:szCs w:val="22"/>
          <w:lang w:val="en-ZA"/>
        </w:rPr>
      </w:pPr>
      <w:r w:rsidRPr="003E527B">
        <w:rPr>
          <w:rFonts w:cs="Arial"/>
          <w:b/>
          <w:sz w:val="22"/>
          <w:szCs w:val="22"/>
          <w:lang w:val="en-ZA"/>
        </w:rPr>
        <w:t xml:space="preserve">3.4.3 </w:t>
      </w:r>
      <w:r w:rsidR="00C42463" w:rsidRPr="003E527B">
        <w:rPr>
          <w:rFonts w:cs="Arial"/>
          <w:b/>
          <w:sz w:val="22"/>
          <w:szCs w:val="22"/>
          <w:lang w:val="en-ZA"/>
        </w:rPr>
        <w:t>Implications on financial service providers</w:t>
      </w:r>
    </w:p>
    <w:p w14:paraId="17373F73" w14:textId="023702E7" w:rsidR="00C42463" w:rsidRPr="003E527B" w:rsidRDefault="00C42463" w:rsidP="00A44295">
      <w:pPr>
        <w:spacing w:after="120" w:line="360" w:lineRule="auto"/>
        <w:jc w:val="both"/>
        <w:rPr>
          <w:rFonts w:cs="Arial"/>
          <w:sz w:val="22"/>
          <w:szCs w:val="22"/>
          <w:lang w:val="en-ZA"/>
        </w:rPr>
      </w:pPr>
      <w:r w:rsidRPr="003E527B">
        <w:rPr>
          <w:rFonts w:cs="Arial"/>
          <w:sz w:val="22"/>
          <w:szCs w:val="22"/>
          <w:lang w:val="en-ZA"/>
        </w:rPr>
        <w:t xml:space="preserve">The </w:t>
      </w:r>
      <w:r w:rsidR="00A44295" w:rsidRPr="003E527B">
        <w:rPr>
          <w:rFonts w:cs="Arial"/>
          <w:sz w:val="22"/>
          <w:szCs w:val="22"/>
          <w:lang w:val="en-ZA"/>
        </w:rPr>
        <w:t>above-mentioned</w:t>
      </w:r>
      <w:r w:rsidRPr="003E527B">
        <w:rPr>
          <w:rFonts w:cs="Arial"/>
          <w:sz w:val="22"/>
          <w:szCs w:val="22"/>
          <w:lang w:val="en-ZA"/>
        </w:rPr>
        <w:t xml:space="preserve"> offences can only be committed by a person who knows or ought to reasonably have known that the property concerned constituted the proceeds of unlawful activities. </w:t>
      </w:r>
    </w:p>
    <w:p w14:paraId="2C0ED423" w14:textId="0D1CDA64" w:rsidR="00C42463" w:rsidRPr="003E527B" w:rsidRDefault="00A55D5A" w:rsidP="00A44295">
      <w:pPr>
        <w:spacing w:after="120" w:line="360" w:lineRule="auto"/>
        <w:jc w:val="both"/>
        <w:rPr>
          <w:rFonts w:cs="Arial"/>
          <w:sz w:val="22"/>
          <w:szCs w:val="22"/>
          <w:lang w:val="en-ZA"/>
        </w:rPr>
      </w:pPr>
      <w:r w:rsidRPr="003E527B">
        <w:rPr>
          <w:rFonts w:cs="Arial"/>
          <w:sz w:val="22"/>
          <w:szCs w:val="22"/>
          <w:lang w:val="en-ZA"/>
        </w:rPr>
        <w:t xml:space="preserve">For the purposes of POCA, a person had knowledge of a fact if he actually knew that fact or if the court is satisfied that he believed that there was a reasonable possibility of the existence of that fact and then failed to obtain information to confirm or disprove the fact. </w:t>
      </w:r>
    </w:p>
    <w:p w14:paraId="22AAF187" w14:textId="511D2134" w:rsidR="00957415" w:rsidRPr="003E527B" w:rsidRDefault="00957415" w:rsidP="00A44295">
      <w:pPr>
        <w:spacing w:after="120" w:line="360" w:lineRule="auto"/>
        <w:jc w:val="both"/>
        <w:rPr>
          <w:rFonts w:cs="Arial"/>
          <w:sz w:val="22"/>
          <w:szCs w:val="22"/>
          <w:lang w:val="en-ZA"/>
        </w:rPr>
      </w:pPr>
      <w:r w:rsidRPr="003E527B">
        <w:rPr>
          <w:rFonts w:cs="Arial"/>
          <w:sz w:val="22"/>
          <w:szCs w:val="22"/>
          <w:lang w:val="en-ZA"/>
        </w:rPr>
        <w:t xml:space="preserve">A money laundering activity can therefore be committed by a person who negligently fails to identify the true nature of illicit property. A person acts negligently if he fails to recognise or suspect a fact which a person with the general knowledge, skill, training and experience that may reasonably be expected of a person in the position of the particular person as well as the general knowledge, skill, training and experience that he in fact has, would have recognised or suspected. </w:t>
      </w:r>
    </w:p>
    <w:p w14:paraId="21B2C0DD" w14:textId="61CE130F" w:rsidR="00957415" w:rsidRPr="003E527B" w:rsidRDefault="00957415" w:rsidP="00A44295">
      <w:pPr>
        <w:spacing w:after="120" w:line="360" w:lineRule="auto"/>
        <w:jc w:val="both"/>
        <w:rPr>
          <w:rFonts w:cs="Arial"/>
          <w:sz w:val="22"/>
          <w:szCs w:val="22"/>
          <w:lang w:val="en-ZA"/>
        </w:rPr>
      </w:pPr>
      <w:r w:rsidRPr="003E527B">
        <w:rPr>
          <w:rFonts w:cs="Arial"/>
          <w:sz w:val="22"/>
          <w:szCs w:val="22"/>
          <w:lang w:val="en-ZA"/>
        </w:rPr>
        <w:t xml:space="preserve">This means that if a financial advisor knows or ought to have reasonably known that the proceeds that a client is asking them to invest on their behalf are proceeds from unlawful activities, they can be found liable in terms of the POCA. </w:t>
      </w:r>
    </w:p>
    <w:p w14:paraId="7ACC6FA7" w14:textId="1438F58F" w:rsidR="00161593" w:rsidRPr="003E527B" w:rsidRDefault="002E3481" w:rsidP="00D67AAE">
      <w:pPr>
        <w:spacing w:line="360" w:lineRule="auto"/>
        <w:rPr>
          <w:rFonts w:cs="Arial"/>
          <w:b/>
          <w:sz w:val="22"/>
          <w:szCs w:val="22"/>
          <w:lang w:val="en-ZA"/>
        </w:rPr>
      </w:pPr>
      <w:r w:rsidRPr="003E527B">
        <w:rPr>
          <w:rFonts w:cs="Arial"/>
          <w:b/>
          <w:sz w:val="22"/>
          <w:szCs w:val="22"/>
          <w:lang w:val="en-ZA"/>
        </w:rPr>
        <w:t xml:space="preserve">3.4.4 </w:t>
      </w:r>
      <w:r w:rsidR="00161593" w:rsidRPr="003E527B">
        <w:rPr>
          <w:rFonts w:cs="Arial"/>
          <w:b/>
          <w:sz w:val="22"/>
          <w:szCs w:val="22"/>
          <w:lang w:val="en-ZA"/>
        </w:rPr>
        <w:t>Asset forfeiture</w:t>
      </w:r>
    </w:p>
    <w:p w14:paraId="7ADBE35C" w14:textId="6393F9D8" w:rsidR="00161593" w:rsidRPr="003E527B" w:rsidRDefault="00161593" w:rsidP="00D67AAE">
      <w:pPr>
        <w:spacing w:after="120" w:line="360" w:lineRule="auto"/>
        <w:rPr>
          <w:rFonts w:cs="Arial"/>
          <w:sz w:val="22"/>
          <w:szCs w:val="22"/>
          <w:lang w:val="en-ZA"/>
        </w:rPr>
      </w:pPr>
      <w:r w:rsidRPr="003E527B">
        <w:rPr>
          <w:rFonts w:cs="Arial"/>
          <w:sz w:val="22"/>
          <w:szCs w:val="22"/>
          <w:lang w:val="en-ZA"/>
        </w:rPr>
        <w:t>Asset forfeiture or asset seizure is a form of confiscation of assets by the state. It typically applies to the alleged proceeds or instruments of crime.</w:t>
      </w:r>
    </w:p>
    <w:p w14:paraId="69E121A8" w14:textId="77777777" w:rsidR="00161593" w:rsidRPr="003E527B" w:rsidRDefault="00161593" w:rsidP="00D67AAE">
      <w:pPr>
        <w:spacing w:after="120" w:line="360" w:lineRule="auto"/>
        <w:rPr>
          <w:rFonts w:cs="Arial"/>
          <w:sz w:val="22"/>
          <w:szCs w:val="22"/>
          <w:lang w:val="en-ZA"/>
        </w:rPr>
      </w:pPr>
      <w:r w:rsidRPr="003E527B">
        <w:rPr>
          <w:rFonts w:cs="Arial"/>
          <w:sz w:val="22"/>
          <w:szCs w:val="22"/>
          <w:lang w:val="en-ZA"/>
        </w:rPr>
        <w:t xml:space="preserve">A basic principle: No person should benefit from criminal activity </w:t>
      </w:r>
    </w:p>
    <w:p w14:paraId="14D3FEBC" w14:textId="3F289DDA" w:rsidR="00161593" w:rsidRPr="003E527B" w:rsidRDefault="00161593" w:rsidP="00D67AAE">
      <w:pPr>
        <w:spacing w:after="120" w:line="360" w:lineRule="auto"/>
        <w:rPr>
          <w:rFonts w:cs="Arial"/>
          <w:sz w:val="22"/>
          <w:szCs w:val="22"/>
          <w:lang w:val="en-ZA"/>
        </w:rPr>
      </w:pPr>
      <w:r w:rsidRPr="003E527B">
        <w:rPr>
          <w:rFonts w:cs="Arial"/>
          <w:sz w:val="22"/>
          <w:szCs w:val="22"/>
          <w:lang w:val="en-ZA"/>
        </w:rPr>
        <w:t xml:space="preserve">The principle accords with common law principles: – </w:t>
      </w:r>
    </w:p>
    <w:p w14:paraId="6C7447CD" w14:textId="77777777" w:rsidR="00161593" w:rsidRPr="005E5CA7" w:rsidRDefault="00161593" w:rsidP="005E5CA7">
      <w:pPr>
        <w:pStyle w:val="ListParagraph"/>
        <w:numPr>
          <w:ilvl w:val="0"/>
          <w:numId w:val="207"/>
        </w:numPr>
        <w:spacing w:after="120" w:line="360" w:lineRule="auto"/>
        <w:rPr>
          <w:rFonts w:cs="Arial"/>
          <w:sz w:val="22"/>
          <w:szCs w:val="22"/>
          <w:lang w:val="en-ZA"/>
        </w:rPr>
      </w:pPr>
      <w:r w:rsidRPr="005E5CA7">
        <w:rPr>
          <w:rFonts w:cs="Arial"/>
          <w:sz w:val="22"/>
          <w:szCs w:val="22"/>
          <w:lang w:val="en-ZA"/>
        </w:rPr>
        <w:t xml:space="preserve">Unjustified enrichment at the expense of others </w:t>
      </w:r>
    </w:p>
    <w:p w14:paraId="43D78E86" w14:textId="7C891894" w:rsidR="00161593" w:rsidRPr="005E5CA7" w:rsidRDefault="00161593" w:rsidP="005E5CA7">
      <w:pPr>
        <w:pStyle w:val="ListParagraph"/>
        <w:numPr>
          <w:ilvl w:val="0"/>
          <w:numId w:val="96"/>
        </w:numPr>
        <w:spacing w:after="120" w:line="360" w:lineRule="auto"/>
        <w:rPr>
          <w:rFonts w:cs="Arial"/>
          <w:sz w:val="22"/>
          <w:szCs w:val="22"/>
          <w:lang w:val="en-ZA"/>
        </w:rPr>
      </w:pPr>
      <w:r w:rsidRPr="005E5CA7">
        <w:rPr>
          <w:rFonts w:cs="Arial"/>
          <w:sz w:val="22"/>
          <w:szCs w:val="22"/>
          <w:lang w:val="en-ZA"/>
        </w:rPr>
        <w:t>No person should benefit from actions that the community regards as reprehensible.</w:t>
      </w:r>
    </w:p>
    <w:p w14:paraId="6EB0A55F" w14:textId="54958C9D" w:rsidR="00161593" w:rsidRPr="003E527B" w:rsidRDefault="002E3481" w:rsidP="00D67AAE">
      <w:pPr>
        <w:spacing w:line="360" w:lineRule="auto"/>
        <w:rPr>
          <w:rFonts w:cs="Arial"/>
          <w:b/>
          <w:sz w:val="22"/>
          <w:szCs w:val="22"/>
          <w:lang w:val="en-ZA"/>
        </w:rPr>
      </w:pPr>
      <w:r w:rsidRPr="003E527B">
        <w:rPr>
          <w:rFonts w:cs="Arial"/>
          <w:b/>
          <w:sz w:val="22"/>
          <w:szCs w:val="22"/>
          <w:lang w:val="en-ZA"/>
        </w:rPr>
        <w:t xml:space="preserve">a) </w:t>
      </w:r>
      <w:r w:rsidR="00161593" w:rsidRPr="003E527B">
        <w:rPr>
          <w:rFonts w:cs="Arial"/>
          <w:b/>
          <w:sz w:val="22"/>
          <w:szCs w:val="22"/>
          <w:lang w:val="en-ZA"/>
        </w:rPr>
        <w:t>Rationale for Asset Forfeiture</w:t>
      </w:r>
    </w:p>
    <w:p w14:paraId="16F0FB2B" w14:textId="77777777" w:rsidR="00576A53" w:rsidRPr="003E527B" w:rsidRDefault="00576A53" w:rsidP="00D67AAE">
      <w:pPr>
        <w:pStyle w:val="ListParagraph"/>
        <w:numPr>
          <w:ilvl w:val="0"/>
          <w:numId w:val="43"/>
        </w:numPr>
        <w:spacing w:after="120" w:line="360" w:lineRule="auto"/>
        <w:rPr>
          <w:rFonts w:cs="Arial"/>
          <w:sz w:val="22"/>
          <w:szCs w:val="22"/>
          <w:lang w:val="en-ZA"/>
        </w:rPr>
      </w:pPr>
      <w:r w:rsidRPr="003E527B">
        <w:rPr>
          <w:rFonts w:cs="Arial"/>
          <w:sz w:val="22"/>
          <w:szCs w:val="22"/>
          <w:lang w:val="en-ZA"/>
        </w:rPr>
        <w:t>Making sure that crime does not pay</w:t>
      </w:r>
    </w:p>
    <w:p w14:paraId="7AFB69C2" w14:textId="22B98733" w:rsidR="00576A53" w:rsidRPr="003E527B" w:rsidRDefault="00576A53" w:rsidP="00D67AAE">
      <w:pPr>
        <w:pStyle w:val="ListParagraph"/>
        <w:numPr>
          <w:ilvl w:val="0"/>
          <w:numId w:val="43"/>
        </w:numPr>
        <w:spacing w:after="120" w:line="360" w:lineRule="auto"/>
        <w:rPr>
          <w:rFonts w:cs="Arial"/>
          <w:sz w:val="22"/>
          <w:szCs w:val="22"/>
          <w:lang w:val="en-ZA"/>
        </w:rPr>
      </w:pPr>
      <w:r w:rsidRPr="003E527B">
        <w:rPr>
          <w:rFonts w:cs="Arial"/>
          <w:sz w:val="22"/>
          <w:szCs w:val="22"/>
          <w:lang w:val="en-ZA"/>
        </w:rPr>
        <w:t>Conventional methods of fighting crime are not adequate</w:t>
      </w:r>
    </w:p>
    <w:p w14:paraId="795C4836" w14:textId="6D18E08C" w:rsidR="00576A53" w:rsidRPr="003E527B" w:rsidRDefault="00576A53" w:rsidP="00D67AAE">
      <w:pPr>
        <w:pStyle w:val="ListParagraph"/>
        <w:numPr>
          <w:ilvl w:val="0"/>
          <w:numId w:val="43"/>
        </w:numPr>
        <w:spacing w:after="120" w:line="360" w:lineRule="auto"/>
        <w:rPr>
          <w:rFonts w:cs="Arial"/>
          <w:sz w:val="22"/>
          <w:szCs w:val="22"/>
          <w:lang w:val="en-ZA"/>
        </w:rPr>
      </w:pPr>
      <w:r w:rsidRPr="003E527B">
        <w:rPr>
          <w:rFonts w:cs="Arial"/>
          <w:sz w:val="22"/>
          <w:szCs w:val="22"/>
          <w:lang w:val="en-ZA"/>
        </w:rPr>
        <w:t>Remove the means (instrumentalities) to commit crime</w:t>
      </w:r>
    </w:p>
    <w:p w14:paraId="644B36FA" w14:textId="6E6B5969" w:rsidR="00576A53" w:rsidRPr="003E527B" w:rsidRDefault="00576A53" w:rsidP="00D67AAE">
      <w:pPr>
        <w:pStyle w:val="ListParagraph"/>
        <w:numPr>
          <w:ilvl w:val="0"/>
          <w:numId w:val="43"/>
        </w:numPr>
        <w:spacing w:after="120" w:line="360" w:lineRule="auto"/>
        <w:rPr>
          <w:rFonts w:cs="Arial"/>
          <w:sz w:val="22"/>
          <w:szCs w:val="22"/>
          <w:lang w:val="en-ZA"/>
        </w:rPr>
      </w:pPr>
      <w:r w:rsidRPr="003E527B">
        <w:rPr>
          <w:rFonts w:cs="Arial"/>
          <w:sz w:val="22"/>
          <w:szCs w:val="22"/>
          <w:lang w:val="en-ZA"/>
        </w:rPr>
        <w:t>To deter people from using property for crime</w:t>
      </w:r>
    </w:p>
    <w:p w14:paraId="12D47010" w14:textId="41BAA825" w:rsidR="00161593" w:rsidRDefault="00576A53" w:rsidP="00D67AAE">
      <w:pPr>
        <w:pStyle w:val="ListParagraph"/>
        <w:numPr>
          <w:ilvl w:val="0"/>
          <w:numId w:val="43"/>
        </w:numPr>
        <w:spacing w:after="120" w:line="360" w:lineRule="auto"/>
        <w:rPr>
          <w:rFonts w:cs="Arial"/>
          <w:sz w:val="22"/>
          <w:szCs w:val="22"/>
          <w:lang w:val="en-ZA"/>
        </w:rPr>
      </w:pPr>
      <w:r w:rsidRPr="003E527B">
        <w:rPr>
          <w:rFonts w:cs="Arial"/>
          <w:sz w:val="22"/>
          <w:szCs w:val="22"/>
          <w:lang w:val="en-ZA"/>
        </w:rPr>
        <w:t>To target the untouchables/kingpins of crime.</w:t>
      </w:r>
    </w:p>
    <w:p w14:paraId="30D16EEE" w14:textId="77777777" w:rsidR="001F0015" w:rsidRPr="003E527B" w:rsidRDefault="001F0015" w:rsidP="005E5CA7">
      <w:pPr>
        <w:pStyle w:val="ListParagraph"/>
        <w:spacing w:after="120" w:line="360" w:lineRule="auto"/>
        <w:rPr>
          <w:rFonts w:cs="Arial"/>
          <w:sz w:val="22"/>
          <w:szCs w:val="22"/>
          <w:lang w:val="en-ZA"/>
        </w:rPr>
      </w:pPr>
    </w:p>
    <w:p w14:paraId="4A674B6E" w14:textId="55F8B62E" w:rsidR="002E4386" w:rsidRPr="003E527B" w:rsidRDefault="002E3481" w:rsidP="00D67AAE">
      <w:pPr>
        <w:pStyle w:val="Heading2"/>
        <w:tabs>
          <w:tab w:val="clear" w:pos="450"/>
          <w:tab w:val="clear" w:pos="540"/>
          <w:tab w:val="clear" w:pos="630"/>
          <w:tab w:val="left" w:pos="0"/>
        </w:tabs>
        <w:spacing w:before="0" w:after="120"/>
        <w:ind w:left="0" w:firstLine="0"/>
        <w:rPr>
          <w:sz w:val="24"/>
          <w:lang w:val="en-ZA"/>
        </w:rPr>
      </w:pPr>
      <w:bookmarkStart w:id="40" w:name="_Toc32480065"/>
      <w:r w:rsidRPr="003E527B">
        <w:rPr>
          <w:sz w:val="24"/>
          <w:lang w:val="en-ZA"/>
        </w:rPr>
        <w:lastRenderedPageBreak/>
        <w:t>3.5</w:t>
      </w:r>
      <w:r w:rsidR="002E4386" w:rsidRPr="003E527B">
        <w:rPr>
          <w:sz w:val="24"/>
          <w:lang w:val="en-ZA"/>
        </w:rPr>
        <w:t xml:space="preserve"> Protection of Co</w:t>
      </w:r>
      <w:r w:rsidR="00E96A96" w:rsidRPr="003E527B">
        <w:rPr>
          <w:sz w:val="24"/>
          <w:lang w:val="en-ZA"/>
        </w:rPr>
        <w:t>nstitutional Democracy against T</w:t>
      </w:r>
      <w:r w:rsidR="002E4386" w:rsidRPr="003E527B">
        <w:rPr>
          <w:sz w:val="24"/>
          <w:lang w:val="en-ZA"/>
        </w:rPr>
        <w:t xml:space="preserve">errorist and Related Activities Act </w:t>
      </w:r>
      <w:r w:rsidR="001000DC" w:rsidRPr="003E527B">
        <w:rPr>
          <w:sz w:val="24"/>
          <w:lang w:val="en-ZA"/>
        </w:rPr>
        <w:t>33 of 2004</w:t>
      </w:r>
      <w:bookmarkEnd w:id="40"/>
      <w:r w:rsidR="002E4386" w:rsidRPr="003E527B">
        <w:rPr>
          <w:sz w:val="24"/>
          <w:lang w:val="en-ZA"/>
        </w:rPr>
        <w:t xml:space="preserve"> </w:t>
      </w:r>
    </w:p>
    <w:p w14:paraId="40ADDCDB" w14:textId="28AD950D" w:rsidR="006D54C2" w:rsidRPr="003E527B" w:rsidRDefault="006D54C2" w:rsidP="00D67AAE">
      <w:pPr>
        <w:spacing w:after="120" w:line="360" w:lineRule="auto"/>
        <w:rPr>
          <w:rFonts w:cs="Arial"/>
          <w:sz w:val="22"/>
          <w:szCs w:val="22"/>
          <w:lang w:val="en-ZA"/>
        </w:rPr>
      </w:pPr>
      <w:r w:rsidRPr="003E527B">
        <w:rPr>
          <w:rFonts w:cs="Arial"/>
          <w:sz w:val="22"/>
          <w:szCs w:val="22"/>
          <w:lang w:val="en-ZA"/>
        </w:rPr>
        <w:t>POCDATARA has the following objectives:</w:t>
      </w:r>
    </w:p>
    <w:p w14:paraId="68FEA688" w14:textId="09737D92" w:rsidR="006D54C2" w:rsidRPr="003E527B" w:rsidRDefault="006D54C2" w:rsidP="00D67AAE">
      <w:pPr>
        <w:pStyle w:val="ListParagraph"/>
        <w:numPr>
          <w:ilvl w:val="0"/>
          <w:numId w:val="46"/>
        </w:numPr>
        <w:spacing w:after="120" w:line="360" w:lineRule="auto"/>
        <w:rPr>
          <w:rFonts w:cs="Arial"/>
          <w:sz w:val="22"/>
          <w:szCs w:val="22"/>
          <w:lang w:val="en-ZA"/>
        </w:rPr>
      </w:pPr>
      <w:r w:rsidRPr="003E527B">
        <w:rPr>
          <w:rFonts w:cs="Arial"/>
          <w:sz w:val="22"/>
          <w:szCs w:val="22"/>
          <w:lang w:val="en-ZA"/>
        </w:rPr>
        <w:t>To provide for measures to prevent and combat terrorist and related activities.</w:t>
      </w:r>
    </w:p>
    <w:p w14:paraId="322947E0" w14:textId="2EA5023D" w:rsidR="006D54C2" w:rsidRPr="003E527B" w:rsidRDefault="006D54C2" w:rsidP="00D67AAE">
      <w:pPr>
        <w:pStyle w:val="ListParagraph"/>
        <w:numPr>
          <w:ilvl w:val="0"/>
          <w:numId w:val="46"/>
        </w:numPr>
        <w:spacing w:after="120" w:line="360" w:lineRule="auto"/>
        <w:rPr>
          <w:rFonts w:cs="Arial"/>
          <w:sz w:val="22"/>
          <w:szCs w:val="22"/>
          <w:lang w:val="en-ZA"/>
        </w:rPr>
      </w:pPr>
      <w:r w:rsidRPr="003E527B">
        <w:rPr>
          <w:rFonts w:cs="Arial"/>
          <w:sz w:val="22"/>
          <w:szCs w:val="22"/>
          <w:lang w:val="en-ZA"/>
        </w:rPr>
        <w:t>To provide for an offence of terrorism and other offences associated or connected with terrorist activities.</w:t>
      </w:r>
    </w:p>
    <w:p w14:paraId="74B7298C" w14:textId="0B539A7B" w:rsidR="006D54C2" w:rsidRPr="003E527B" w:rsidRDefault="006D54C2" w:rsidP="00D67AAE">
      <w:pPr>
        <w:pStyle w:val="ListParagraph"/>
        <w:numPr>
          <w:ilvl w:val="0"/>
          <w:numId w:val="46"/>
        </w:numPr>
        <w:spacing w:after="120" w:line="360" w:lineRule="auto"/>
        <w:rPr>
          <w:rFonts w:cs="Arial"/>
          <w:sz w:val="22"/>
          <w:szCs w:val="22"/>
          <w:lang w:val="en-ZA"/>
        </w:rPr>
      </w:pPr>
      <w:r w:rsidRPr="003E527B">
        <w:rPr>
          <w:rFonts w:cs="Arial"/>
          <w:sz w:val="22"/>
          <w:szCs w:val="22"/>
          <w:lang w:val="en-ZA"/>
        </w:rPr>
        <w:t>To provide for Convention offences</w:t>
      </w:r>
    </w:p>
    <w:p w14:paraId="31C1E382" w14:textId="215A1CA1" w:rsidR="006D54C2" w:rsidRPr="003E527B" w:rsidRDefault="006D54C2" w:rsidP="00D67AAE">
      <w:pPr>
        <w:pStyle w:val="ListParagraph"/>
        <w:numPr>
          <w:ilvl w:val="0"/>
          <w:numId w:val="46"/>
        </w:numPr>
        <w:spacing w:after="120" w:line="360" w:lineRule="auto"/>
        <w:rPr>
          <w:rFonts w:cs="Arial"/>
          <w:sz w:val="22"/>
          <w:szCs w:val="22"/>
          <w:lang w:val="en-ZA"/>
        </w:rPr>
      </w:pPr>
      <w:r w:rsidRPr="003E527B">
        <w:rPr>
          <w:rFonts w:cs="Arial"/>
          <w:sz w:val="22"/>
          <w:szCs w:val="22"/>
          <w:lang w:val="en-ZA"/>
        </w:rPr>
        <w:t>To give effect to international instruments dealing with terrorists and related activities.</w:t>
      </w:r>
    </w:p>
    <w:p w14:paraId="56133047" w14:textId="19090BF5" w:rsidR="006D54C2" w:rsidRPr="003E527B" w:rsidRDefault="006D54C2" w:rsidP="00D67AAE">
      <w:pPr>
        <w:pStyle w:val="ListParagraph"/>
        <w:numPr>
          <w:ilvl w:val="0"/>
          <w:numId w:val="46"/>
        </w:numPr>
        <w:spacing w:after="120" w:line="360" w:lineRule="auto"/>
        <w:rPr>
          <w:rFonts w:cs="Arial"/>
          <w:sz w:val="22"/>
          <w:szCs w:val="22"/>
          <w:lang w:val="en-ZA"/>
        </w:rPr>
      </w:pPr>
      <w:r w:rsidRPr="003E527B">
        <w:rPr>
          <w:rFonts w:cs="Arial"/>
          <w:sz w:val="22"/>
          <w:szCs w:val="22"/>
          <w:lang w:val="en-ZA"/>
        </w:rPr>
        <w:t>To provide for a mechanism to comply with the United Nations Security Council Resolution, which are binding on member States, in respect of terrorist and related activities.</w:t>
      </w:r>
    </w:p>
    <w:p w14:paraId="392FEF22" w14:textId="76904363" w:rsidR="006D54C2" w:rsidRPr="003E527B" w:rsidRDefault="006D54C2" w:rsidP="00D67AAE">
      <w:pPr>
        <w:pStyle w:val="ListParagraph"/>
        <w:numPr>
          <w:ilvl w:val="0"/>
          <w:numId w:val="46"/>
        </w:numPr>
        <w:spacing w:after="120" w:line="360" w:lineRule="auto"/>
        <w:rPr>
          <w:rFonts w:cs="Arial"/>
          <w:sz w:val="22"/>
          <w:szCs w:val="22"/>
          <w:lang w:val="en-ZA"/>
        </w:rPr>
      </w:pPr>
      <w:r w:rsidRPr="003E527B">
        <w:rPr>
          <w:rFonts w:cs="Arial"/>
          <w:sz w:val="22"/>
          <w:szCs w:val="22"/>
          <w:lang w:val="en-ZA"/>
        </w:rPr>
        <w:t>To provide for measures to prevent and combat the financing of terrorist and related activities.</w:t>
      </w:r>
    </w:p>
    <w:p w14:paraId="7EF5AEEF" w14:textId="5B2A0F50" w:rsidR="006D54C2" w:rsidRPr="003E527B" w:rsidRDefault="006D54C2" w:rsidP="00D67AAE">
      <w:pPr>
        <w:pStyle w:val="ListParagraph"/>
        <w:numPr>
          <w:ilvl w:val="0"/>
          <w:numId w:val="46"/>
        </w:numPr>
        <w:spacing w:after="120" w:line="360" w:lineRule="auto"/>
        <w:rPr>
          <w:rFonts w:cs="Arial"/>
          <w:sz w:val="22"/>
          <w:szCs w:val="22"/>
          <w:lang w:val="en-ZA"/>
        </w:rPr>
      </w:pPr>
      <w:r w:rsidRPr="003E527B">
        <w:rPr>
          <w:rFonts w:cs="Arial"/>
          <w:sz w:val="22"/>
          <w:szCs w:val="22"/>
          <w:lang w:val="en-ZA"/>
        </w:rPr>
        <w:t>To provide and investigate measures in respect of terrorist and related activities; and</w:t>
      </w:r>
    </w:p>
    <w:p w14:paraId="324500E2" w14:textId="779A53DD" w:rsidR="006D54C2" w:rsidRPr="003E527B" w:rsidRDefault="006D54C2" w:rsidP="00D67AAE">
      <w:pPr>
        <w:pStyle w:val="ListParagraph"/>
        <w:numPr>
          <w:ilvl w:val="0"/>
          <w:numId w:val="46"/>
        </w:numPr>
        <w:spacing w:after="120" w:line="360" w:lineRule="auto"/>
        <w:rPr>
          <w:rFonts w:cs="Arial"/>
          <w:sz w:val="22"/>
          <w:szCs w:val="22"/>
          <w:lang w:val="en-ZA"/>
        </w:rPr>
      </w:pPr>
      <w:r w:rsidRPr="003E527B">
        <w:rPr>
          <w:rFonts w:cs="Arial"/>
          <w:sz w:val="22"/>
          <w:szCs w:val="22"/>
          <w:lang w:val="en-ZA"/>
        </w:rPr>
        <w:t>To provide for matters connected therewith.</w:t>
      </w:r>
    </w:p>
    <w:p w14:paraId="1C3FB3E6" w14:textId="77777777" w:rsidR="006D54C2" w:rsidRPr="003E527B" w:rsidRDefault="006D54C2" w:rsidP="00D67AAE">
      <w:pPr>
        <w:spacing w:after="120" w:line="360" w:lineRule="auto"/>
        <w:rPr>
          <w:rFonts w:cs="Arial"/>
          <w:sz w:val="22"/>
          <w:szCs w:val="22"/>
          <w:lang w:val="en-ZA"/>
        </w:rPr>
      </w:pPr>
      <w:r w:rsidRPr="003E527B">
        <w:rPr>
          <w:rFonts w:cs="Arial"/>
          <w:sz w:val="22"/>
          <w:szCs w:val="22"/>
          <w:lang w:val="en-ZA"/>
        </w:rPr>
        <w:t>Any person who:</w:t>
      </w:r>
    </w:p>
    <w:p w14:paraId="52E53135" w14:textId="78B447AA" w:rsidR="006D54C2" w:rsidRPr="003E527B" w:rsidRDefault="006D54C2" w:rsidP="00D67AAE">
      <w:pPr>
        <w:pStyle w:val="ListParagraph"/>
        <w:numPr>
          <w:ilvl w:val="0"/>
          <w:numId w:val="47"/>
        </w:numPr>
        <w:spacing w:after="120" w:line="360" w:lineRule="auto"/>
        <w:rPr>
          <w:rFonts w:cs="Arial"/>
          <w:sz w:val="22"/>
          <w:szCs w:val="22"/>
          <w:lang w:val="en-ZA"/>
        </w:rPr>
      </w:pPr>
      <w:r w:rsidRPr="003E527B">
        <w:rPr>
          <w:rFonts w:cs="Arial"/>
          <w:sz w:val="22"/>
          <w:szCs w:val="22"/>
          <w:lang w:val="en-ZA"/>
        </w:rPr>
        <w:t>Acquires, collects, uses, possesses, owns, provides or makes available property.</w:t>
      </w:r>
    </w:p>
    <w:p w14:paraId="60AA305B" w14:textId="6B489771" w:rsidR="006D54C2" w:rsidRPr="003E527B" w:rsidRDefault="006D54C2" w:rsidP="00D67AAE">
      <w:pPr>
        <w:pStyle w:val="ListParagraph"/>
        <w:numPr>
          <w:ilvl w:val="0"/>
          <w:numId w:val="47"/>
        </w:numPr>
        <w:spacing w:after="120" w:line="360" w:lineRule="auto"/>
        <w:rPr>
          <w:rFonts w:cs="Arial"/>
          <w:sz w:val="22"/>
          <w:szCs w:val="22"/>
          <w:lang w:val="en-ZA"/>
        </w:rPr>
      </w:pPr>
      <w:r w:rsidRPr="003E527B">
        <w:rPr>
          <w:rFonts w:cs="Arial"/>
          <w:sz w:val="22"/>
          <w:szCs w:val="22"/>
          <w:lang w:val="en-ZA"/>
        </w:rPr>
        <w:t>Provides o</w:t>
      </w:r>
      <w:r w:rsidR="005C1A90">
        <w:rPr>
          <w:rFonts w:cs="Arial"/>
          <w:sz w:val="22"/>
          <w:szCs w:val="22"/>
          <w:lang w:val="en-ZA"/>
        </w:rPr>
        <w:t>r</w:t>
      </w:r>
      <w:r w:rsidRPr="003E527B">
        <w:rPr>
          <w:rFonts w:cs="Arial"/>
          <w:sz w:val="22"/>
          <w:szCs w:val="22"/>
          <w:lang w:val="en-ZA"/>
        </w:rPr>
        <w:t xml:space="preserve"> makes available any financial or economic service or who facilitates the above services</w:t>
      </w:r>
    </w:p>
    <w:p w14:paraId="66C9C2DB" w14:textId="022FE48A" w:rsidR="006D54C2" w:rsidRPr="003E527B" w:rsidRDefault="006D54C2" w:rsidP="00D67AAE">
      <w:pPr>
        <w:pStyle w:val="ListParagraph"/>
        <w:numPr>
          <w:ilvl w:val="0"/>
          <w:numId w:val="47"/>
        </w:numPr>
        <w:spacing w:after="120" w:line="360" w:lineRule="auto"/>
        <w:rPr>
          <w:rFonts w:cs="Arial"/>
          <w:sz w:val="22"/>
          <w:szCs w:val="22"/>
          <w:lang w:val="en-ZA"/>
        </w:rPr>
      </w:pPr>
      <w:r w:rsidRPr="003E527B">
        <w:rPr>
          <w:rFonts w:cs="Arial"/>
          <w:sz w:val="22"/>
          <w:szCs w:val="22"/>
          <w:lang w:val="en-ZA"/>
        </w:rPr>
        <w:t>Intends that the property, financial services or economic support will be used to commit or</w:t>
      </w:r>
      <w:r w:rsidR="00430B54" w:rsidRPr="003E527B">
        <w:rPr>
          <w:rFonts w:cs="Arial"/>
          <w:sz w:val="22"/>
          <w:szCs w:val="22"/>
          <w:lang w:val="en-ZA"/>
        </w:rPr>
        <w:t xml:space="preserve"> </w:t>
      </w:r>
      <w:r w:rsidRPr="003E527B">
        <w:rPr>
          <w:rFonts w:cs="Arial"/>
          <w:sz w:val="22"/>
          <w:szCs w:val="22"/>
          <w:lang w:val="en-ZA"/>
        </w:rPr>
        <w:t>facilitate the commission of a specified offence is guilty of an offence.</w:t>
      </w:r>
    </w:p>
    <w:p w14:paraId="277F9D0F" w14:textId="77777777" w:rsidR="002F3252" w:rsidRPr="003E527B" w:rsidRDefault="002F3252" w:rsidP="00A44295">
      <w:pPr>
        <w:spacing w:after="120" w:line="360" w:lineRule="auto"/>
        <w:jc w:val="both"/>
        <w:rPr>
          <w:rFonts w:cs="Arial"/>
          <w:sz w:val="22"/>
          <w:szCs w:val="22"/>
          <w:lang w:val="en-ZA"/>
        </w:rPr>
      </w:pPr>
      <w:r w:rsidRPr="003E527B">
        <w:rPr>
          <w:rFonts w:cs="Arial"/>
          <w:sz w:val="22"/>
          <w:szCs w:val="22"/>
          <w:lang w:val="en-ZA"/>
        </w:rPr>
        <w:t xml:space="preserve">Any person who deals with a party that directly or indirectly deals with any transaction in connection with property when they ought to reasonable have known or suspected that it was an offence is guilty of such an offence. </w:t>
      </w:r>
    </w:p>
    <w:p w14:paraId="0976AD4B" w14:textId="77777777" w:rsidR="002F3252" w:rsidRPr="003E527B" w:rsidRDefault="002F3252" w:rsidP="00A44295">
      <w:pPr>
        <w:spacing w:after="120" w:line="360" w:lineRule="auto"/>
        <w:jc w:val="both"/>
        <w:rPr>
          <w:rFonts w:cs="Arial"/>
          <w:sz w:val="22"/>
          <w:szCs w:val="22"/>
          <w:lang w:val="en-ZA"/>
        </w:rPr>
      </w:pPr>
      <w:r w:rsidRPr="003E527B">
        <w:rPr>
          <w:rFonts w:cs="Arial"/>
          <w:sz w:val="22"/>
          <w:szCs w:val="22"/>
          <w:lang w:val="en-ZA"/>
        </w:rPr>
        <w:t xml:space="preserve">Any person who knows or ought to have known that property is being referred to and enters into an agreement which has the effect of controlling the property- converting the property- concealing the nature, source, location of the property- removing such property or transferring such property is guilty of an offence. </w:t>
      </w:r>
    </w:p>
    <w:p w14:paraId="32DB674A" w14:textId="7DB2AB91" w:rsidR="002F3252" w:rsidRDefault="002F3252" w:rsidP="00D67AAE">
      <w:pPr>
        <w:spacing w:after="120" w:line="360" w:lineRule="auto"/>
        <w:rPr>
          <w:rFonts w:cs="Arial"/>
          <w:sz w:val="22"/>
          <w:szCs w:val="22"/>
          <w:lang w:val="en-ZA"/>
        </w:rPr>
      </w:pPr>
      <w:r w:rsidRPr="003E527B">
        <w:rPr>
          <w:rFonts w:cs="Arial"/>
          <w:sz w:val="22"/>
          <w:szCs w:val="22"/>
          <w:lang w:val="en-ZA"/>
        </w:rPr>
        <w:t>If one person has reason to suspect that another person is about to commit an offence, they should report this person to a police official.</w:t>
      </w:r>
    </w:p>
    <w:p w14:paraId="4A6CC3D9" w14:textId="77777777" w:rsidR="005C1A90" w:rsidRPr="003E527B" w:rsidRDefault="005C1A90" w:rsidP="00D67AAE">
      <w:pPr>
        <w:spacing w:after="120" w:line="360" w:lineRule="auto"/>
        <w:rPr>
          <w:rFonts w:cs="Arial"/>
          <w:sz w:val="22"/>
          <w:szCs w:val="22"/>
          <w:lang w:val="en-ZA"/>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4A0" w:firstRow="1" w:lastRow="0" w:firstColumn="1" w:lastColumn="0" w:noHBand="0" w:noVBand="1"/>
      </w:tblPr>
      <w:tblGrid>
        <w:gridCol w:w="9351"/>
      </w:tblGrid>
      <w:tr w:rsidR="008A2EAA" w:rsidRPr="003E527B" w14:paraId="7163270D" w14:textId="77777777" w:rsidTr="00015956">
        <w:tc>
          <w:tcPr>
            <w:tcW w:w="9351" w:type="dxa"/>
            <w:shd w:val="clear" w:color="auto" w:fill="DEEAF6" w:themeFill="accent1" w:themeFillTint="33"/>
          </w:tcPr>
          <w:p w14:paraId="17D69EDC" w14:textId="0392412D" w:rsidR="00C96D17" w:rsidRPr="003E527B" w:rsidRDefault="00C96D17" w:rsidP="00D67AAE">
            <w:pPr>
              <w:tabs>
                <w:tab w:val="left" w:pos="5520"/>
              </w:tabs>
              <w:spacing w:after="120" w:line="360" w:lineRule="auto"/>
              <w:jc w:val="both"/>
              <w:rPr>
                <w:rFonts w:cs="Arial"/>
                <w:b/>
                <w:sz w:val="22"/>
                <w:lang w:val="en-ZA"/>
              </w:rPr>
            </w:pPr>
            <w:r w:rsidRPr="003E527B">
              <w:rPr>
                <w:rFonts w:cs="Arial"/>
                <w:b/>
                <w:noProof/>
                <w:sz w:val="22"/>
                <w:lang w:val="en-ZA" w:eastAsia="en-ZA"/>
              </w:rPr>
              <w:lastRenderedPageBreak/>
              <w:drawing>
                <wp:inline distT="0" distB="0" distL="0" distR="0" wp14:anchorId="03DE0F18" wp14:editId="78F5B873">
                  <wp:extent cx="2646045" cy="1036320"/>
                  <wp:effectExtent l="0" t="0" r="1905" b="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46045" cy="1036320"/>
                          </a:xfrm>
                          <a:prstGeom prst="rect">
                            <a:avLst/>
                          </a:prstGeom>
                          <a:noFill/>
                        </pic:spPr>
                      </pic:pic>
                    </a:graphicData>
                  </a:graphic>
                </wp:inline>
              </w:drawing>
            </w:r>
          </w:p>
          <w:p w14:paraId="4E7C84E1" w14:textId="13BE4431" w:rsidR="00C96D17" w:rsidRPr="003E527B" w:rsidRDefault="00C96D17" w:rsidP="00D67AAE">
            <w:pPr>
              <w:tabs>
                <w:tab w:val="left" w:pos="5520"/>
              </w:tabs>
              <w:spacing w:line="360" w:lineRule="auto"/>
              <w:jc w:val="both"/>
              <w:rPr>
                <w:rFonts w:cs="Arial"/>
                <w:b/>
                <w:sz w:val="22"/>
                <w:lang w:val="en-ZA"/>
              </w:rPr>
            </w:pPr>
            <w:r w:rsidRPr="003E527B">
              <w:rPr>
                <w:rFonts w:cs="Arial"/>
                <w:b/>
                <w:sz w:val="22"/>
                <w:lang w:val="en-ZA"/>
              </w:rPr>
              <w:t>KYC</w:t>
            </w:r>
            <w:r w:rsidR="00FC678A" w:rsidRPr="003E527B">
              <w:rPr>
                <w:rFonts w:cs="Arial"/>
                <w:b/>
                <w:sz w:val="22"/>
                <w:lang w:val="en-ZA"/>
              </w:rPr>
              <w:t xml:space="preserve"> compliance </w:t>
            </w:r>
          </w:p>
          <w:p w14:paraId="39BA3151" w14:textId="528CB487" w:rsidR="00FC678A" w:rsidRPr="003E527B" w:rsidRDefault="00FC678A" w:rsidP="00D67AAE">
            <w:pPr>
              <w:tabs>
                <w:tab w:val="left" w:pos="5520"/>
              </w:tabs>
              <w:spacing w:after="120" w:line="360" w:lineRule="auto"/>
              <w:jc w:val="both"/>
              <w:rPr>
                <w:rFonts w:cs="Arial"/>
                <w:sz w:val="22"/>
                <w:lang w:val="en-ZA"/>
              </w:rPr>
            </w:pPr>
            <w:r w:rsidRPr="003E527B">
              <w:rPr>
                <w:rFonts w:cs="Arial"/>
                <w:sz w:val="22"/>
                <w:lang w:val="en-ZA"/>
              </w:rPr>
              <w:t>Africa Invest (Pty) Ltd, a stockbroking firm was fined R500,000 by the Financial Intelligence Centre after they had failed to fulfil their duty as an accountable institution identification of clients.</w:t>
            </w:r>
          </w:p>
          <w:p w14:paraId="7F8C9617" w14:textId="063111B7" w:rsidR="00FC678A" w:rsidRPr="003E527B" w:rsidRDefault="00FC678A" w:rsidP="00D67AAE">
            <w:pPr>
              <w:tabs>
                <w:tab w:val="left" w:pos="5520"/>
              </w:tabs>
              <w:spacing w:after="120" w:line="360" w:lineRule="auto"/>
              <w:jc w:val="both"/>
              <w:rPr>
                <w:rFonts w:cs="Arial"/>
                <w:sz w:val="22"/>
                <w:lang w:val="en-ZA"/>
              </w:rPr>
            </w:pPr>
            <w:r w:rsidRPr="003E527B">
              <w:rPr>
                <w:rFonts w:cs="Arial"/>
                <w:sz w:val="22"/>
                <w:lang w:val="en-ZA"/>
              </w:rPr>
              <w:t>The firm provided investment and securities trading services to approximately 4 300 private clients. Following an internal audit conducted in 2015, it identified that, in respect of a number of these private clients, it had established a business relationship (as authorised user) with these clients or had previously established a business relationship, and concluded securities transactions on behalf of these clients.</w:t>
            </w:r>
          </w:p>
          <w:p w14:paraId="23815400" w14:textId="77777777" w:rsidR="00C96D17" w:rsidRPr="003E527B" w:rsidRDefault="00FC678A" w:rsidP="00D67AAE">
            <w:pPr>
              <w:tabs>
                <w:tab w:val="left" w:pos="5520"/>
              </w:tabs>
              <w:spacing w:after="120" w:line="360" w:lineRule="auto"/>
              <w:jc w:val="both"/>
              <w:rPr>
                <w:rFonts w:cs="Arial"/>
                <w:sz w:val="22"/>
                <w:lang w:val="en-ZA"/>
              </w:rPr>
            </w:pPr>
            <w:r w:rsidRPr="003E527B">
              <w:rPr>
                <w:rFonts w:cs="Arial"/>
                <w:sz w:val="22"/>
                <w:lang w:val="en-ZA"/>
              </w:rPr>
              <w:t>It was also established that it failed to take all the prescribed steps to establish or verify the identity of these clients (including the clients’ full names, date of birth, identity number and residential address).</w:t>
            </w:r>
          </w:p>
          <w:p w14:paraId="17893DEF" w14:textId="0CC1BE17" w:rsidR="00FC678A" w:rsidRPr="003E527B" w:rsidRDefault="00FC678A" w:rsidP="00D67AAE">
            <w:pPr>
              <w:tabs>
                <w:tab w:val="left" w:pos="5520"/>
              </w:tabs>
              <w:spacing w:after="120" w:line="360" w:lineRule="auto"/>
              <w:jc w:val="both"/>
              <w:rPr>
                <w:rFonts w:cs="Arial"/>
                <w:sz w:val="22"/>
                <w:lang w:val="en-ZA"/>
              </w:rPr>
            </w:pPr>
            <w:r w:rsidRPr="003E527B">
              <w:rPr>
                <w:rFonts w:cs="Arial"/>
                <w:sz w:val="22"/>
                <w:lang w:val="en-ZA"/>
              </w:rPr>
              <w:t xml:space="preserve">a) </w:t>
            </w:r>
            <w:r w:rsidR="001C4266" w:rsidRPr="003E527B">
              <w:rPr>
                <w:rFonts w:cs="Arial"/>
                <w:sz w:val="22"/>
                <w:lang w:val="en-ZA"/>
              </w:rPr>
              <w:t xml:space="preserve">Why is it important for an accountable institution to identify and verify clients? </w:t>
            </w:r>
          </w:p>
          <w:p w14:paraId="0719CB20" w14:textId="1CD87393" w:rsidR="00FC678A" w:rsidRPr="003E527B" w:rsidRDefault="00FC678A" w:rsidP="00D67AAE">
            <w:pPr>
              <w:tabs>
                <w:tab w:val="left" w:pos="5520"/>
              </w:tabs>
              <w:spacing w:after="120" w:line="360" w:lineRule="auto"/>
              <w:jc w:val="both"/>
              <w:rPr>
                <w:rFonts w:cs="Arial"/>
                <w:sz w:val="22"/>
                <w:lang w:val="en-ZA"/>
              </w:rPr>
            </w:pPr>
            <w:r w:rsidRPr="003E527B">
              <w:rPr>
                <w:rFonts w:cs="Arial"/>
                <w:sz w:val="22"/>
                <w:lang w:val="en-ZA"/>
              </w:rPr>
              <w:t xml:space="preserve">b) </w:t>
            </w:r>
            <w:r w:rsidR="001C4266" w:rsidRPr="003E527B">
              <w:rPr>
                <w:rFonts w:cs="Arial"/>
                <w:sz w:val="22"/>
                <w:lang w:val="en-ZA"/>
              </w:rPr>
              <w:t xml:space="preserve">What could have motivated Africa Invest to establish business relationships without fully identifying and verifying their clients? </w:t>
            </w:r>
          </w:p>
          <w:p w14:paraId="1A029D8F" w14:textId="36D68E64" w:rsidR="00FC678A" w:rsidRPr="003E527B" w:rsidRDefault="00FC678A" w:rsidP="00D67AAE">
            <w:pPr>
              <w:tabs>
                <w:tab w:val="left" w:pos="5520"/>
              </w:tabs>
              <w:spacing w:after="120" w:line="360" w:lineRule="auto"/>
              <w:jc w:val="both"/>
              <w:rPr>
                <w:rFonts w:cs="Arial"/>
                <w:sz w:val="22"/>
                <w:lang w:val="en-ZA"/>
              </w:rPr>
            </w:pPr>
            <w:r w:rsidRPr="003E527B">
              <w:rPr>
                <w:rFonts w:cs="Arial"/>
                <w:sz w:val="22"/>
                <w:lang w:val="en-ZA"/>
              </w:rPr>
              <w:t xml:space="preserve">c) </w:t>
            </w:r>
            <w:r w:rsidR="001C4266" w:rsidRPr="003E527B">
              <w:rPr>
                <w:rFonts w:cs="Arial"/>
                <w:sz w:val="22"/>
                <w:lang w:val="en-ZA"/>
              </w:rPr>
              <w:t xml:space="preserve">What other anti-money laundering duties other than identifying and verifying clients are expected of accountable institutions? </w:t>
            </w:r>
          </w:p>
        </w:tc>
      </w:tr>
    </w:tbl>
    <w:p w14:paraId="37D293E2" w14:textId="24801D38" w:rsidR="003A1A09" w:rsidRPr="003E527B" w:rsidRDefault="003A1A09" w:rsidP="00D67AAE">
      <w:pPr>
        <w:spacing w:after="120" w:line="360" w:lineRule="auto"/>
        <w:rPr>
          <w:rFonts w:cs="Arial"/>
          <w:sz w:val="22"/>
          <w:szCs w:val="22"/>
          <w:lang w:val="en-ZA"/>
        </w:rPr>
      </w:pPr>
    </w:p>
    <w:p w14:paraId="7C107307" w14:textId="0886B694" w:rsidR="001000DC" w:rsidRPr="003E527B" w:rsidRDefault="002E3481" w:rsidP="00D67AAE">
      <w:pPr>
        <w:pStyle w:val="Heading2"/>
        <w:tabs>
          <w:tab w:val="clear" w:pos="450"/>
          <w:tab w:val="clear" w:pos="540"/>
          <w:tab w:val="clear" w:pos="630"/>
          <w:tab w:val="left" w:pos="0"/>
        </w:tabs>
        <w:spacing w:before="0" w:after="120"/>
        <w:ind w:left="0" w:firstLine="0"/>
        <w:rPr>
          <w:sz w:val="24"/>
          <w:lang w:val="en-ZA"/>
        </w:rPr>
      </w:pPr>
      <w:bookmarkStart w:id="41" w:name="_Toc32480066"/>
      <w:r w:rsidRPr="003E527B">
        <w:rPr>
          <w:sz w:val="24"/>
          <w:lang w:val="en-ZA"/>
        </w:rPr>
        <w:t xml:space="preserve">3.6 </w:t>
      </w:r>
      <w:r w:rsidR="001000DC" w:rsidRPr="003E527B">
        <w:rPr>
          <w:sz w:val="24"/>
          <w:lang w:val="en-ZA"/>
        </w:rPr>
        <w:t xml:space="preserve">Effects of money-laundering </w:t>
      </w:r>
      <w:r w:rsidR="009701D0" w:rsidRPr="003E527B">
        <w:rPr>
          <w:sz w:val="24"/>
          <w:lang w:val="en-ZA"/>
        </w:rPr>
        <w:t>to the economy</w:t>
      </w:r>
      <w:bookmarkEnd w:id="41"/>
    </w:p>
    <w:p w14:paraId="76D5A837" w14:textId="77777777" w:rsidR="00292C05" w:rsidRPr="003E527B" w:rsidRDefault="001000DC" w:rsidP="00A44295">
      <w:pPr>
        <w:spacing w:after="120" w:line="360" w:lineRule="auto"/>
        <w:jc w:val="both"/>
        <w:rPr>
          <w:rFonts w:cs="Arial"/>
          <w:sz w:val="22"/>
          <w:szCs w:val="22"/>
          <w:lang w:val="en-ZA"/>
        </w:rPr>
      </w:pPr>
      <w:r w:rsidRPr="003E527B">
        <w:rPr>
          <w:rFonts w:cs="Arial"/>
          <w:sz w:val="22"/>
          <w:szCs w:val="22"/>
          <w:lang w:val="en-ZA"/>
        </w:rPr>
        <w:t xml:space="preserve">The negative effects of money laundering on economy are hard to put into numbers. However, it is clear that such activities damage not only the financial institutions directly, but also country’s productivity in its various economic sectors, such as real sector, international trade sector and capital flows, among others; indirectly. Many of the existing formal economic analyses of money laundering have sought to quantify the extent of money laundering, rather than qualify its effects on individual economies or groups of economies. The negative economic effects of money laundering on economic development can be qualified in terms of three sectors of the economy: financial, real and external. Money laundering damages the financial-sector institutions that are </w:t>
      </w:r>
      <w:r w:rsidRPr="003E527B">
        <w:rPr>
          <w:rFonts w:cs="Arial"/>
          <w:sz w:val="22"/>
          <w:szCs w:val="22"/>
          <w:lang w:val="en-ZA"/>
        </w:rPr>
        <w:lastRenderedPageBreak/>
        <w:t xml:space="preserve">critical to economic growth (internal corruption &amp; reputational damage); reduces productivity in the economy's real sector by diverting resources and encouraging crime and corruption, which slow economic growth; distorts the economy's external sector international trade and capital flows (reputational damage &amp; market distortion) to the detriment of long-term economic development. Developing countries' strategies to establish offshore financial centres (OFCs) as vehicles for economic development are also impaired by significant money laundering activity through OFC channels. Effective anti-money-laundering policies reinforce a variety of other good governance policies that help sustain economic development, particularly through the strengthening of the financial sector. </w:t>
      </w:r>
    </w:p>
    <w:p w14:paraId="03C5BAB4" w14:textId="514B66D9" w:rsidR="009701D0" w:rsidRPr="003E527B" w:rsidRDefault="009701D0" w:rsidP="00A44295">
      <w:pPr>
        <w:spacing w:after="120" w:line="360" w:lineRule="auto"/>
        <w:jc w:val="both"/>
        <w:rPr>
          <w:rFonts w:cs="Arial"/>
          <w:sz w:val="22"/>
          <w:szCs w:val="22"/>
          <w:lang w:val="en-ZA"/>
        </w:rPr>
      </w:pPr>
      <w:r w:rsidRPr="003E527B">
        <w:rPr>
          <w:rFonts w:cs="Arial"/>
          <w:sz w:val="22"/>
          <w:szCs w:val="22"/>
          <w:lang w:val="en-ZA"/>
        </w:rPr>
        <w:t>Although difficult to quantify, it is clear that money laundering is detrimental to the economy of a country.</w:t>
      </w:r>
      <w:r w:rsidR="002E3481" w:rsidRPr="003E527B">
        <w:rPr>
          <w:rFonts w:cs="Arial"/>
          <w:sz w:val="22"/>
          <w:szCs w:val="22"/>
          <w:lang w:val="en-ZA"/>
        </w:rPr>
        <w:t xml:space="preserve"> The effects are detailed below: </w:t>
      </w:r>
    </w:p>
    <w:p w14:paraId="53983008" w14:textId="2DC0726B" w:rsidR="009701D0" w:rsidRPr="003E527B" w:rsidRDefault="002E3481" w:rsidP="00D67AAE">
      <w:pPr>
        <w:spacing w:line="360" w:lineRule="auto"/>
        <w:rPr>
          <w:rFonts w:cs="Arial"/>
          <w:sz w:val="22"/>
          <w:szCs w:val="22"/>
          <w:lang w:val="en-ZA"/>
        </w:rPr>
      </w:pPr>
      <w:r w:rsidRPr="003E527B">
        <w:rPr>
          <w:rFonts w:cs="Arial"/>
          <w:b/>
          <w:bCs/>
          <w:sz w:val="22"/>
          <w:szCs w:val="22"/>
          <w:lang w:val="en-ZA"/>
        </w:rPr>
        <w:t xml:space="preserve">a) </w:t>
      </w:r>
      <w:r w:rsidR="009701D0" w:rsidRPr="003E527B">
        <w:rPr>
          <w:rFonts w:cs="Arial"/>
          <w:b/>
          <w:bCs/>
          <w:sz w:val="22"/>
          <w:szCs w:val="22"/>
          <w:lang w:val="en-ZA"/>
        </w:rPr>
        <w:t xml:space="preserve">Economic </w:t>
      </w:r>
      <w:r w:rsidRPr="003E527B">
        <w:rPr>
          <w:rFonts w:cs="Arial"/>
          <w:b/>
          <w:bCs/>
          <w:sz w:val="22"/>
          <w:szCs w:val="22"/>
          <w:lang w:val="en-ZA"/>
        </w:rPr>
        <w:t>distortions</w:t>
      </w:r>
    </w:p>
    <w:p w14:paraId="107775EE" w14:textId="77777777" w:rsidR="009701D0" w:rsidRPr="003E527B" w:rsidRDefault="009701D0" w:rsidP="00A44295">
      <w:pPr>
        <w:spacing w:after="120" w:line="360" w:lineRule="auto"/>
        <w:jc w:val="both"/>
        <w:rPr>
          <w:rFonts w:cs="Arial"/>
          <w:sz w:val="22"/>
          <w:szCs w:val="22"/>
          <w:lang w:val="en-ZA"/>
        </w:rPr>
      </w:pPr>
      <w:r w:rsidRPr="003E527B">
        <w:rPr>
          <w:rFonts w:cs="Arial"/>
          <w:sz w:val="22"/>
          <w:szCs w:val="22"/>
          <w:lang w:val="en-ZA"/>
        </w:rPr>
        <w:t>Money laundering impairs the development of the legitimate private sector through the supply of products priced below production cost, making it therefore difficult for legitimate activities to compete. Criminals may also turn enterprises which were initially productive into sterile ones to launder their funds leading ultimately to a decrease in the overall productivity of the economy. Furthermore, the laundering of money can also cause unpredictable changes in money demand as well as great volatility in international capital flows and exchange rates.</w:t>
      </w:r>
    </w:p>
    <w:p w14:paraId="51F3E8D4" w14:textId="1E1DF69E" w:rsidR="009701D0" w:rsidRPr="003E527B" w:rsidRDefault="002E3481" w:rsidP="00A44295">
      <w:pPr>
        <w:spacing w:line="360" w:lineRule="auto"/>
        <w:jc w:val="both"/>
        <w:rPr>
          <w:rFonts w:cs="Arial"/>
          <w:sz w:val="22"/>
          <w:szCs w:val="22"/>
          <w:lang w:val="en-ZA"/>
        </w:rPr>
      </w:pPr>
      <w:r w:rsidRPr="003E527B">
        <w:rPr>
          <w:rFonts w:cs="Arial"/>
          <w:b/>
          <w:bCs/>
          <w:sz w:val="22"/>
          <w:szCs w:val="22"/>
          <w:lang w:val="en-ZA"/>
        </w:rPr>
        <w:t xml:space="preserve">b) </w:t>
      </w:r>
      <w:r w:rsidR="009701D0" w:rsidRPr="003E527B">
        <w:rPr>
          <w:rFonts w:cs="Arial"/>
          <w:b/>
          <w:bCs/>
          <w:sz w:val="22"/>
          <w:szCs w:val="22"/>
          <w:lang w:val="en-ZA"/>
        </w:rPr>
        <w:t xml:space="preserve">Erosion of </w:t>
      </w:r>
      <w:r w:rsidRPr="003E527B">
        <w:rPr>
          <w:rFonts w:cs="Arial"/>
          <w:b/>
          <w:bCs/>
          <w:sz w:val="22"/>
          <w:szCs w:val="22"/>
          <w:lang w:val="en-ZA"/>
        </w:rPr>
        <w:t>financial sector</w:t>
      </w:r>
    </w:p>
    <w:p w14:paraId="1537DDCB" w14:textId="17F25330" w:rsidR="009701D0" w:rsidRPr="003E527B" w:rsidRDefault="009701D0" w:rsidP="00A44295">
      <w:pPr>
        <w:spacing w:after="120" w:line="360" w:lineRule="auto"/>
        <w:jc w:val="both"/>
        <w:rPr>
          <w:rFonts w:cs="Arial"/>
          <w:sz w:val="22"/>
          <w:szCs w:val="22"/>
          <w:lang w:val="en-ZA"/>
        </w:rPr>
      </w:pPr>
      <w:r w:rsidRPr="003E527B">
        <w:rPr>
          <w:rFonts w:cs="Arial"/>
          <w:sz w:val="22"/>
          <w:szCs w:val="22"/>
          <w:lang w:val="en-ZA"/>
        </w:rPr>
        <w:t>While the financial sector is an essential constituent in the financing of the legitimate economy, it can be a low-cost vehicle for criminals wishing to launder their funds. Consequently, the flows of large sums of laundered funds poured in or out of financial institutions might undermine the stability of financial markets. In addition, money laundering may damage the reputation of financial institutions involved in the scheming</w:t>
      </w:r>
      <w:r w:rsidR="008B154B">
        <w:rPr>
          <w:rFonts w:cs="Arial"/>
          <w:sz w:val="22"/>
          <w:szCs w:val="22"/>
          <w:lang w:val="en-ZA"/>
        </w:rPr>
        <w:t>,</w:t>
      </w:r>
      <w:r w:rsidRPr="003E527B">
        <w:rPr>
          <w:rFonts w:cs="Arial"/>
          <w:sz w:val="22"/>
          <w:szCs w:val="22"/>
          <w:lang w:val="en-ZA"/>
        </w:rPr>
        <w:t xml:space="preserve"> resulting </w:t>
      </w:r>
      <w:r w:rsidR="008B154B">
        <w:rPr>
          <w:rFonts w:cs="Arial"/>
          <w:sz w:val="22"/>
          <w:szCs w:val="22"/>
          <w:lang w:val="en-ZA"/>
        </w:rPr>
        <w:t>in</w:t>
      </w:r>
      <w:r w:rsidR="008B154B" w:rsidRPr="003E527B">
        <w:rPr>
          <w:rFonts w:cs="Arial"/>
          <w:sz w:val="22"/>
          <w:szCs w:val="22"/>
          <w:lang w:val="en-ZA"/>
        </w:rPr>
        <w:t xml:space="preserve"> </w:t>
      </w:r>
      <w:r w:rsidRPr="003E527B">
        <w:rPr>
          <w:rFonts w:cs="Arial"/>
          <w:sz w:val="22"/>
          <w:szCs w:val="22"/>
          <w:lang w:val="en-ZA"/>
        </w:rPr>
        <w:t xml:space="preserve">a loss </w:t>
      </w:r>
      <w:r w:rsidR="008B154B">
        <w:rPr>
          <w:rFonts w:cs="Arial"/>
          <w:sz w:val="22"/>
          <w:szCs w:val="22"/>
          <w:lang w:val="en-ZA"/>
        </w:rPr>
        <w:t>of</w:t>
      </w:r>
      <w:r w:rsidR="008B154B" w:rsidRPr="003E527B">
        <w:rPr>
          <w:rFonts w:cs="Arial"/>
          <w:sz w:val="22"/>
          <w:szCs w:val="22"/>
          <w:lang w:val="en-ZA"/>
        </w:rPr>
        <w:t xml:space="preserve"> </w:t>
      </w:r>
      <w:r w:rsidRPr="003E527B">
        <w:rPr>
          <w:rFonts w:cs="Arial"/>
          <w:sz w:val="22"/>
          <w:szCs w:val="22"/>
          <w:lang w:val="en-ZA"/>
        </w:rPr>
        <w:t>trust and goodwill with stakeholders. In worst case scenarios, money laundering may also result in bank failures and financial crises.</w:t>
      </w:r>
    </w:p>
    <w:p w14:paraId="1B4460E2" w14:textId="70B390BE" w:rsidR="009701D0" w:rsidRPr="003E527B" w:rsidRDefault="002E3481" w:rsidP="00A44295">
      <w:pPr>
        <w:spacing w:line="360" w:lineRule="auto"/>
        <w:jc w:val="both"/>
        <w:rPr>
          <w:rFonts w:cs="Arial"/>
          <w:sz w:val="22"/>
          <w:szCs w:val="22"/>
          <w:lang w:val="en-ZA"/>
        </w:rPr>
      </w:pPr>
      <w:r w:rsidRPr="003E527B">
        <w:rPr>
          <w:rFonts w:cs="Arial"/>
          <w:b/>
          <w:bCs/>
          <w:sz w:val="22"/>
          <w:szCs w:val="22"/>
          <w:lang w:val="en-ZA"/>
        </w:rPr>
        <w:t xml:space="preserve">c) </w:t>
      </w:r>
      <w:r w:rsidR="009701D0" w:rsidRPr="003E527B">
        <w:rPr>
          <w:rFonts w:cs="Arial"/>
          <w:b/>
          <w:bCs/>
          <w:sz w:val="22"/>
          <w:szCs w:val="22"/>
          <w:lang w:val="en-ZA"/>
        </w:rPr>
        <w:t xml:space="preserve">Reduction in </w:t>
      </w:r>
      <w:r w:rsidRPr="003E527B">
        <w:rPr>
          <w:rFonts w:cs="Arial"/>
          <w:b/>
          <w:bCs/>
          <w:sz w:val="22"/>
          <w:szCs w:val="22"/>
          <w:lang w:val="en-ZA"/>
        </w:rPr>
        <w:t>government revenue</w:t>
      </w:r>
    </w:p>
    <w:p w14:paraId="2945710E" w14:textId="77777777" w:rsidR="009701D0" w:rsidRPr="003E527B" w:rsidRDefault="009701D0" w:rsidP="00A44295">
      <w:pPr>
        <w:spacing w:after="120" w:line="360" w:lineRule="auto"/>
        <w:jc w:val="both"/>
        <w:rPr>
          <w:rFonts w:cs="Arial"/>
          <w:sz w:val="22"/>
          <w:szCs w:val="22"/>
          <w:lang w:val="en-ZA"/>
        </w:rPr>
      </w:pPr>
      <w:r w:rsidRPr="003E527B">
        <w:rPr>
          <w:rFonts w:cs="Arial"/>
          <w:sz w:val="22"/>
          <w:szCs w:val="22"/>
          <w:lang w:val="en-ZA"/>
        </w:rPr>
        <w:t>Money laundering also reduces tax revenue as it becomes difficult for the government to collect revenue from related transactions which frequently take place in the underground economy.</w:t>
      </w:r>
    </w:p>
    <w:p w14:paraId="680EED57" w14:textId="4FAF48FB" w:rsidR="009701D0" w:rsidRPr="003E527B" w:rsidRDefault="002E3481" w:rsidP="00A44295">
      <w:pPr>
        <w:spacing w:line="360" w:lineRule="auto"/>
        <w:jc w:val="both"/>
        <w:rPr>
          <w:rFonts w:cs="Arial"/>
          <w:sz w:val="22"/>
          <w:szCs w:val="22"/>
          <w:lang w:val="en-ZA"/>
        </w:rPr>
      </w:pPr>
      <w:r w:rsidRPr="003E527B">
        <w:rPr>
          <w:rFonts w:cs="Arial"/>
          <w:b/>
          <w:bCs/>
          <w:sz w:val="22"/>
          <w:szCs w:val="22"/>
          <w:lang w:val="en-ZA"/>
        </w:rPr>
        <w:t xml:space="preserve">d) </w:t>
      </w:r>
      <w:r w:rsidR="009701D0" w:rsidRPr="003E527B">
        <w:rPr>
          <w:rFonts w:cs="Arial"/>
          <w:b/>
          <w:bCs/>
          <w:sz w:val="22"/>
          <w:szCs w:val="22"/>
          <w:lang w:val="en-ZA"/>
        </w:rPr>
        <w:t>Socio</w:t>
      </w:r>
      <w:r w:rsidR="008B154B">
        <w:rPr>
          <w:rFonts w:cs="Arial"/>
          <w:b/>
          <w:bCs/>
          <w:sz w:val="22"/>
          <w:szCs w:val="22"/>
          <w:lang w:val="en-ZA"/>
        </w:rPr>
        <w:t>-</w:t>
      </w:r>
      <w:r w:rsidR="009701D0" w:rsidRPr="003E527B">
        <w:rPr>
          <w:rFonts w:cs="Arial"/>
          <w:b/>
          <w:bCs/>
          <w:sz w:val="22"/>
          <w:szCs w:val="22"/>
          <w:lang w:val="en-ZA"/>
        </w:rPr>
        <w:t xml:space="preserve">economic </w:t>
      </w:r>
      <w:r w:rsidRPr="003E527B">
        <w:rPr>
          <w:rFonts w:cs="Arial"/>
          <w:b/>
          <w:bCs/>
          <w:sz w:val="22"/>
          <w:szCs w:val="22"/>
          <w:lang w:val="en-ZA"/>
        </w:rPr>
        <w:t>costs</w:t>
      </w:r>
    </w:p>
    <w:p w14:paraId="1FB418D8" w14:textId="77777777" w:rsidR="009701D0" w:rsidRPr="003E527B" w:rsidRDefault="009701D0" w:rsidP="00A44295">
      <w:pPr>
        <w:spacing w:after="120" w:line="360" w:lineRule="auto"/>
        <w:jc w:val="both"/>
        <w:rPr>
          <w:rFonts w:cs="Arial"/>
          <w:sz w:val="22"/>
          <w:szCs w:val="22"/>
          <w:lang w:val="en-ZA"/>
        </w:rPr>
      </w:pPr>
      <w:r w:rsidRPr="003E527B">
        <w:rPr>
          <w:rFonts w:cs="Arial"/>
          <w:sz w:val="22"/>
          <w:szCs w:val="22"/>
          <w:lang w:val="en-ZA"/>
        </w:rPr>
        <w:t xml:space="preserve">The socio-economic effects of money laundering are various because as dirty money generated from criminal activities are laundered into legitimate funds; they are used to expand existing criminal operations and finance new ones. Further to that money laundering may lead to the </w:t>
      </w:r>
      <w:r w:rsidRPr="003E527B">
        <w:rPr>
          <w:rFonts w:cs="Arial"/>
          <w:sz w:val="22"/>
          <w:szCs w:val="22"/>
          <w:lang w:val="en-ZA"/>
        </w:rPr>
        <w:lastRenderedPageBreak/>
        <w:t>transfer of economic power from the market, the government and the citizens to criminals, abetting therefore crimes and corruption.</w:t>
      </w:r>
    </w:p>
    <w:p w14:paraId="3EDB842A" w14:textId="12DFCEA9" w:rsidR="000A1BD7" w:rsidRPr="003E527B" w:rsidRDefault="000A1BD7" w:rsidP="00A44295">
      <w:pPr>
        <w:spacing w:after="120" w:line="360" w:lineRule="auto"/>
        <w:jc w:val="both"/>
        <w:rPr>
          <w:rFonts w:cs="Arial"/>
          <w:sz w:val="22"/>
          <w:szCs w:val="22"/>
          <w:lang w:val="en-ZA"/>
        </w:rPr>
      </w:pPr>
      <w:r w:rsidRPr="003E527B">
        <w:rPr>
          <w:rFonts w:cs="Arial"/>
          <w:sz w:val="22"/>
          <w:szCs w:val="22"/>
          <w:lang w:val="en-ZA"/>
        </w:rPr>
        <w:t>Drives out foreign investors – Rampant money-laundering is a sign of a less transparent and unstable financial system and as a consequence will scare away foreign investors.</w:t>
      </w:r>
    </w:p>
    <w:p w14:paraId="245B78BD" w14:textId="2833E647" w:rsidR="00946351" w:rsidRPr="003E527B" w:rsidRDefault="000A1BD7" w:rsidP="00A44295">
      <w:pPr>
        <w:spacing w:after="120" w:line="360" w:lineRule="auto"/>
        <w:jc w:val="both"/>
        <w:rPr>
          <w:rFonts w:cs="Arial"/>
          <w:sz w:val="22"/>
          <w:szCs w:val="22"/>
          <w:lang w:val="en-ZA"/>
        </w:rPr>
      </w:pPr>
      <w:r w:rsidRPr="003E527B">
        <w:rPr>
          <w:rFonts w:cs="Arial"/>
          <w:sz w:val="22"/>
          <w:szCs w:val="22"/>
          <w:lang w:val="en-ZA"/>
        </w:rPr>
        <w:t>Corrupt and opaque financial systems are inherently unstable. Excessive money laundering can cause increased volatility of international capital flows and exchange rates, market disparities, and distortions of investment and trade flows.</w:t>
      </w:r>
    </w:p>
    <w:p w14:paraId="4DCBC6AB" w14:textId="2AA935F0" w:rsidR="00292C05" w:rsidRPr="003E527B" w:rsidRDefault="0056580C" w:rsidP="00D67AAE">
      <w:pPr>
        <w:pStyle w:val="Heading2"/>
        <w:tabs>
          <w:tab w:val="clear" w:pos="450"/>
          <w:tab w:val="clear" w:pos="540"/>
          <w:tab w:val="clear" w:pos="630"/>
          <w:tab w:val="left" w:pos="0"/>
        </w:tabs>
        <w:spacing w:before="0" w:after="120"/>
        <w:ind w:left="0" w:firstLine="0"/>
        <w:rPr>
          <w:sz w:val="24"/>
          <w:lang w:val="en-ZA"/>
        </w:rPr>
      </w:pPr>
      <w:bookmarkStart w:id="42" w:name="_Toc32480067"/>
      <w:r w:rsidRPr="003E527B">
        <w:rPr>
          <w:sz w:val="24"/>
          <w:lang w:val="en-ZA"/>
        </w:rPr>
        <w:t xml:space="preserve">3.7 </w:t>
      </w:r>
      <w:r w:rsidR="00292C05" w:rsidRPr="003E527B">
        <w:rPr>
          <w:sz w:val="24"/>
          <w:lang w:val="en-ZA"/>
        </w:rPr>
        <w:t>Personal liability for non-compliance</w:t>
      </w:r>
      <w:bookmarkEnd w:id="42"/>
    </w:p>
    <w:p w14:paraId="288EA850" w14:textId="1113B080" w:rsidR="004D326E" w:rsidRPr="003E527B" w:rsidRDefault="000337BB" w:rsidP="00A44295">
      <w:pPr>
        <w:spacing w:after="120" w:line="360" w:lineRule="auto"/>
        <w:jc w:val="both"/>
        <w:rPr>
          <w:rFonts w:cs="Arial"/>
          <w:sz w:val="22"/>
          <w:szCs w:val="22"/>
          <w:lang w:val="en-ZA"/>
        </w:rPr>
      </w:pPr>
      <w:r w:rsidRPr="003E527B">
        <w:rPr>
          <w:rFonts w:cs="Arial"/>
          <w:sz w:val="22"/>
          <w:szCs w:val="22"/>
          <w:lang w:val="en-ZA"/>
        </w:rPr>
        <w:t>T</w:t>
      </w:r>
      <w:r w:rsidR="004D326E" w:rsidRPr="003E527B">
        <w:rPr>
          <w:rFonts w:cs="Arial"/>
          <w:sz w:val="22"/>
          <w:szCs w:val="22"/>
          <w:lang w:val="en-ZA"/>
        </w:rPr>
        <w:t>he Financial Intelligence Centre has consistently indicated that the responsibility for compliance accrues higher up in the organisation. The compliance officer needs to be able to make a difference in an organisation’s Anti-Money Laundering (“AML”) compliance and he/she must be senior enough to make that difference.</w:t>
      </w:r>
    </w:p>
    <w:p w14:paraId="6A9E296F" w14:textId="77777777" w:rsidR="000337BB" w:rsidRPr="003E527B" w:rsidRDefault="0004170A" w:rsidP="00A44295">
      <w:pPr>
        <w:spacing w:after="120" w:line="360" w:lineRule="auto"/>
        <w:jc w:val="both"/>
        <w:rPr>
          <w:rFonts w:cs="Arial"/>
          <w:sz w:val="22"/>
          <w:szCs w:val="22"/>
          <w:lang w:val="en-ZA"/>
        </w:rPr>
      </w:pPr>
      <w:r w:rsidRPr="003E527B">
        <w:rPr>
          <w:rFonts w:cs="Arial"/>
          <w:sz w:val="22"/>
          <w:szCs w:val="22"/>
          <w:lang w:val="en-ZA"/>
        </w:rPr>
        <w:t xml:space="preserve">The </w:t>
      </w:r>
      <w:r w:rsidR="000337BB" w:rsidRPr="003E527B">
        <w:rPr>
          <w:rFonts w:cs="Arial"/>
          <w:sz w:val="22"/>
          <w:szCs w:val="22"/>
          <w:lang w:val="en-ZA"/>
        </w:rPr>
        <w:t xml:space="preserve">FIC </w:t>
      </w:r>
      <w:r w:rsidRPr="003E527B">
        <w:rPr>
          <w:rFonts w:cs="Arial"/>
          <w:sz w:val="22"/>
          <w:szCs w:val="22"/>
          <w:lang w:val="en-ZA"/>
        </w:rPr>
        <w:t>Amendment Act inserts a new section 42</w:t>
      </w:r>
      <w:r w:rsidR="000337BB" w:rsidRPr="003E527B">
        <w:rPr>
          <w:rFonts w:cs="Arial"/>
          <w:sz w:val="22"/>
          <w:szCs w:val="22"/>
          <w:lang w:val="en-ZA"/>
        </w:rPr>
        <w:t>A into the FIC Act which became</w:t>
      </w:r>
      <w:r w:rsidRPr="003E527B">
        <w:rPr>
          <w:rFonts w:cs="Arial"/>
          <w:sz w:val="22"/>
          <w:szCs w:val="22"/>
          <w:lang w:val="en-ZA"/>
        </w:rPr>
        <w:t xml:space="preserve"> effective o</w:t>
      </w:r>
      <w:r w:rsidR="000337BB" w:rsidRPr="003E527B">
        <w:rPr>
          <w:rFonts w:cs="Arial"/>
          <w:sz w:val="22"/>
          <w:szCs w:val="22"/>
          <w:lang w:val="en-ZA"/>
        </w:rPr>
        <w:t>n 2 October 2017. This section wa</w:t>
      </w:r>
      <w:r w:rsidRPr="003E527B">
        <w:rPr>
          <w:rFonts w:cs="Arial"/>
          <w:sz w:val="22"/>
          <w:szCs w:val="22"/>
          <w:lang w:val="en-ZA"/>
        </w:rPr>
        <w:t xml:space="preserve">s a total game changer and demands of the board of directors and senior management (where there is no board of directors) to ensure compliance, by the accountable institution and its employees, with the provisions of the FIC Act and the Risk Management and Compliance Programme (“RMCP”). </w:t>
      </w:r>
    </w:p>
    <w:p w14:paraId="76527323" w14:textId="6A1601AA" w:rsidR="003A1A09" w:rsidRPr="003E527B" w:rsidRDefault="0004170A" w:rsidP="002138B0">
      <w:pPr>
        <w:spacing w:after="120" w:line="360" w:lineRule="auto"/>
        <w:jc w:val="both"/>
        <w:rPr>
          <w:rFonts w:cs="Arial"/>
          <w:sz w:val="22"/>
          <w:szCs w:val="22"/>
          <w:lang w:val="en-ZA"/>
        </w:rPr>
      </w:pPr>
      <w:r w:rsidRPr="003E527B">
        <w:rPr>
          <w:rFonts w:cs="Arial"/>
          <w:sz w:val="22"/>
          <w:szCs w:val="22"/>
          <w:lang w:val="en-ZA"/>
        </w:rPr>
        <w:t>It is the board of directors or senior management who must create a culture a culture of compliance within the accountable institution, ensuring that the institution’s policies, procedures and processes are designed to limit and control risks of money laundering and terrorist financing and are fully consistent with the law and that staff adhere to them.</w:t>
      </w:r>
    </w:p>
    <w:p w14:paraId="73E33011" w14:textId="4F8D2F0A" w:rsidR="0004170A" w:rsidRPr="003E527B" w:rsidRDefault="0004170A" w:rsidP="00D67AAE">
      <w:pPr>
        <w:spacing w:after="120" w:line="360" w:lineRule="auto"/>
        <w:rPr>
          <w:rFonts w:cs="Arial"/>
          <w:sz w:val="22"/>
          <w:szCs w:val="22"/>
          <w:lang w:val="en-ZA"/>
        </w:rPr>
      </w:pPr>
      <w:r w:rsidRPr="003E527B">
        <w:rPr>
          <w:rFonts w:cs="Arial"/>
          <w:sz w:val="22"/>
          <w:szCs w:val="22"/>
          <w:lang w:val="en-ZA"/>
        </w:rPr>
        <w:t>The Centre</w:t>
      </w:r>
      <w:r w:rsidR="000337BB" w:rsidRPr="003E527B">
        <w:rPr>
          <w:rFonts w:cs="Arial"/>
          <w:sz w:val="22"/>
          <w:szCs w:val="22"/>
          <w:lang w:val="en-ZA"/>
        </w:rPr>
        <w:t xml:space="preserve"> emphasises on the following: </w:t>
      </w:r>
    </w:p>
    <w:p w14:paraId="5C2A88BD" w14:textId="53A2EA90" w:rsidR="000337BB" w:rsidRPr="003E527B" w:rsidRDefault="0004170A"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00" w:afterAutospacing="1" w:line="360" w:lineRule="auto"/>
        <w:rPr>
          <w:rFonts w:cs="Arial"/>
          <w:sz w:val="22"/>
          <w:szCs w:val="22"/>
          <w:lang w:val="en-ZA"/>
        </w:rPr>
      </w:pPr>
      <w:r w:rsidRPr="003E527B">
        <w:rPr>
          <w:rFonts w:cs="Arial"/>
          <w:i/>
          <w:iCs/>
          <w:sz w:val="22"/>
          <w:szCs w:val="22"/>
          <w:lang w:val="en-ZA"/>
        </w:rPr>
        <w:t>The board of directors or senior management is responsible to create a culture of compliance within the accountable institution and they must ensure that the institution’s policies procedures and processes are designed to limit and control risks of money laundering and terrorist financing and are fully consistent with law and that staff adhere to them.</w:t>
      </w:r>
      <w:r w:rsidRPr="003E527B">
        <w:rPr>
          <w:rFonts w:cs="Arial"/>
          <w:sz w:val="22"/>
          <w:szCs w:val="22"/>
          <w:lang w:val="en-ZA"/>
        </w:rPr>
        <w:t> </w:t>
      </w:r>
    </w:p>
    <w:p w14:paraId="6DB7E61F" w14:textId="55282EAB" w:rsidR="0004170A" w:rsidRPr="003E527B" w:rsidRDefault="000337BB" w:rsidP="00A44295">
      <w:pPr>
        <w:spacing w:after="120" w:line="360" w:lineRule="auto"/>
        <w:jc w:val="both"/>
        <w:rPr>
          <w:rFonts w:cs="Arial"/>
          <w:sz w:val="22"/>
          <w:szCs w:val="22"/>
          <w:lang w:val="en-ZA"/>
        </w:rPr>
      </w:pPr>
      <w:r w:rsidRPr="003E527B">
        <w:rPr>
          <w:rFonts w:cs="Arial"/>
          <w:sz w:val="22"/>
          <w:szCs w:val="22"/>
          <w:lang w:val="en-ZA"/>
        </w:rPr>
        <w:t xml:space="preserve">Previously, the onerous duty to comply with the Act was on the shoulders of compliance officers. </w:t>
      </w:r>
      <w:r w:rsidR="0004170A" w:rsidRPr="003E527B">
        <w:rPr>
          <w:rFonts w:cs="Arial"/>
          <w:sz w:val="22"/>
          <w:szCs w:val="22"/>
          <w:lang w:val="en-ZA"/>
        </w:rPr>
        <w:t>For far too long compliance officers were branded that they stifle sales and are responsible for the increased cost in compliance. Now the anti-money laundering compliance and especially the risk of non-compliance fall squarely on boards of directors or senior management.</w:t>
      </w:r>
    </w:p>
    <w:p w14:paraId="01934219" w14:textId="11E7EC91" w:rsidR="000337BB" w:rsidRPr="003E527B" w:rsidRDefault="0004170A" w:rsidP="00D67AAE">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line="360" w:lineRule="auto"/>
        <w:rPr>
          <w:rFonts w:cs="Arial"/>
          <w:sz w:val="22"/>
          <w:szCs w:val="22"/>
          <w:lang w:val="en-ZA"/>
        </w:rPr>
      </w:pPr>
      <w:r w:rsidRPr="003E527B">
        <w:rPr>
          <w:rFonts w:cs="Arial"/>
          <w:i/>
          <w:iCs/>
          <w:sz w:val="22"/>
          <w:szCs w:val="22"/>
          <w:lang w:val="en-ZA"/>
        </w:rPr>
        <w:lastRenderedPageBreak/>
        <w:t>The board of directors and senior management should be fully engaged in decision making processes and take ownership of the risk-based measures adopted and they will be held accountable if the content of the RMCP is found to be inadequate.</w:t>
      </w:r>
      <w:r w:rsidRPr="003E527B">
        <w:rPr>
          <w:rFonts w:cs="Arial"/>
          <w:sz w:val="22"/>
          <w:szCs w:val="22"/>
          <w:lang w:val="en-ZA"/>
        </w:rPr>
        <w:t> </w:t>
      </w:r>
    </w:p>
    <w:p w14:paraId="43042D78" w14:textId="671AFE3F" w:rsidR="0004170A" w:rsidRPr="003E527B" w:rsidRDefault="000337BB" w:rsidP="00A44295">
      <w:pPr>
        <w:spacing w:after="120" w:line="360" w:lineRule="auto"/>
        <w:jc w:val="both"/>
        <w:rPr>
          <w:rFonts w:cs="Arial"/>
          <w:sz w:val="22"/>
          <w:szCs w:val="22"/>
          <w:lang w:val="en-ZA"/>
        </w:rPr>
      </w:pPr>
      <w:r w:rsidRPr="003E527B">
        <w:rPr>
          <w:rFonts w:cs="Arial"/>
          <w:sz w:val="22"/>
          <w:szCs w:val="22"/>
          <w:lang w:val="en-ZA"/>
        </w:rPr>
        <w:t>T</w:t>
      </w:r>
      <w:r w:rsidR="0004170A" w:rsidRPr="003E527B">
        <w:rPr>
          <w:rFonts w:cs="Arial"/>
          <w:sz w:val="22"/>
          <w:szCs w:val="22"/>
          <w:lang w:val="en-ZA"/>
        </w:rPr>
        <w:t>his is broader than simply Customer Due Diligence and includes financial intelligence reporting. Board of directors will have to ensure that ultimate aims of the FIC Act is achieved.</w:t>
      </w:r>
    </w:p>
    <w:p w14:paraId="12513854" w14:textId="77777777" w:rsidR="0004170A" w:rsidRPr="003E527B" w:rsidRDefault="0004170A" w:rsidP="00A44295">
      <w:pPr>
        <w:spacing w:after="120" w:line="360" w:lineRule="auto"/>
        <w:jc w:val="both"/>
        <w:rPr>
          <w:rFonts w:cs="Arial"/>
          <w:sz w:val="22"/>
          <w:szCs w:val="22"/>
          <w:lang w:val="en-ZA"/>
        </w:rPr>
      </w:pPr>
      <w:r w:rsidRPr="003E527B">
        <w:rPr>
          <w:rFonts w:cs="Arial"/>
          <w:sz w:val="22"/>
          <w:szCs w:val="22"/>
          <w:lang w:val="en-ZA"/>
        </w:rPr>
        <w:t>–        </w:t>
      </w:r>
      <w:r w:rsidRPr="003E527B">
        <w:rPr>
          <w:rFonts w:cs="Arial"/>
          <w:i/>
          <w:iCs/>
          <w:sz w:val="22"/>
          <w:szCs w:val="22"/>
          <w:lang w:val="en-ZA"/>
        </w:rPr>
        <w:t>The RMCP should include a description of the board of directors’ or senior management’s accountability and the appointment of a person with adequate seniority and experience to assist with ensuring compliance with the FIC Act. The Centre suggests that the overall responsibility for the establishment and maintenance of effective AML/CFT systems and controls be allocated to a specific director or senior manager and that this be clearly set out in the RMCP.</w:t>
      </w:r>
    </w:p>
    <w:p w14:paraId="45596D0A" w14:textId="195D80B4" w:rsidR="000337BB" w:rsidRPr="003E527B" w:rsidRDefault="00946351" w:rsidP="00A44295">
      <w:pPr>
        <w:spacing w:after="120" w:line="360" w:lineRule="auto"/>
        <w:jc w:val="both"/>
        <w:rPr>
          <w:rFonts w:cs="Arial"/>
          <w:sz w:val="22"/>
          <w:szCs w:val="22"/>
          <w:lang w:val="en-ZA"/>
        </w:rPr>
      </w:pPr>
      <w:r>
        <w:rPr>
          <w:rFonts w:cs="Arial"/>
          <w:sz w:val="22"/>
          <w:szCs w:val="22"/>
          <w:lang w:val="en-ZA"/>
        </w:rPr>
        <w:t>What does t</w:t>
      </w:r>
      <w:r w:rsidR="0004170A" w:rsidRPr="003E527B">
        <w:rPr>
          <w:rFonts w:cs="Arial"/>
          <w:sz w:val="22"/>
          <w:szCs w:val="22"/>
          <w:lang w:val="en-ZA"/>
        </w:rPr>
        <w:t xml:space="preserve">he amendments mean for compliance officers? Does it mean that they can now sleep sounder than before, do they have less exposure and are they off the hook? </w:t>
      </w:r>
    </w:p>
    <w:p w14:paraId="2ADA4F53" w14:textId="77777777" w:rsidR="000337BB" w:rsidRPr="003E527B" w:rsidRDefault="000337BB" w:rsidP="00A44295">
      <w:pPr>
        <w:pStyle w:val="ListParagraph"/>
        <w:numPr>
          <w:ilvl w:val="0"/>
          <w:numId w:val="193"/>
        </w:numPr>
        <w:spacing w:after="120" w:line="360" w:lineRule="auto"/>
        <w:jc w:val="both"/>
        <w:rPr>
          <w:rFonts w:cs="Arial"/>
          <w:sz w:val="22"/>
          <w:szCs w:val="22"/>
          <w:lang w:val="en-ZA"/>
        </w:rPr>
      </w:pPr>
      <w:r w:rsidRPr="003E527B">
        <w:rPr>
          <w:rFonts w:cs="Arial"/>
          <w:sz w:val="22"/>
          <w:szCs w:val="22"/>
          <w:lang w:val="en-ZA"/>
        </w:rPr>
        <w:t>T</w:t>
      </w:r>
      <w:r w:rsidR="0004170A" w:rsidRPr="003E527B">
        <w:rPr>
          <w:rFonts w:cs="Arial"/>
          <w:sz w:val="22"/>
          <w:szCs w:val="22"/>
          <w:lang w:val="en-ZA"/>
        </w:rPr>
        <w:t xml:space="preserve">he shift in the FIC Act to make board of directors and senior management accountable is not only desirable but obligatory. The tone is set at the top. </w:t>
      </w:r>
    </w:p>
    <w:p w14:paraId="122806B4" w14:textId="77777777" w:rsidR="000337BB" w:rsidRPr="003E527B" w:rsidRDefault="0004170A" w:rsidP="00D67AAE">
      <w:pPr>
        <w:pStyle w:val="ListParagraph"/>
        <w:numPr>
          <w:ilvl w:val="0"/>
          <w:numId w:val="193"/>
        </w:numPr>
        <w:spacing w:after="120" w:line="360" w:lineRule="auto"/>
        <w:rPr>
          <w:rFonts w:cs="Arial"/>
          <w:sz w:val="22"/>
          <w:szCs w:val="22"/>
          <w:lang w:val="en-ZA"/>
        </w:rPr>
      </w:pPr>
      <w:r w:rsidRPr="003E527B">
        <w:rPr>
          <w:rFonts w:cs="Arial"/>
          <w:sz w:val="22"/>
          <w:szCs w:val="22"/>
          <w:lang w:val="en-ZA"/>
        </w:rPr>
        <w:t xml:space="preserve">Being FIC Act compliant is but one aspect of doing business ethically and doing business ethically sits at the top and should filter down the institutions. </w:t>
      </w:r>
    </w:p>
    <w:p w14:paraId="25EE71D2" w14:textId="77777777" w:rsidR="000337BB" w:rsidRPr="003E527B" w:rsidRDefault="000337BB" w:rsidP="00D67AAE">
      <w:pPr>
        <w:pStyle w:val="ListParagraph"/>
        <w:numPr>
          <w:ilvl w:val="0"/>
          <w:numId w:val="193"/>
        </w:numPr>
        <w:spacing w:after="120" w:line="360" w:lineRule="auto"/>
        <w:rPr>
          <w:rFonts w:cs="Arial"/>
          <w:sz w:val="22"/>
          <w:szCs w:val="22"/>
          <w:lang w:val="en-ZA"/>
        </w:rPr>
      </w:pPr>
      <w:r w:rsidRPr="003E527B">
        <w:rPr>
          <w:rFonts w:cs="Arial"/>
          <w:sz w:val="22"/>
          <w:szCs w:val="22"/>
          <w:lang w:val="en-ZA"/>
        </w:rPr>
        <w:t>S</w:t>
      </w:r>
      <w:r w:rsidR="0004170A" w:rsidRPr="003E527B">
        <w:rPr>
          <w:rFonts w:cs="Arial"/>
          <w:sz w:val="22"/>
          <w:szCs w:val="22"/>
          <w:lang w:val="en-ZA"/>
        </w:rPr>
        <w:t xml:space="preserve">ending the right message to staff members on the FIC Act compliance culture in an organisation, is a must for any accountable institution who wishes to do business ethically. </w:t>
      </w:r>
    </w:p>
    <w:p w14:paraId="50EA98ED" w14:textId="1F381640" w:rsidR="0004170A" w:rsidRPr="003E527B" w:rsidRDefault="000337BB" w:rsidP="00D67AAE">
      <w:pPr>
        <w:pStyle w:val="ListParagraph"/>
        <w:numPr>
          <w:ilvl w:val="0"/>
          <w:numId w:val="193"/>
        </w:numPr>
        <w:spacing w:after="120" w:line="360" w:lineRule="auto"/>
        <w:rPr>
          <w:rFonts w:cs="Arial"/>
          <w:sz w:val="22"/>
          <w:szCs w:val="22"/>
          <w:lang w:val="en-ZA"/>
        </w:rPr>
      </w:pPr>
      <w:r w:rsidRPr="003E527B">
        <w:rPr>
          <w:rFonts w:cs="Arial"/>
          <w:sz w:val="22"/>
          <w:szCs w:val="22"/>
          <w:lang w:val="en-ZA"/>
        </w:rPr>
        <w:t>C</w:t>
      </w:r>
      <w:r w:rsidR="0004170A" w:rsidRPr="003E527B">
        <w:rPr>
          <w:rFonts w:cs="Arial"/>
          <w:sz w:val="22"/>
          <w:szCs w:val="22"/>
          <w:lang w:val="en-ZA"/>
        </w:rPr>
        <w:t>ompliance officers remain a vital tool in achieving that result. The shift in focus demands that directors and senior management sit up and take notice.</w:t>
      </w:r>
    </w:p>
    <w:p w14:paraId="52F98E98" w14:textId="45BA62CD" w:rsidR="0004170A" w:rsidRPr="003E527B" w:rsidRDefault="0004170A" w:rsidP="00D67AAE">
      <w:pPr>
        <w:spacing w:after="120" w:line="360" w:lineRule="auto"/>
        <w:rPr>
          <w:rFonts w:cs="Arial"/>
          <w:sz w:val="22"/>
          <w:szCs w:val="22"/>
          <w:lang w:val="en-ZA"/>
        </w:rPr>
      </w:pPr>
      <w:r w:rsidRPr="003E527B">
        <w:rPr>
          <w:rFonts w:cs="Arial"/>
          <w:sz w:val="22"/>
          <w:szCs w:val="22"/>
          <w:lang w:val="en-ZA"/>
        </w:rPr>
        <w:t>Boards of directors and senior management should invest in the right people who has the right attitude, to assist with their FIC Act compliance and manage their own exposure and liability.</w:t>
      </w:r>
    </w:p>
    <w:p w14:paraId="4AE03688" w14:textId="679148F5" w:rsidR="0004170A" w:rsidRPr="003E527B" w:rsidRDefault="000337BB" w:rsidP="00D67AAE">
      <w:pPr>
        <w:spacing w:after="120" w:line="360" w:lineRule="auto"/>
        <w:rPr>
          <w:rFonts w:cs="Arial"/>
          <w:sz w:val="22"/>
          <w:szCs w:val="22"/>
          <w:lang w:val="en-ZA"/>
        </w:rPr>
      </w:pPr>
      <w:r w:rsidRPr="003E527B">
        <w:rPr>
          <w:rFonts w:cs="Arial"/>
          <w:sz w:val="22"/>
          <w:szCs w:val="22"/>
          <w:lang w:val="en-ZA"/>
        </w:rPr>
        <w:t xml:space="preserve">What this means is that personal liability for non-compliance will fall on board of directors and senior management.  </w:t>
      </w:r>
    </w:p>
    <w:p w14:paraId="1D570D7F" w14:textId="77777777" w:rsidR="00BD41E1" w:rsidRPr="003E527B" w:rsidRDefault="00BD41E1" w:rsidP="00D67AAE">
      <w:pPr>
        <w:spacing w:after="120" w:line="360" w:lineRule="auto"/>
        <w:rPr>
          <w:rFonts w:cs="Arial"/>
          <w:sz w:val="22"/>
          <w:szCs w:val="22"/>
          <w:lang w:val="en-ZA"/>
        </w:rPr>
      </w:pPr>
    </w:p>
    <w:p w14:paraId="79825F89" w14:textId="1997F46C" w:rsidR="002070DE" w:rsidRPr="003E527B" w:rsidRDefault="002070DE" w:rsidP="00D67AAE">
      <w:pPr>
        <w:spacing w:after="120" w:line="360" w:lineRule="auto"/>
        <w:rPr>
          <w:rFonts w:cs="Arial"/>
          <w:sz w:val="22"/>
          <w:szCs w:val="22"/>
          <w:lang w:val="en-ZA"/>
        </w:rPr>
      </w:pPr>
    </w:p>
    <w:p w14:paraId="75888B34" w14:textId="12513E08" w:rsidR="002070DE" w:rsidRPr="003E527B" w:rsidRDefault="002070DE" w:rsidP="00D67AAE">
      <w:pPr>
        <w:spacing w:after="120" w:line="360" w:lineRule="auto"/>
        <w:rPr>
          <w:rFonts w:cs="Arial"/>
          <w:sz w:val="22"/>
          <w:szCs w:val="22"/>
          <w:lang w:val="en-ZA"/>
        </w:rPr>
      </w:pPr>
    </w:p>
    <w:p w14:paraId="51C5815C" w14:textId="21009910" w:rsidR="002070DE" w:rsidRPr="003E527B" w:rsidRDefault="002070DE" w:rsidP="00D67AAE">
      <w:pPr>
        <w:spacing w:after="120" w:line="360" w:lineRule="auto"/>
        <w:rPr>
          <w:rFonts w:cs="Arial"/>
          <w:sz w:val="22"/>
          <w:szCs w:val="22"/>
          <w:lang w:val="en-ZA"/>
        </w:rPr>
      </w:pPr>
    </w:p>
    <w:p w14:paraId="55D0D161" w14:textId="77777777" w:rsidR="000337BB" w:rsidRPr="003E527B" w:rsidRDefault="000337BB" w:rsidP="00D67AAE">
      <w:pPr>
        <w:spacing w:after="120" w:line="360" w:lineRule="auto"/>
        <w:jc w:val="both"/>
        <w:rPr>
          <w:rFonts w:cs="Arial"/>
          <w:i/>
          <w:sz w:val="22"/>
          <w:szCs w:val="22"/>
          <w:highlight w:val="yellow"/>
          <w:lang w:val="en-ZA"/>
        </w:rPr>
      </w:pPr>
      <w:r w:rsidRPr="003E527B">
        <w:rPr>
          <w:rFonts w:cs="Arial"/>
          <w:noProof/>
          <w:lang w:val="en-ZA" w:eastAsia="en-ZA"/>
        </w:rPr>
        <w:lastRenderedPageBreak/>
        <w:drawing>
          <wp:inline distT="0" distB="0" distL="0" distR="0" wp14:anchorId="025BE6C8" wp14:editId="733D7C3D">
            <wp:extent cx="941070" cy="528918"/>
            <wp:effectExtent l="0" t="0" r="0" b="5080"/>
            <wp:docPr id="20" name="Picture 20"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77321" cy="605497"/>
                    </a:xfrm>
                    <a:prstGeom prst="rect">
                      <a:avLst/>
                    </a:prstGeom>
                    <a:noFill/>
                    <a:ln>
                      <a:noFill/>
                    </a:ln>
                  </pic:spPr>
                </pic:pic>
              </a:graphicData>
            </a:graphic>
          </wp:inline>
        </w:drawing>
      </w:r>
    </w:p>
    <w:p w14:paraId="46FD69B4" w14:textId="77777777" w:rsidR="000337BB" w:rsidRPr="003E527B" w:rsidRDefault="000337BB" w:rsidP="00D67AAE">
      <w:pPr>
        <w:spacing w:after="120" w:line="360" w:lineRule="auto"/>
        <w:rPr>
          <w:rFonts w:cs="Arial"/>
          <w:b/>
          <w:sz w:val="22"/>
          <w:lang w:val="en-ZA"/>
        </w:rPr>
      </w:pPr>
      <w:r w:rsidRPr="003E527B">
        <w:rPr>
          <w:rFonts w:cs="Arial"/>
          <w:b/>
          <w:sz w:val="22"/>
          <w:lang w:val="en-ZA"/>
        </w:rPr>
        <w:t>LEARNING UNIT 1: Formative Assessments</w:t>
      </w:r>
    </w:p>
    <w:p w14:paraId="02CCF4B6" w14:textId="77777777" w:rsidR="000337BB" w:rsidRPr="003E527B" w:rsidRDefault="000337BB" w:rsidP="00D67AAE">
      <w:pPr>
        <w:spacing w:line="360" w:lineRule="auto"/>
        <w:rPr>
          <w:rFonts w:cs="Arial"/>
          <w:b/>
          <w:sz w:val="22"/>
          <w:szCs w:val="22"/>
          <w:lang w:val="en-ZA"/>
        </w:rPr>
      </w:pPr>
      <w:r w:rsidRPr="003E527B">
        <w:rPr>
          <w:rFonts w:cs="Arial"/>
          <w:b/>
          <w:sz w:val="22"/>
          <w:szCs w:val="22"/>
          <w:lang w:val="en-ZA"/>
        </w:rPr>
        <w:t>Formative activity 1</w:t>
      </w:r>
    </w:p>
    <w:p w14:paraId="0BD4A730" w14:textId="033A3C21" w:rsidR="000337BB" w:rsidRPr="003E527B" w:rsidRDefault="00BD41E1" w:rsidP="00D67AAE">
      <w:pPr>
        <w:spacing w:after="120" w:line="360" w:lineRule="auto"/>
        <w:rPr>
          <w:rFonts w:cs="Arial"/>
          <w:sz w:val="22"/>
          <w:szCs w:val="22"/>
          <w:lang w:val="en-ZA"/>
        </w:rPr>
      </w:pPr>
      <w:r w:rsidRPr="003E527B">
        <w:rPr>
          <w:rFonts w:cs="Arial"/>
          <w:sz w:val="22"/>
          <w:szCs w:val="22"/>
          <w:lang w:val="en-ZA"/>
        </w:rPr>
        <w:t xml:space="preserve">Describe money </w:t>
      </w:r>
      <w:r w:rsidR="00761054" w:rsidRPr="003E527B">
        <w:rPr>
          <w:rFonts w:cs="Arial"/>
          <w:sz w:val="22"/>
          <w:szCs w:val="22"/>
          <w:lang w:val="en-ZA"/>
        </w:rPr>
        <w:t xml:space="preserve">laundering </w:t>
      </w:r>
      <w:r w:rsidRPr="003E527B">
        <w:rPr>
          <w:rFonts w:cs="Arial"/>
          <w:sz w:val="22"/>
          <w:szCs w:val="22"/>
          <w:lang w:val="en-ZA"/>
        </w:rPr>
        <w:t>and explain why people or syndicates launder money. [5]</w:t>
      </w:r>
    </w:p>
    <w:p w14:paraId="781E9156" w14:textId="77777777" w:rsidR="000337BB" w:rsidRPr="003E527B" w:rsidRDefault="000337BB"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7BA8A37" w14:textId="77777777" w:rsidR="000337BB" w:rsidRPr="003E527B" w:rsidRDefault="000337BB" w:rsidP="00D67AAE">
      <w:pPr>
        <w:spacing w:line="360" w:lineRule="auto"/>
        <w:rPr>
          <w:rFonts w:cs="Arial"/>
          <w:b/>
          <w:sz w:val="22"/>
          <w:szCs w:val="22"/>
          <w:lang w:val="en-ZA"/>
        </w:rPr>
      </w:pPr>
      <w:r w:rsidRPr="003E527B">
        <w:rPr>
          <w:rFonts w:cs="Arial"/>
          <w:b/>
          <w:sz w:val="22"/>
          <w:szCs w:val="22"/>
          <w:lang w:val="en-ZA"/>
        </w:rPr>
        <w:t>Formative activity 2</w:t>
      </w:r>
    </w:p>
    <w:p w14:paraId="5A5545F5" w14:textId="31CC4DB8" w:rsidR="000337BB" w:rsidRPr="003E527B" w:rsidRDefault="00BD41E1" w:rsidP="00D67AAE">
      <w:pPr>
        <w:spacing w:after="120" w:line="360" w:lineRule="auto"/>
        <w:rPr>
          <w:rFonts w:cs="Arial"/>
          <w:sz w:val="22"/>
          <w:szCs w:val="22"/>
          <w:lang w:val="en-ZA"/>
        </w:rPr>
      </w:pPr>
      <w:r w:rsidRPr="003E527B">
        <w:rPr>
          <w:rFonts w:cs="Arial"/>
          <w:sz w:val="22"/>
          <w:szCs w:val="22"/>
          <w:lang w:val="en-ZA"/>
        </w:rPr>
        <w:t>Name the three Acts that govern anti-money laundering and counter terrorist activities and explain the purpose of each A</w:t>
      </w:r>
      <w:r w:rsidR="00946351">
        <w:rPr>
          <w:rFonts w:cs="Arial"/>
          <w:sz w:val="22"/>
          <w:szCs w:val="22"/>
          <w:lang w:val="en-ZA"/>
        </w:rPr>
        <w:t>ct</w:t>
      </w:r>
      <w:r w:rsidRPr="003E527B">
        <w:rPr>
          <w:rFonts w:cs="Arial"/>
          <w:sz w:val="22"/>
          <w:szCs w:val="22"/>
          <w:lang w:val="en-ZA"/>
        </w:rPr>
        <w:t>. [9]</w:t>
      </w:r>
    </w:p>
    <w:p w14:paraId="1469AA03" w14:textId="77777777" w:rsidR="000337BB" w:rsidRPr="003E527B" w:rsidRDefault="000337BB"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2DC3A33" w14:textId="77777777" w:rsidR="00C80722" w:rsidRDefault="000337BB" w:rsidP="00C80722">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C80722"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w:t>
      </w:r>
    </w:p>
    <w:p w14:paraId="456CD54E" w14:textId="77777777" w:rsidR="00C80722" w:rsidRDefault="00C80722" w:rsidP="00C80722">
      <w:pPr>
        <w:spacing w:after="120" w:line="360" w:lineRule="auto"/>
        <w:rPr>
          <w:rFonts w:cs="Arial"/>
          <w:sz w:val="22"/>
          <w:szCs w:val="22"/>
          <w:lang w:val="en-ZA"/>
        </w:rPr>
      </w:pPr>
    </w:p>
    <w:p w14:paraId="45642D8D" w14:textId="45B17F48" w:rsidR="000337BB" w:rsidRPr="003E527B" w:rsidRDefault="000337BB" w:rsidP="00C80722">
      <w:pPr>
        <w:spacing w:after="120" w:line="360" w:lineRule="auto"/>
        <w:rPr>
          <w:rFonts w:cs="Arial"/>
          <w:b/>
          <w:sz w:val="22"/>
          <w:szCs w:val="22"/>
          <w:lang w:val="en-ZA"/>
        </w:rPr>
      </w:pPr>
      <w:r w:rsidRPr="003E527B">
        <w:rPr>
          <w:rFonts w:cs="Arial"/>
          <w:b/>
          <w:sz w:val="22"/>
          <w:szCs w:val="22"/>
          <w:lang w:val="en-ZA"/>
        </w:rPr>
        <w:lastRenderedPageBreak/>
        <w:t>Formative activity 3</w:t>
      </w:r>
    </w:p>
    <w:p w14:paraId="2F344AEC" w14:textId="7DFCBA1F" w:rsidR="000337BB" w:rsidRPr="003E527B" w:rsidRDefault="00BD41E1"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Describe the roles of the Financial Intelligence Centre (FIC) and the South African Police Service (SAPS) in combating money laundering. [8]</w:t>
      </w:r>
    </w:p>
    <w:p w14:paraId="31FB1C62" w14:textId="77777777" w:rsidR="009F0803" w:rsidRPr="003E527B" w:rsidRDefault="000337BB"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CBA9E09" w14:textId="536BAC5A" w:rsidR="00761054" w:rsidRPr="003E527B" w:rsidRDefault="00761054" w:rsidP="00D67AAE">
      <w:pPr>
        <w:spacing w:line="360" w:lineRule="auto"/>
        <w:rPr>
          <w:rFonts w:cs="Arial"/>
          <w:b/>
          <w:sz w:val="22"/>
          <w:szCs w:val="22"/>
          <w:lang w:val="en-ZA"/>
        </w:rPr>
      </w:pPr>
      <w:r w:rsidRPr="003E527B">
        <w:rPr>
          <w:rFonts w:cs="Arial"/>
          <w:b/>
          <w:sz w:val="22"/>
          <w:szCs w:val="22"/>
          <w:lang w:val="en-ZA"/>
        </w:rPr>
        <w:t>Formative activity 4</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2E4DA446" w14:textId="7AF91EBA" w:rsidR="00761054" w:rsidRPr="003E527B" w:rsidRDefault="00BD41E1" w:rsidP="00D67AAE">
      <w:pPr>
        <w:spacing w:after="120" w:line="360" w:lineRule="auto"/>
        <w:rPr>
          <w:rFonts w:cs="Arial"/>
          <w:sz w:val="22"/>
          <w:szCs w:val="22"/>
          <w:lang w:val="en-ZA"/>
        </w:rPr>
      </w:pPr>
      <w:r w:rsidRPr="003E527B">
        <w:rPr>
          <w:rFonts w:cs="Arial"/>
          <w:sz w:val="22"/>
          <w:szCs w:val="22"/>
          <w:lang w:val="en-ZA"/>
        </w:rPr>
        <w:t>Explain what an a</w:t>
      </w:r>
      <w:r w:rsidR="00761054" w:rsidRPr="003E527B">
        <w:rPr>
          <w:rFonts w:cs="Arial"/>
          <w:sz w:val="22"/>
          <w:szCs w:val="22"/>
          <w:lang w:val="en-ZA"/>
        </w:rPr>
        <w:t xml:space="preserve">ccountable institution </w:t>
      </w:r>
      <w:r w:rsidRPr="003E527B">
        <w:rPr>
          <w:rFonts w:cs="Arial"/>
          <w:sz w:val="22"/>
          <w:szCs w:val="22"/>
          <w:lang w:val="en-ZA"/>
        </w:rPr>
        <w:t>is and give three examples of accountable institutions. [5]</w:t>
      </w:r>
    </w:p>
    <w:p w14:paraId="73A3E592" w14:textId="77777777" w:rsidR="00761054" w:rsidRPr="003E527B" w:rsidRDefault="00761054"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A4C6D5D" w14:textId="77777777" w:rsidR="002070DE" w:rsidRPr="003E527B" w:rsidRDefault="002070DE" w:rsidP="00D67AAE">
      <w:pPr>
        <w:spacing w:line="360" w:lineRule="auto"/>
        <w:rPr>
          <w:rFonts w:cs="Arial"/>
          <w:b/>
          <w:sz w:val="22"/>
          <w:szCs w:val="22"/>
          <w:lang w:val="en-ZA"/>
        </w:rPr>
      </w:pPr>
    </w:p>
    <w:p w14:paraId="16582176" w14:textId="77777777" w:rsidR="002070DE" w:rsidRPr="003E527B" w:rsidRDefault="002070DE" w:rsidP="00D67AAE">
      <w:pPr>
        <w:spacing w:line="360" w:lineRule="auto"/>
        <w:rPr>
          <w:rFonts w:cs="Arial"/>
          <w:b/>
          <w:sz w:val="22"/>
          <w:szCs w:val="22"/>
          <w:lang w:val="en-ZA"/>
        </w:rPr>
      </w:pPr>
    </w:p>
    <w:p w14:paraId="311C31B4" w14:textId="77777777" w:rsidR="002070DE" w:rsidRPr="003E527B" w:rsidRDefault="002070DE" w:rsidP="00D67AAE">
      <w:pPr>
        <w:spacing w:line="360" w:lineRule="auto"/>
        <w:rPr>
          <w:rFonts w:cs="Arial"/>
          <w:b/>
          <w:sz w:val="22"/>
          <w:szCs w:val="22"/>
          <w:lang w:val="en-ZA"/>
        </w:rPr>
      </w:pPr>
    </w:p>
    <w:p w14:paraId="4F4033D7" w14:textId="77777777" w:rsidR="002070DE" w:rsidRPr="003E527B" w:rsidRDefault="002070DE" w:rsidP="00D67AAE">
      <w:pPr>
        <w:spacing w:line="360" w:lineRule="auto"/>
        <w:rPr>
          <w:rFonts w:cs="Arial"/>
          <w:b/>
          <w:sz w:val="22"/>
          <w:szCs w:val="22"/>
          <w:lang w:val="en-ZA"/>
        </w:rPr>
      </w:pPr>
    </w:p>
    <w:p w14:paraId="569873EC" w14:textId="77777777" w:rsidR="002070DE" w:rsidRPr="003E527B" w:rsidRDefault="002070DE" w:rsidP="00D67AAE">
      <w:pPr>
        <w:spacing w:line="360" w:lineRule="auto"/>
        <w:rPr>
          <w:rFonts w:cs="Arial"/>
          <w:b/>
          <w:sz w:val="22"/>
          <w:szCs w:val="22"/>
          <w:lang w:val="en-ZA"/>
        </w:rPr>
      </w:pPr>
    </w:p>
    <w:p w14:paraId="1F9C7D67" w14:textId="6D119545" w:rsidR="00761054" w:rsidRPr="003E527B" w:rsidRDefault="00761054" w:rsidP="00D67AAE">
      <w:pPr>
        <w:spacing w:line="360" w:lineRule="auto"/>
        <w:rPr>
          <w:rFonts w:cs="Arial"/>
          <w:b/>
          <w:sz w:val="22"/>
          <w:szCs w:val="22"/>
          <w:lang w:val="en-ZA"/>
        </w:rPr>
      </w:pPr>
      <w:r w:rsidRPr="003E527B">
        <w:rPr>
          <w:rFonts w:cs="Arial"/>
          <w:b/>
          <w:sz w:val="22"/>
          <w:szCs w:val="22"/>
          <w:lang w:val="en-ZA"/>
        </w:rPr>
        <w:lastRenderedPageBreak/>
        <w:t xml:space="preserve">Formative activity 5 </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5183933C" w14:textId="3622B2BE" w:rsidR="00761054" w:rsidRPr="003E527B" w:rsidRDefault="007F7705" w:rsidP="00D67AAE">
      <w:pPr>
        <w:spacing w:after="120" w:line="360" w:lineRule="auto"/>
        <w:rPr>
          <w:rFonts w:cs="Arial"/>
          <w:sz w:val="22"/>
          <w:szCs w:val="22"/>
          <w:lang w:val="en-ZA"/>
        </w:rPr>
      </w:pPr>
      <w:r w:rsidRPr="003E527B">
        <w:rPr>
          <w:rFonts w:cs="Arial"/>
          <w:sz w:val="22"/>
          <w:szCs w:val="22"/>
          <w:lang w:val="en-ZA"/>
        </w:rPr>
        <w:t>XYZ is a short-</w:t>
      </w:r>
      <w:r w:rsidR="00761054" w:rsidRPr="003E527B">
        <w:rPr>
          <w:rFonts w:cs="Arial"/>
          <w:sz w:val="22"/>
          <w:szCs w:val="22"/>
          <w:lang w:val="en-ZA"/>
        </w:rPr>
        <w:t xml:space="preserve">term insurance broker, whose main task is to </w:t>
      </w:r>
      <w:r w:rsidRPr="003E527B">
        <w:rPr>
          <w:rFonts w:cs="Arial"/>
          <w:sz w:val="22"/>
          <w:szCs w:val="22"/>
          <w:lang w:val="en-ZA"/>
        </w:rPr>
        <w:t xml:space="preserve">provide advice to clients on behalf of ABC insurance company. State whether or not they are </w:t>
      </w:r>
      <w:r w:rsidR="00761054" w:rsidRPr="003E527B">
        <w:rPr>
          <w:rFonts w:cs="Arial"/>
          <w:sz w:val="22"/>
          <w:szCs w:val="22"/>
          <w:lang w:val="en-ZA"/>
        </w:rPr>
        <w:t xml:space="preserve">an accountable </w:t>
      </w:r>
      <w:r w:rsidRPr="003E527B">
        <w:rPr>
          <w:rFonts w:cs="Arial"/>
          <w:sz w:val="22"/>
          <w:szCs w:val="22"/>
          <w:lang w:val="en-ZA"/>
        </w:rPr>
        <w:t>institution and explain your answer. [5]</w:t>
      </w:r>
    </w:p>
    <w:p w14:paraId="3FB45531" w14:textId="77777777" w:rsidR="00761054" w:rsidRPr="003E527B" w:rsidRDefault="00761054"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07C1979" w14:textId="77777777" w:rsidR="0070184C" w:rsidRPr="003E527B" w:rsidRDefault="0070184C" w:rsidP="00D67AAE">
      <w:pPr>
        <w:spacing w:line="360" w:lineRule="auto"/>
        <w:rPr>
          <w:rFonts w:cs="Arial"/>
          <w:b/>
          <w:sz w:val="22"/>
          <w:szCs w:val="22"/>
          <w:lang w:val="en-ZA"/>
        </w:rPr>
      </w:pPr>
    </w:p>
    <w:p w14:paraId="129B83A0" w14:textId="3A7548F1" w:rsidR="00761054" w:rsidRPr="003E527B" w:rsidRDefault="00761054" w:rsidP="00D67AAE">
      <w:pPr>
        <w:spacing w:line="360" w:lineRule="auto"/>
        <w:rPr>
          <w:rFonts w:cs="Arial"/>
          <w:b/>
          <w:sz w:val="22"/>
          <w:szCs w:val="22"/>
          <w:lang w:val="en-ZA"/>
        </w:rPr>
      </w:pPr>
      <w:r w:rsidRPr="003E527B">
        <w:rPr>
          <w:rFonts w:cs="Arial"/>
          <w:b/>
          <w:sz w:val="22"/>
          <w:szCs w:val="22"/>
          <w:lang w:val="en-ZA"/>
        </w:rPr>
        <w:t>Formative activity 6</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73154BA4" w14:textId="4FB3B322" w:rsidR="00761054" w:rsidRPr="003E527B" w:rsidRDefault="007F7705" w:rsidP="00D67AAE">
      <w:pPr>
        <w:spacing w:after="120" w:line="360" w:lineRule="auto"/>
        <w:rPr>
          <w:rFonts w:cs="Arial"/>
          <w:sz w:val="22"/>
          <w:szCs w:val="22"/>
          <w:lang w:val="en-ZA"/>
        </w:rPr>
      </w:pPr>
      <w:r w:rsidRPr="003E527B">
        <w:rPr>
          <w:rFonts w:cs="Arial"/>
          <w:sz w:val="22"/>
          <w:szCs w:val="22"/>
          <w:lang w:val="en-ZA"/>
        </w:rPr>
        <w:t>Name any five typical functions of a money laundering reporting officer and explain how their role differs from that of a compliance officer under FICA. [9]</w:t>
      </w:r>
    </w:p>
    <w:p w14:paraId="0D21C611" w14:textId="77777777" w:rsidR="009F0803" w:rsidRPr="003E527B" w:rsidRDefault="00761054"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CDFCE42" w14:textId="77777777" w:rsidR="002070DE" w:rsidRPr="003E527B" w:rsidRDefault="002070DE" w:rsidP="00D67AAE">
      <w:pPr>
        <w:spacing w:line="360" w:lineRule="auto"/>
        <w:rPr>
          <w:rFonts w:cs="Arial"/>
          <w:b/>
          <w:sz w:val="22"/>
          <w:szCs w:val="22"/>
          <w:lang w:val="en-ZA"/>
        </w:rPr>
      </w:pPr>
    </w:p>
    <w:p w14:paraId="512DC6E8" w14:textId="77777777" w:rsidR="002070DE" w:rsidRPr="003E527B" w:rsidRDefault="002070DE" w:rsidP="00D67AAE">
      <w:pPr>
        <w:spacing w:line="360" w:lineRule="auto"/>
        <w:rPr>
          <w:rFonts w:cs="Arial"/>
          <w:b/>
          <w:sz w:val="22"/>
          <w:szCs w:val="22"/>
          <w:lang w:val="en-ZA"/>
        </w:rPr>
      </w:pPr>
    </w:p>
    <w:p w14:paraId="010A13D7" w14:textId="77777777" w:rsidR="002070DE" w:rsidRPr="003E527B" w:rsidRDefault="002070DE" w:rsidP="00D67AAE">
      <w:pPr>
        <w:spacing w:line="360" w:lineRule="auto"/>
        <w:rPr>
          <w:rFonts w:cs="Arial"/>
          <w:b/>
          <w:sz w:val="22"/>
          <w:szCs w:val="22"/>
          <w:lang w:val="en-ZA"/>
        </w:rPr>
      </w:pPr>
    </w:p>
    <w:p w14:paraId="673A4FDC" w14:textId="2DE338E2" w:rsidR="00AB61C4" w:rsidRPr="003E527B" w:rsidRDefault="00AB61C4" w:rsidP="00D67AAE">
      <w:pPr>
        <w:spacing w:line="360" w:lineRule="auto"/>
        <w:rPr>
          <w:rFonts w:cs="Arial"/>
          <w:b/>
          <w:sz w:val="22"/>
          <w:szCs w:val="22"/>
          <w:lang w:val="en-ZA"/>
        </w:rPr>
      </w:pPr>
      <w:r w:rsidRPr="003E527B">
        <w:rPr>
          <w:rFonts w:cs="Arial"/>
          <w:b/>
          <w:sz w:val="22"/>
          <w:szCs w:val="22"/>
          <w:lang w:val="en-ZA"/>
        </w:rPr>
        <w:lastRenderedPageBreak/>
        <w:t>Formative activity 7</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43169B9D" w14:textId="763EA963" w:rsidR="00AB61C4" w:rsidRPr="003E527B" w:rsidRDefault="003F6CDF" w:rsidP="00D67AAE">
      <w:pPr>
        <w:spacing w:after="120" w:line="360" w:lineRule="auto"/>
        <w:rPr>
          <w:rFonts w:cs="Arial"/>
          <w:sz w:val="22"/>
          <w:szCs w:val="22"/>
          <w:lang w:val="en-ZA"/>
        </w:rPr>
      </w:pPr>
      <w:r w:rsidRPr="003E527B">
        <w:rPr>
          <w:rFonts w:cs="Arial"/>
          <w:sz w:val="22"/>
          <w:szCs w:val="22"/>
          <w:lang w:val="en-ZA"/>
        </w:rPr>
        <w:t xml:space="preserve">You have recently </w:t>
      </w:r>
      <w:r w:rsidR="00B34F4E">
        <w:rPr>
          <w:rFonts w:cs="Arial"/>
          <w:sz w:val="22"/>
          <w:szCs w:val="22"/>
          <w:lang w:val="en-ZA"/>
        </w:rPr>
        <w:t xml:space="preserve">been </w:t>
      </w:r>
      <w:r w:rsidRPr="003E527B">
        <w:rPr>
          <w:rFonts w:cs="Arial"/>
          <w:sz w:val="22"/>
          <w:szCs w:val="22"/>
          <w:lang w:val="en-ZA"/>
        </w:rPr>
        <w:t xml:space="preserve">appointed to work as a service consultant for a bank. A customer approaches you to open a bank account. Which documents will you request from the client in order to </w:t>
      </w:r>
      <w:r w:rsidR="00B34F4E">
        <w:rPr>
          <w:rFonts w:cs="Arial"/>
          <w:sz w:val="22"/>
          <w:szCs w:val="22"/>
          <w:lang w:val="en-ZA"/>
        </w:rPr>
        <w:t>i</w:t>
      </w:r>
      <w:r w:rsidR="00AB61C4" w:rsidRPr="003E527B">
        <w:rPr>
          <w:rFonts w:cs="Arial"/>
          <w:sz w:val="22"/>
          <w:szCs w:val="22"/>
          <w:lang w:val="en-ZA"/>
        </w:rPr>
        <w:t xml:space="preserve">dentify </w:t>
      </w:r>
      <w:r w:rsidRPr="003E527B">
        <w:rPr>
          <w:rFonts w:cs="Arial"/>
          <w:sz w:val="22"/>
          <w:szCs w:val="22"/>
          <w:lang w:val="en-ZA"/>
        </w:rPr>
        <w:t>and verify him/her? [5]</w:t>
      </w:r>
    </w:p>
    <w:p w14:paraId="555CB711" w14:textId="77777777" w:rsidR="00AB61C4" w:rsidRPr="003E527B" w:rsidRDefault="00AB61C4"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8C65D2F" w14:textId="58D87123" w:rsidR="00AB61C4" w:rsidRPr="003E527B" w:rsidRDefault="00AB61C4" w:rsidP="00D67AAE">
      <w:pPr>
        <w:spacing w:line="360" w:lineRule="auto"/>
        <w:rPr>
          <w:rFonts w:cs="Arial"/>
          <w:b/>
          <w:sz w:val="22"/>
          <w:szCs w:val="22"/>
          <w:lang w:val="en-ZA"/>
        </w:rPr>
      </w:pPr>
      <w:r w:rsidRPr="003E527B">
        <w:rPr>
          <w:rFonts w:cs="Arial"/>
          <w:b/>
          <w:sz w:val="22"/>
          <w:szCs w:val="22"/>
          <w:lang w:val="en-ZA"/>
        </w:rPr>
        <w:t>Formative activity 8</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7CF1AC69" w14:textId="60C9C22C" w:rsidR="00AB61C4" w:rsidRPr="003E527B" w:rsidRDefault="003F6CDF" w:rsidP="00D67AAE">
      <w:pPr>
        <w:spacing w:after="120" w:line="360" w:lineRule="auto"/>
        <w:rPr>
          <w:rFonts w:cs="Arial"/>
          <w:sz w:val="22"/>
          <w:szCs w:val="22"/>
          <w:lang w:val="en-ZA"/>
        </w:rPr>
      </w:pPr>
      <w:r w:rsidRPr="003E527B">
        <w:rPr>
          <w:rFonts w:cs="Arial"/>
          <w:sz w:val="22"/>
          <w:szCs w:val="22"/>
          <w:lang w:val="en-ZA"/>
        </w:rPr>
        <w:t>Explain the rationale for the “Know your client” KYC requirements and explain the applicable exemptions</w:t>
      </w:r>
      <w:r w:rsidR="00AB61C4" w:rsidRPr="003E527B">
        <w:rPr>
          <w:rFonts w:cs="Arial"/>
          <w:sz w:val="22"/>
          <w:szCs w:val="22"/>
          <w:lang w:val="en-ZA"/>
        </w:rPr>
        <w:t xml:space="preserve"> </w:t>
      </w:r>
      <w:r w:rsidRPr="003E527B">
        <w:rPr>
          <w:rFonts w:cs="Arial"/>
          <w:sz w:val="22"/>
          <w:szCs w:val="22"/>
          <w:lang w:val="en-ZA"/>
        </w:rPr>
        <w:t>to KYC. [10]</w:t>
      </w:r>
      <w:r w:rsidR="00AB61C4" w:rsidRPr="003E527B">
        <w:rPr>
          <w:rFonts w:cs="Arial"/>
          <w:sz w:val="22"/>
          <w:szCs w:val="22"/>
          <w:lang w:val="en-ZA"/>
        </w:rPr>
        <w:t xml:space="preserve"> </w:t>
      </w:r>
    </w:p>
    <w:p w14:paraId="63B83451" w14:textId="77777777" w:rsidR="009F0803" w:rsidRPr="003E527B" w:rsidRDefault="00AB61C4"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49C806A" w14:textId="77777777" w:rsidR="002070DE" w:rsidRPr="003E527B" w:rsidRDefault="002070DE" w:rsidP="00D67AAE">
      <w:pPr>
        <w:spacing w:line="360" w:lineRule="auto"/>
        <w:rPr>
          <w:rFonts w:cs="Arial"/>
          <w:b/>
          <w:sz w:val="22"/>
          <w:szCs w:val="22"/>
          <w:lang w:val="en-ZA"/>
        </w:rPr>
      </w:pPr>
    </w:p>
    <w:p w14:paraId="6EFE9497" w14:textId="77777777" w:rsidR="002070DE" w:rsidRPr="003E527B" w:rsidRDefault="002070DE" w:rsidP="00D67AAE">
      <w:pPr>
        <w:spacing w:line="360" w:lineRule="auto"/>
        <w:rPr>
          <w:rFonts w:cs="Arial"/>
          <w:b/>
          <w:sz w:val="22"/>
          <w:szCs w:val="22"/>
          <w:lang w:val="en-ZA"/>
        </w:rPr>
      </w:pPr>
    </w:p>
    <w:p w14:paraId="7E59E870" w14:textId="52F72977" w:rsidR="00AB61C4" w:rsidRPr="003E527B" w:rsidRDefault="00AB61C4" w:rsidP="00D67AAE">
      <w:pPr>
        <w:spacing w:line="360" w:lineRule="auto"/>
        <w:rPr>
          <w:rFonts w:cs="Arial"/>
          <w:b/>
          <w:sz w:val="22"/>
          <w:szCs w:val="22"/>
          <w:lang w:val="en-ZA"/>
        </w:rPr>
      </w:pPr>
      <w:r w:rsidRPr="003E527B">
        <w:rPr>
          <w:rFonts w:cs="Arial"/>
          <w:b/>
          <w:sz w:val="22"/>
          <w:szCs w:val="22"/>
          <w:lang w:val="en-ZA"/>
        </w:rPr>
        <w:lastRenderedPageBreak/>
        <w:t>Formative activity 9</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313F4494" w14:textId="6EE6F01F" w:rsidR="005D1F5A" w:rsidRPr="003E527B" w:rsidRDefault="005D1F5A" w:rsidP="00D67AAE">
      <w:pPr>
        <w:spacing w:after="120" w:line="360" w:lineRule="auto"/>
        <w:rPr>
          <w:rFonts w:cs="Arial"/>
          <w:sz w:val="22"/>
          <w:szCs w:val="22"/>
          <w:lang w:val="en-ZA"/>
        </w:rPr>
      </w:pPr>
      <w:r w:rsidRPr="003E527B">
        <w:rPr>
          <w:rFonts w:cs="Arial"/>
          <w:sz w:val="22"/>
          <w:szCs w:val="22"/>
          <w:lang w:val="en-ZA"/>
        </w:rPr>
        <w:t>a) Explain the importance of r</w:t>
      </w:r>
      <w:r w:rsidR="00AB61C4" w:rsidRPr="003E527B">
        <w:rPr>
          <w:rFonts w:cs="Arial"/>
          <w:sz w:val="22"/>
          <w:szCs w:val="22"/>
          <w:lang w:val="en-ZA"/>
        </w:rPr>
        <w:t>ecord keeping</w:t>
      </w:r>
      <w:r w:rsidRPr="003E527B">
        <w:rPr>
          <w:rFonts w:cs="Arial"/>
          <w:sz w:val="22"/>
          <w:szCs w:val="22"/>
          <w:lang w:val="en-ZA"/>
        </w:rPr>
        <w:t xml:space="preserve"> to accountable institutions. [4]</w:t>
      </w:r>
    </w:p>
    <w:p w14:paraId="5A36FB9C" w14:textId="706BB40B" w:rsidR="00AB61C4" w:rsidRPr="003E527B" w:rsidRDefault="005D1F5A" w:rsidP="00D67AAE">
      <w:pPr>
        <w:spacing w:after="120" w:line="360" w:lineRule="auto"/>
        <w:rPr>
          <w:rFonts w:cs="Arial"/>
          <w:sz w:val="22"/>
          <w:szCs w:val="22"/>
          <w:lang w:val="en-ZA"/>
        </w:rPr>
      </w:pPr>
      <w:r w:rsidRPr="003E527B">
        <w:rPr>
          <w:rFonts w:cs="Arial"/>
          <w:sz w:val="22"/>
          <w:szCs w:val="22"/>
          <w:lang w:val="en-ZA"/>
        </w:rPr>
        <w:t>b) List any 5 types of records that accountable institutions must keep and indicate the retention period for each. [10]</w:t>
      </w:r>
    </w:p>
    <w:p w14:paraId="09159344" w14:textId="12E2D75E" w:rsidR="009F0803" w:rsidRPr="003E527B" w:rsidRDefault="00AB61C4"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F0803"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4D0712F" w14:textId="77777777" w:rsidR="002070DE" w:rsidRPr="003E527B" w:rsidRDefault="002070DE" w:rsidP="00D67AAE">
      <w:pPr>
        <w:spacing w:line="360" w:lineRule="auto"/>
        <w:rPr>
          <w:rFonts w:cs="Arial"/>
          <w:b/>
          <w:sz w:val="22"/>
          <w:szCs w:val="22"/>
          <w:lang w:val="en-ZA"/>
        </w:rPr>
      </w:pPr>
    </w:p>
    <w:p w14:paraId="3ACD1CFA" w14:textId="236CED18" w:rsidR="00AB61C4" w:rsidRPr="003E527B" w:rsidRDefault="00AB61C4" w:rsidP="00D67AAE">
      <w:pPr>
        <w:spacing w:line="360" w:lineRule="auto"/>
        <w:rPr>
          <w:rFonts w:cs="Arial"/>
          <w:b/>
          <w:sz w:val="22"/>
          <w:szCs w:val="22"/>
          <w:lang w:val="en-ZA"/>
        </w:rPr>
      </w:pPr>
      <w:r w:rsidRPr="003E527B">
        <w:rPr>
          <w:rFonts w:cs="Arial"/>
          <w:b/>
          <w:sz w:val="22"/>
          <w:szCs w:val="22"/>
          <w:lang w:val="en-ZA"/>
        </w:rPr>
        <w:t xml:space="preserve">Formative activity 10 </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69DD6368" w14:textId="4D8D6A43" w:rsidR="00AB61C4" w:rsidRPr="003E527B" w:rsidRDefault="00DF3689" w:rsidP="00D67AAE">
      <w:pPr>
        <w:spacing w:after="120" w:line="360" w:lineRule="auto"/>
        <w:rPr>
          <w:rFonts w:cs="Arial"/>
          <w:sz w:val="22"/>
          <w:szCs w:val="22"/>
          <w:lang w:val="en-ZA"/>
        </w:rPr>
      </w:pPr>
      <w:r w:rsidRPr="003E527B">
        <w:rPr>
          <w:rFonts w:cs="Arial"/>
          <w:sz w:val="22"/>
          <w:szCs w:val="22"/>
          <w:lang w:val="en-ZA"/>
        </w:rPr>
        <w:t xml:space="preserve">Name any 5 possible </w:t>
      </w:r>
      <w:r w:rsidR="00AB61C4" w:rsidRPr="003E527B">
        <w:rPr>
          <w:rFonts w:cs="Arial"/>
          <w:sz w:val="22"/>
          <w:szCs w:val="22"/>
          <w:lang w:val="en-ZA"/>
        </w:rPr>
        <w:t xml:space="preserve">Indicators for unusual transactions and suspicious </w:t>
      </w:r>
      <w:r w:rsidRPr="003E527B">
        <w:rPr>
          <w:rFonts w:cs="Arial"/>
          <w:sz w:val="22"/>
          <w:szCs w:val="22"/>
          <w:lang w:val="en-ZA"/>
        </w:rPr>
        <w:t>[5]</w:t>
      </w:r>
    </w:p>
    <w:p w14:paraId="6D3B7CA6" w14:textId="77777777" w:rsidR="00AB61C4" w:rsidRPr="003E527B" w:rsidRDefault="00AB61C4"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870EB2E" w14:textId="5CE00903" w:rsidR="00AB61C4" w:rsidRPr="003E527B" w:rsidRDefault="00AB61C4" w:rsidP="00D67AAE">
      <w:pPr>
        <w:spacing w:line="360" w:lineRule="auto"/>
        <w:rPr>
          <w:rFonts w:cs="Arial"/>
          <w:b/>
          <w:sz w:val="22"/>
          <w:szCs w:val="22"/>
          <w:lang w:val="en-ZA"/>
        </w:rPr>
      </w:pPr>
      <w:r w:rsidRPr="003E527B">
        <w:rPr>
          <w:rFonts w:cs="Arial"/>
          <w:b/>
          <w:sz w:val="22"/>
          <w:szCs w:val="22"/>
          <w:lang w:val="en-ZA"/>
        </w:rPr>
        <w:lastRenderedPageBreak/>
        <w:t>Formative activity 11</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1EFB40D8" w14:textId="4D133750" w:rsidR="00AB61C4" w:rsidRPr="003E527B" w:rsidRDefault="00DF3689" w:rsidP="00D67AAE">
      <w:pPr>
        <w:spacing w:after="120" w:line="360" w:lineRule="auto"/>
        <w:rPr>
          <w:rFonts w:cs="Arial"/>
          <w:sz w:val="22"/>
          <w:szCs w:val="22"/>
          <w:lang w:val="en-ZA"/>
        </w:rPr>
      </w:pPr>
      <w:r w:rsidRPr="003E527B">
        <w:rPr>
          <w:rFonts w:cs="Arial"/>
          <w:sz w:val="22"/>
          <w:szCs w:val="22"/>
          <w:lang w:val="en-ZA"/>
        </w:rPr>
        <w:t>Explain the impact of FICA on financial service providers</w:t>
      </w:r>
      <w:r w:rsidR="00B34F4E">
        <w:rPr>
          <w:rFonts w:cs="Arial"/>
          <w:sz w:val="22"/>
          <w:szCs w:val="22"/>
          <w:lang w:val="en-ZA"/>
        </w:rPr>
        <w:t>.</w:t>
      </w:r>
      <w:r w:rsidRPr="003E527B">
        <w:rPr>
          <w:rFonts w:cs="Arial"/>
          <w:sz w:val="22"/>
          <w:szCs w:val="22"/>
          <w:lang w:val="en-ZA"/>
        </w:rPr>
        <w:t xml:space="preserve"> [5]</w:t>
      </w:r>
    </w:p>
    <w:p w14:paraId="27F35F22" w14:textId="77777777" w:rsidR="00AB61C4" w:rsidRPr="003E527B" w:rsidRDefault="00AB61C4"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63859E8" w14:textId="09068A0C" w:rsidR="00AB61C4" w:rsidRPr="003E527B" w:rsidRDefault="00AB61C4" w:rsidP="00D67AAE">
      <w:pPr>
        <w:spacing w:line="360" w:lineRule="auto"/>
        <w:rPr>
          <w:rFonts w:cs="Arial"/>
          <w:b/>
          <w:sz w:val="22"/>
          <w:szCs w:val="22"/>
          <w:lang w:val="en-ZA"/>
        </w:rPr>
      </w:pPr>
      <w:r w:rsidRPr="003E527B">
        <w:rPr>
          <w:rFonts w:cs="Arial"/>
          <w:b/>
          <w:sz w:val="22"/>
          <w:szCs w:val="22"/>
          <w:lang w:val="en-ZA"/>
        </w:rPr>
        <w:t>Formative activity 12</w:t>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r w:rsidRPr="003E527B">
        <w:rPr>
          <w:rFonts w:cs="Arial"/>
          <w:sz w:val="22"/>
          <w:szCs w:val="22"/>
          <w:lang w:val="en-ZA"/>
        </w:rPr>
        <w:tab/>
      </w:r>
    </w:p>
    <w:p w14:paraId="1ADE0568" w14:textId="1BBF4676" w:rsidR="00AB61C4" w:rsidRPr="003E527B" w:rsidRDefault="00DF3689" w:rsidP="00D67AAE">
      <w:pPr>
        <w:spacing w:after="120" w:line="360" w:lineRule="auto"/>
        <w:rPr>
          <w:rFonts w:cs="Arial"/>
          <w:sz w:val="22"/>
          <w:szCs w:val="22"/>
          <w:lang w:val="en-ZA"/>
        </w:rPr>
      </w:pPr>
      <w:r w:rsidRPr="003E527B">
        <w:rPr>
          <w:rFonts w:cs="Arial"/>
          <w:sz w:val="22"/>
          <w:szCs w:val="22"/>
          <w:lang w:val="en-ZA"/>
        </w:rPr>
        <w:t>a) Define whistle blowing</w:t>
      </w:r>
      <w:r w:rsidR="009F0803" w:rsidRPr="003E527B">
        <w:rPr>
          <w:rFonts w:cs="Arial"/>
          <w:sz w:val="22"/>
          <w:szCs w:val="22"/>
          <w:lang w:val="en-ZA"/>
        </w:rPr>
        <w:t xml:space="preserve"> [3]</w:t>
      </w:r>
    </w:p>
    <w:p w14:paraId="77860864" w14:textId="13FEDD89" w:rsidR="00DF3689" w:rsidRPr="003E527B" w:rsidRDefault="00DF3689" w:rsidP="00D67AAE">
      <w:pPr>
        <w:spacing w:after="120" w:line="360" w:lineRule="auto"/>
        <w:rPr>
          <w:rFonts w:cs="Arial"/>
          <w:sz w:val="22"/>
          <w:szCs w:val="22"/>
          <w:lang w:val="en-ZA"/>
        </w:rPr>
      </w:pPr>
      <w:r w:rsidRPr="003E527B">
        <w:rPr>
          <w:rFonts w:cs="Arial"/>
          <w:sz w:val="22"/>
          <w:szCs w:val="22"/>
          <w:lang w:val="en-ZA"/>
        </w:rPr>
        <w:t>b) Discuss any three way of anonymous whistleblowing</w:t>
      </w:r>
      <w:r w:rsidR="009F0803" w:rsidRPr="003E527B">
        <w:rPr>
          <w:rFonts w:cs="Arial"/>
          <w:sz w:val="22"/>
          <w:szCs w:val="22"/>
          <w:lang w:val="en-ZA"/>
        </w:rPr>
        <w:t xml:space="preserve"> [6]</w:t>
      </w:r>
    </w:p>
    <w:p w14:paraId="52821E61" w14:textId="77777777" w:rsidR="00AB61C4" w:rsidRPr="003E527B" w:rsidRDefault="00AB61C4" w:rsidP="00D67AAE">
      <w:pPr>
        <w:spacing w:after="120" w:line="360" w:lineRule="auto"/>
        <w:rPr>
          <w:rFonts w:cs="Arial"/>
          <w:b/>
          <w:sz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880CCCD" w14:textId="77777777" w:rsidR="0056580C" w:rsidRPr="003E527B" w:rsidRDefault="0056580C" w:rsidP="00D67AAE">
      <w:pPr>
        <w:spacing w:after="120" w:line="360" w:lineRule="auto"/>
        <w:rPr>
          <w:rFonts w:cs="Arial"/>
          <w:sz w:val="22"/>
          <w:szCs w:val="22"/>
          <w:lang w:val="en-ZA"/>
        </w:rPr>
      </w:pPr>
    </w:p>
    <w:p w14:paraId="347DE7E3" w14:textId="77777777" w:rsidR="00DF3689" w:rsidRPr="003E527B" w:rsidRDefault="00DF3689" w:rsidP="00D67AAE">
      <w:pPr>
        <w:spacing w:after="120" w:line="360" w:lineRule="auto"/>
        <w:rPr>
          <w:rFonts w:cs="Arial"/>
          <w:sz w:val="22"/>
          <w:szCs w:val="22"/>
          <w:lang w:val="en-ZA"/>
        </w:rPr>
      </w:pPr>
    </w:p>
    <w:p w14:paraId="5D35C51B" w14:textId="77777777" w:rsidR="00DF3689" w:rsidRPr="003E527B" w:rsidRDefault="00DF3689" w:rsidP="00D67AAE">
      <w:pPr>
        <w:spacing w:after="120" w:line="360" w:lineRule="auto"/>
        <w:rPr>
          <w:rFonts w:cs="Arial"/>
          <w:sz w:val="22"/>
          <w:szCs w:val="22"/>
          <w:lang w:val="en-ZA"/>
        </w:rPr>
      </w:pPr>
    </w:p>
    <w:p w14:paraId="72D78E3F" w14:textId="77777777" w:rsidR="00DF3689" w:rsidRPr="003E527B" w:rsidRDefault="00DF3689" w:rsidP="00D67AAE">
      <w:pPr>
        <w:spacing w:after="120" w:line="360" w:lineRule="auto"/>
        <w:rPr>
          <w:rFonts w:cs="Arial"/>
          <w:sz w:val="22"/>
          <w:szCs w:val="22"/>
          <w:lang w:val="en-ZA"/>
        </w:rPr>
      </w:pPr>
    </w:p>
    <w:p w14:paraId="5279073D" w14:textId="77777777" w:rsidR="00DF3689" w:rsidRPr="003E527B" w:rsidRDefault="00DF3689" w:rsidP="00D67AAE">
      <w:pPr>
        <w:spacing w:after="120" w:line="360" w:lineRule="auto"/>
        <w:rPr>
          <w:rFonts w:cs="Arial"/>
          <w:sz w:val="22"/>
          <w:szCs w:val="22"/>
          <w:lang w:val="en-ZA"/>
        </w:rPr>
      </w:pPr>
    </w:p>
    <w:p w14:paraId="08178ED9" w14:textId="77777777" w:rsidR="00DF3689" w:rsidRPr="003E527B" w:rsidRDefault="00DF3689" w:rsidP="00D67AAE">
      <w:pPr>
        <w:spacing w:after="120" w:line="360" w:lineRule="auto"/>
        <w:rPr>
          <w:rFonts w:cs="Arial"/>
          <w:sz w:val="22"/>
          <w:szCs w:val="22"/>
          <w:lang w:val="en-ZA"/>
        </w:rPr>
      </w:pPr>
    </w:p>
    <w:p w14:paraId="4DEB586A" w14:textId="77777777" w:rsidR="00DF3689" w:rsidRPr="003E527B" w:rsidRDefault="00DF3689" w:rsidP="00D67AAE">
      <w:pPr>
        <w:spacing w:after="120" w:line="360" w:lineRule="auto"/>
        <w:rPr>
          <w:rFonts w:cs="Arial"/>
          <w:sz w:val="22"/>
          <w:szCs w:val="22"/>
          <w:lang w:val="en-ZA"/>
        </w:rPr>
      </w:pPr>
    </w:p>
    <w:p w14:paraId="4EFA9A51" w14:textId="77777777" w:rsidR="00DF3689" w:rsidRPr="003E527B" w:rsidRDefault="00DF3689" w:rsidP="00D67AAE">
      <w:pPr>
        <w:spacing w:after="120" w:line="360" w:lineRule="auto"/>
        <w:rPr>
          <w:rFonts w:cs="Arial"/>
          <w:sz w:val="22"/>
          <w:szCs w:val="22"/>
          <w:lang w:val="en-ZA"/>
        </w:rPr>
      </w:pPr>
    </w:p>
    <w:p w14:paraId="7575C780" w14:textId="07C4FFAB" w:rsidR="002C0C84" w:rsidRPr="003E527B" w:rsidRDefault="002C0C84" w:rsidP="00D67AAE">
      <w:pPr>
        <w:pStyle w:val="Heading1"/>
        <w:pBdr>
          <w:top w:val="single" w:sz="4" w:space="1" w:color="auto"/>
          <w:left w:val="single" w:sz="4" w:space="4" w:color="auto"/>
          <w:bottom w:val="single" w:sz="4" w:space="1" w:color="auto"/>
          <w:right w:val="single" w:sz="4" w:space="4" w:color="auto"/>
        </w:pBdr>
        <w:shd w:val="clear" w:color="auto" w:fill="D9D9D9" w:themeFill="background1" w:themeFillShade="D9"/>
        <w:spacing w:after="120"/>
        <w:rPr>
          <w:sz w:val="28"/>
        </w:rPr>
      </w:pPr>
      <w:bookmarkStart w:id="43" w:name="_Toc32480068"/>
      <w:r w:rsidRPr="003E527B">
        <w:rPr>
          <w:sz w:val="28"/>
        </w:rPr>
        <w:lastRenderedPageBreak/>
        <w:t xml:space="preserve">LEARNING UNIT 4:  </w:t>
      </w:r>
      <w:r w:rsidR="003F1F5F" w:rsidRPr="003E527B">
        <w:rPr>
          <w:sz w:val="28"/>
        </w:rPr>
        <w:t>FURTHER LEGISLATION IMPACTING ON FINANCIAL SERVICES</w:t>
      </w:r>
      <w:bookmarkEnd w:id="43"/>
      <w:r w:rsidR="003F1F5F" w:rsidRPr="003E527B">
        <w:rPr>
          <w:sz w:val="28"/>
        </w:rPr>
        <w:t xml:space="preserve"> </w:t>
      </w:r>
    </w:p>
    <w:p w14:paraId="42737D13" w14:textId="77777777" w:rsidR="002C0C84" w:rsidRPr="003E527B" w:rsidRDefault="002C0C84" w:rsidP="00D67AAE">
      <w:pPr>
        <w:autoSpaceDE w:val="0"/>
        <w:autoSpaceDN w:val="0"/>
        <w:adjustRightInd w:val="0"/>
        <w:spacing w:after="120" w:line="360" w:lineRule="auto"/>
        <w:jc w:val="both"/>
        <w:rPr>
          <w:rFonts w:cs="Arial"/>
          <w:b/>
          <w:sz w:val="28"/>
          <w:szCs w:val="28"/>
          <w:lang w:val="en-ZA"/>
        </w:rPr>
      </w:pPr>
      <w:r w:rsidRPr="003E527B">
        <w:rPr>
          <w:rFonts w:eastAsia="Calibri" w:cs="Arial"/>
          <w:noProof/>
          <w:sz w:val="22"/>
          <w:szCs w:val="22"/>
          <w:lang w:val="en-ZA" w:eastAsia="en-ZA"/>
        </w:rPr>
        <mc:AlternateContent>
          <mc:Choice Requires="wps">
            <w:drawing>
              <wp:anchor distT="0" distB="0" distL="114300" distR="114300" simplePos="0" relativeHeight="251912192" behindDoc="0" locked="0" layoutInCell="1" allowOverlap="1" wp14:anchorId="08817719" wp14:editId="55187105">
                <wp:simplePos x="0" y="0"/>
                <wp:positionH relativeFrom="margin">
                  <wp:posOffset>1607820</wp:posOffset>
                </wp:positionH>
                <wp:positionV relativeFrom="paragraph">
                  <wp:posOffset>87630</wp:posOffset>
                </wp:positionV>
                <wp:extent cx="4362450" cy="3893820"/>
                <wp:effectExtent l="0" t="0" r="19050" b="1143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2450" cy="389382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60BC5F74" w14:textId="77777777" w:rsidR="00D67AAE" w:rsidRPr="00B51A5A" w:rsidRDefault="00D67AAE" w:rsidP="003E1FE4">
                            <w:pPr>
                              <w:spacing w:after="100" w:afterAutospacing="1"/>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5CB3C9EB" w14:textId="77777777" w:rsidR="00D67AAE" w:rsidRDefault="00D67AAE" w:rsidP="002C0C84">
                            <w:pPr>
                              <w:spacing w:line="360" w:lineRule="auto"/>
                              <w:jc w:val="both"/>
                              <w:rPr>
                                <w:rFonts w:cs="Arial"/>
                                <w:sz w:val="22"/>
                              </w:rPr>
                            </w:pPr>
                            <w:r>
                              <w:rPr>
                                <w:rFonts w:cs="Arial"/>
                                <w:sz w:val="22"/>
                              </w:rPr>
                              <w:t xml:space="preserve">By the end of this learning unit and having completed all the formative activities, you should be able to: </w:t>
                            </w:r>
                          </w:p>
                          <w:p w14:paraId="3F97D20A" w14:textId="294A85C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Identify various legislation that is applicable to the work of a financial advisor. The legislation may include promotion of access to information, electronic transactions, protection of personal information, consumer protection, collective investment, medical schemes, pension funds and insurance among others. </w:t>
                            </w:r>
                          </w:p>
                          <w:p w14:paraId="14AF0263" w14:textId="2FE9FF0F"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purpose of each Act </w:t>
                            </w:r>
                          </w:p>
                          <w:p w14:paraId="1314E196" w14:textId="234B23F4"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Describe the requirements of each of the legislation as far as rendering financial services is concerned</w:t>
                            </w:r>
                          </w:p>
                          <w:p w14:paraId="538ACF51" w14:textId="6C259B6E" w:rsidR="00D67AAE" w:rsidRPr="00C12FA6"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consequences of non-compliance with any of the Acts. </w:t>
                            </w:r>
                          </w:p>
                          <w:p w14:paraId="3E61A678" w14:textId="77777777" w:rsidR="00D67AAE" w:rsidRDefault="00D67AAE" w:rsidP="002C0C84">
                            <w:pPr>
                              <w:spacing w:line="360" w:lineRule="auto"/>
                              <w:jc w:val="both"/>
                              <w:rPr>
                                <w:rFonts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817719" id="Text Box 31" o:spid="_x0000_s1030" type="#_x0000_t202" style="position:absolute;left:0;text-align:left;margin-left:126.6pt;margin-top:6.9pt;width:343.5pt;height:306.6pt;z-index:251912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">
                <v:shadow color="blue" opacity=".5" offset="6pt,6pt"/>
                <v:textbox>
                  <w:txbxContent>
                    <w:p w14:paraId="60BC5F74" w14:textId="77777777" w:rsidR="00D67AAE" w:rsidRPr="00B51A5A" w:rsidRDefault="00D67AAE" w:rsidP="003E1FE4">
                      <w:pPr>
                        <w:spacing w:after="100" w:afterAutospacing="1"/>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5CB3C9EB" w14:textId="77777777" w:rsidR="00D67AAE" w:rsidRDefault="00D67AAE" w:rsidP="002C0C84">
                      <w:pPr>
                        <w:spacing w:line="360" w:lineRule="auto"/>
                        <w:jc w:val="both"/>
                        <w:rPr>
                          <w:rFonts w:cs="Arial"/>
                          <w:sz w:val="22"/>
                        </w:rPr>
                      </w:pPr>
                      <w:r>
                        <w:rPr>
                          <w:rFonts w:cs="Arial"/>
                          <w:sz w:val="22"/>
                        </w:rPr>
                        <w:t xml:space="preserve">By the end of this learning unit and having completed all the formative activities, you should be able to: </w:t>
                      </w:r>
                    </w:p>
                    <w:p w14:paraId="3F97D20A" w14:textId="294A85C8"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Identify various legislation that is applicable to the work of a financial advisor. The legislation may include promotion of access to information, electronic transactions, protection of personal information, consumer protection, collective investment, medical schemes, pension funds and insurance among others. </w:t>
                      </w:r>
                    </w:p>
                    <w:p w14:paraId="14AF0263" w14:textId="2FE9FF0F"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purpose of each Act </w:t>
                      </w:r>
                    </w:p>
                    <w:p w14:paraId="1314E196" w14:textId="234B23F4" w:rsidR="00D67AAE"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Describe the requirements of each of the legislation as far as rendering financial services is concerned</w:t>
                      </w:r>
                    </w:p>
                    <w:p w14:paraId="538ACF51" w14:textId="6C259B6E" w:rsidR="00D67AAE" w:rsidRPr="00C12FA6" w:rsidRDefault="00D67AAE" w:rsidP="006C01D3">
                      <w:pPr>
                        <w:pStyle w:val="ListParagraph"/>
                        <w:numPr>
                          <w:ilvl w:val="0"/>
                          <w:numId w:val="4"/>
                        </w:numPr>
                        <w:spacing w:after="240" w:line="360" w:lineRule="auto"/>
                        <w:jc w:val="both"/>
                        <w:rPr>
                          <w:bCs/>
                          <w:sz w:val="22"/>
                          <w:szCs w:val="22"/>
                          <w:lang w:val="en-ZA" w:eastAsia="en-ZA"/>
                        </w:rPr>
                      </w:pPr>
                      <w:r>
                        <w:rPr>
                          <w:bCs/>
                          <w:sz w:val="22"/>
                          <w:szCs w:val="22"/>
                          <w:lang w:val="en-ZA" w:eastAsia="en-ZA"/>
                        </w:rPr>
                        <w:t xml:space="preserve">Explain the consequences of non-compliance with any of the Acts. </w:t>
                      </w:r>
                    </w:p>
                    <w:p w14:paraId="3E61A678" w14:textId="77777777" w:rsidR="00D67AAE" w:rsidRDefault="00D67AAE" w:rsidP="002C0C84">
                      <w:pPr>
                        <w:spacing w:line="360" w:lineRule="auto"/>
                        <w:jc w:val="both"/>
                        <w:rPr>
                          <w:rFonts w:cs="Arial"/>
                          <w:sz w:val="22"/>
                        </w:rPr>
                      </w:pPr>
                    </w:p>
                  </w:txbxContent>
                </v:textbox>
                <w10:wrap anchorx="margin"/>
              </v:shape>
            </w:pict>
          </mc:Fallback>
        </mc:AlternateContent>
      </w:r>
      <w:r w:rsidRPr="003E527B">
        <w:rPr>
          <w:rFonts w:eastAsia="Calibri" w:cs="Arial"/>
          <w:noProof/>
          <w:sz w:val="22"/>
          <w:szCs w:val="22"/>
          <w:lang w:val="en-ZA" w:eastAsia="en-ZA"/>
        </w:rPr>
        <w:drawing>
          <wp:anchor distT="0" distB="0" distL="114300" distR="114300" simplePos="0" relativeHeight="251913216" behindDoc="0" locked="0" layoutInCell="1" allowOverlap="1" wp14:anchorId="6F159B43" wp14:editId="2AF24A55">
            <wp:simplePos x="0" y="0"/>
            <wp:positionH relativeFrom="column">
              <wp:posOffset>-57151</wp:posOffset>
            </wp:positionH>
            <wp:positionV relativeFrom="paragraph">
              <wp:posOffset>135255</wp:posOffset>
            </wp:positionV>
            <wp:extent cx="1666875" cy="876300"/>
            <wp:effectExtent l="0" t="0" r="9525" b="0"/>
            <wp:wrapNone/>
            <wp:docPr id="672" name="Picture 672"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921A3E"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77059C47"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2D49553E"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7157F254"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55F8734E"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376C5BAA" w14:textId="77777777" w:rsidR="002C0C84" w:rsidRPr="003E527B" w:rsidRDefault="002C0C84" w:rsidP="00D67AAE">
      <w:pPr>
        <w:autoSpaceDE w:val="0"/>
        <w:autoSpaceDN w:val="0"/>
        <w:adjustRightInd w:val="0"/>
        <w:spacing w:after="120" w:line="360" w:lineRule="auto"/>
        <w:jc w:val="both"/>
        <w:rPr>
          <w:rFonts w:cs="Arial"/>
          <w:sz w:val="22"/>
          <w:szCs w:val="22"/>
          <w:lang w:val="en-ZA"/>
        </w:rPr>
      </w:pPr>
    </w:p>
    <w:p w14:paraId="53056AEA" w14:textId="77777777" w:rsidR="002C0C84" w:rsidRPr="003E527B" w:rsidRDefault="002C0C84" w:rsidP="00D67AAE">
      <w:pPr>
        <w:spacing w:after="120" w:line="360" w:lineRule="auto"/>
        <w:rPr>
          <w:rFonts w:cs="Arial"/>
          <w:lang w:val="en-ZA"/>
        </w:rPr>
      </w:pPr>
    </w:p>
    <w:p w14:paraId="11E36AE7" w14:textId="77777777" w:rsidR="002C0C84" w:rsidRPr="003E527B" w:rsidRDefault="002C0C84" w:rsidP="00D67AAE">
      <w:pPr>
        <w:spacing w:after="120" w:line="360" w:lineRule="auto"/>
        <w:rPr>
          <w:rFonts w:cs="Arial"/>
          <w:lang w:val="en-ZA"/>
        </w:rPr>
      </w:pPr>
    </w:p>
    <w:p w14:paraId="5C88D5DD" w14:textId="77777777" w:rsidR="002C0C84" w:rsidRPr="003E527B" w:rsidRDefault="002C0C84" w:rsidP="00D67AAE">
      <w:pPr>
        <w:spacing w:after="120" w:line="360" w:lineRule="auto"/>
        <w:rPr>
          <w:rFonts w:cs="Arial"/>
          <w:lang w:val="en-ZA"/>
        </w:rPr>
      </w:pPr>
    </w:p>
    <w:p w14:paraId="6A3F6D35" w14:textId="768F957B" w:rsidR="002C0C84" w:rsidRPr="003E527B" w:rsidRDefault="002C0C84" w:rsidP="00D67AAE">
      <w:pPr>
        <w:spacing w:after="120" w:line="360" w:lineRule="auto"/>
        <w:rPr>
          <w:rFonts w:cs="Arial"/>
          <w:sz w:val="22"/>
          <w:szCs w:val="22"/>
          <w:lang w:val="en-ZA"/>
        </w:rPr>
      </w:pPr>
    </w:p>
    <w:p w14:paraId="3D18626E" w14:textId="77777777" w:rsidR="00985982" w:rsidRPr="003E527B" w:rsidRDefault="00985982" w:rsidP="00D67AAE">
      <w:pPr>
        <w:spacing w:after="120" w:line="360" w:lineRule="auto"/>
        <w:rPr>
          <w:rFonts w:cs="Arial"/>
          <w:sz w:val="22"/>
          <w:szCs w:val="22"/>
          <w:lang w:val="en-ZA"/>
        </w:rPr>
      </w:pPr>
    </w:p>
    <w:p w14:paraId="6B84E515" w14:textId="77777777" w:rsidR="00985982" w:rsidRPr="003E527B" w:rsidRDefault="00985982" w:rsidP="00D67AAE">
      <w:pPr>
        <w:spacing w:after="120" w:line="360" w:lineRule="auto"/>
        <w:rPr>
          <w:rFonts w:cs="Arial"/>
          <w:sz w:val="22"/>
          <w:szCs w:val="22"/>
          <w:lang w:val="en-ZA"/>
        </w:rPr>
      </w:pPr>
    </w:p>
    <w:p w14:paraId="64554FA3" w14:textId="77777777" w:rsidR="00985982" w:rsidRPr="003E527B" w:rsidRDefault="00985982" w:rsidP="00D67AAE">
      <w:pPr>
        <w:spacing w:after="120" w:line="360" w:lineRule="auto"/>
        <w:rPr>
          <w:rFonts w:cs="Arial"/>
          <w:sz w:val="22"/>
          <w:szCs w:val="22"/>
          <w:lang w:val="en-ZA"/>
        </w:rPr>
      </w:pPr>
    </w:p>
    <w:p w14:paraId="37DD078B" w14:textId="77777777" w:rsidR="00985982" w:rsidRPr="003E527B" w:rsidRDefault="00985982" w:rsidP="00D67AAE">
      <w:pPr>
        <w:spacing w:after="120" w:line="360" w:lineRule="auto"/>
        <w:rPr>
          <w:rFonts w:cs="Arial"/>
          <w:sz w:val="22"/>
          <w:szCs w:val="22"/>
          <w:lang w:val="en-ZA"/>
        </w:rPr>
      </w:pPr>
    </w:p>
    <w:p w14:paraId="3577257B" w14:textId="77777777" w:rsidR="00985982" w:rsidRPr="003E527B" w:rsidRDefault="00985982" w:rsidP="00D67AAE">
      <w:pPr>
        <w:spacing w:after="120" w:line="360" w:lineRule="auto"/>
        <w:rPr>
          <w:rFonts w:cs="Arial"/>
          <w:sz w:val="22"/>
          <w:szCs w:val="22"/>
          <w:lang w:val="en-ZA"/>
        </w:rPr>
      </w:pPr>
    </w:p>
    <w:p w14:paraId="36E5AC30" w14:textId="77777777" w:rsidR="00985982" w:rsidRPr="003E527B" w:rsidRDefault="00985982" w:rsidP="00D67AAE">
      <w:pPr>
        <w:spacing w:after="120" w:line="360" w:lineRule="auto"/>
        <w:rPr>
          <w:rFonts w:cs="Arial"/>
          <w:sz w:val="22"/>
          <w:szCs w:val="22"/>
          <w:lang w:val="en-ZA"/>
        </w:rPr>
      </w:pPr>
    </w:p>
    <w:p w14:paraId="240B7260" w14:textId="77777777" w:rsidR="00985982" w:rsidRPr="003E527B" w:rsidRDefault="00985982" w:rsidP="00D67AAE">
      <w:pPr>
        <w:spacing w:after="120" w:line="360" w:lineRule="auto"/>
        <w:rPr>
          <w:rFonts w:cs="Arial"/>
          <w:sz w:val="22"/>
          <w:szCs w:val="22"/>
          <w:lang w:val="en-ZA"/>
        </w:rPr>
      </w:pPr>
    </w:p>
    <w:p w14:paraId="662F848B" w14:textId="77777777" w:rsidR="00985982" w:rsidRPr="003E527B" w:rsidRDefault="00985982" w:rsidP="00D67AAE">
      <w:pPr>
        <w:spacing w:after="120" w:line="360" w:lineRule="auto"/>
        <w:rPr>
          <w:rFonts w:cs="Arial"/>
          <w:sz w:val="22"/>
          <w:szCs w:val="22"/>
          <w:lang w:val="en-ZA"/>
        </w:rPr>
      </w:pPr>
    </w:p>
    <w:p w14:paraId="47FCC720" w14:textId="77777777" w:rsidR="00985982" w:rsidRPr="003E527B" w:rsidRDefault="00985982" w:rsidP="00D67AAE">
      <w:pPr>
        <w:spacing w:after="120" w:line="360" w:lineRule="auto"/>
        <w:rPr>
          <w:rFonts w:cs="Arial"/>
          <w:sz w:val="22"/>
          <w:szCs w:val="22"/>
          <w:lang w:val="en-ZA"/>
        </w:rPr>
      </w:pPr>
    </w:p>
    <w:p w14:paraId="476FEF6A" w14:textId="77777777" w:rsidR="00985982" w:rsidRPr="003E527B" w:rsidRDefault="00985982" w:rsidP="00D67AAE">
      <w:pPr>
        <w:spacing w:after="120" w:line="360" w:lineRule="auto"/>
        <w:rPr>
          <w:rFonts w:cs="Arial"/>
          <w:sz w:val="22"/>
          <w:szCs w:val="22"/>
          <w:lang w:val="en-ZA"/>
        </w:rPr>
      </w:pPr>
    </w:p>
    <w:p w14:paraId="2C4098B7" w14:textId="77777777" w:rsidR="00985982" w:rsidRPr="003E527B" w:rsidRDefault="00985982" w:rsidP="00D67AAE">
      <w:pPr>
        <w:spacing w:after="120" w:line="360" w:lineRule="auto"/>
        <w:rPr>
          <w:rFonts w:cs="Arial"/>
          <w:sz w:val="22"/>
          <w:szCs w:val="22"/>
          <w:lang w:val="en-ZA"/>
        </w:rPr>
      </w:pPr>
    </w:p>
    <w:p w14:paraId="452F6AD7" w14:textId="77777777" w:rsidR="00985982" w:rsidRPr="003E527B" w:rsidRDefault="00985982" w:rsidP="00D67AAE">
      <w:pPr>
        <w:spacing w:after="120" w:line="360" w:lineRule="auto"/>
        <w:rPr>
          <w:rFonts w:cs="Arial"/>
          <w:sz w:val="22"/>
          <w:szCs w:val="22"/>
          <w:lang w:val="en-ZA"/>
        </w:rPr>
      </w:pPr>
    </w:p>
    <w:p w14:paraId="3DE53833" w14:textId="70F0DE29" w:rsidR="00985982" w:rsidRPr="003E527B" w:rsidRDefault="002E4386" w:rsidP="00D67AAE">
      <w:pPr>
        <w:pStyle w:val="Heading2"/>
        <w:spacing w:before="0" w:after="120"/>
        <w:rPr>
          <w:sz w:val="22"/>
          <w:szCs w:val="22"/>
          <w:lang w:val="en-ZA"/>
        </w:rPr>
      </w:pPr>
      <w:bookmarkStart w:id="44" w:name="_Toc32480069"/>
      <w:r w:rsidRPr="003E527B">
        <w:rPr>
          <w:sz w:val="24"/>
          <w:lang w:val="en-ZA"/>
        </w:rPr>
        <w:t>INTRODUCTION</w:t>
      </w:r>
      <w:bookmarkEnd w:id="44"/>
      <w:r w:rsidRPr="003E527B">
        <w:rPr>
          <w:sz w:val="22"/>
          <w:szCs w:val="22"/>
          <w:lang w:val="en-ZA"/>
        </w:rPr>
        <w:t xml:space="preserve"> </w:t>
      </w:r>
    </w:p>
    <w:p w14:paraId="3FC5E5B7" w14:textId="1CC74AF4" w:rsidR="002E4386" w:rsidRPr="003E527B" w:rsidRDefault="00A13BA4" w:rsidP="00A44295">
      <w:pPr>
        <w:spacing w:after="120" w:line="360" w:lineRule="auto"/>
        <w:jc w:val="both"/>
        <w:rPr>
          <w:rFonts w:cs="Arial"/>
          <w:sz w:val="22"/>
          <w:szCs w:val="22"/>
          <w:lang w:val="en-ZA"/>
        </w:rPr>
      </w:pPr>
      <w:r w:rsidRPr="003E527B">
        <w:rPr>
          <w:rFonts w:cs="Arial"/>
          <w:sz w:val="22"/>
          <w:szCs w:val="22"/>
          <w:lang w:val="en-ZA"/>
        </w:rPr>
        <w:lastRenderedPageBreak/>
        <w:t>There are pieces of legislation which have not been included on the above three learning units</w:t>
      </w:r>
      <w:r w:rsidR="008720DC">
        <w:rPr>
          <w:rFonts w:cs="Arial"/>
          <w:sz w:val="22"/>
          <w:szCs w:val="22"/>
          <w:lang w:val="en-ZA"/>
        </w:rPr>
        <w:t xml:space="preserve"> w</w:t>
      </w:r>
      <w:r w:rsidRPr="003E527B">
        <w:rPr>
          <w:rFonts w:cs="Arial"/>
          <w:sz w:val="22"/>
          <w:szCs w:val="22"/>
          <w:lang w:val="en-ZA"/>
        </w:rPr>
        <w:t xml:space="preserve">hich a financial advisor must be aware of. Whilst a financial advisor is not expected to be a legal expert, it is essential for the financial advisor to be in the know of the legislation that affect the provision of financial services. By nature, financial transactions are done in form of contracts and thus a financial advisor must be aware of the law of contract. </w:t>
      </w:r>
    </w:p>
    <w:p w14:paraId="69A81932" w14:textId="65CBD45D" w:rsidR="00A13BA4" w:rsidRPr="003E527B" w:rsidRDefault="00A13BA4" w:rsidP="00A44295">
      <w:pPr>
        <w:spacing w:after="120" w:line="360" w:lineRule="auto"/>
        <w:jc w:val="both"/>
        <w:rPr>
          <w:rFonts w:cs="Arial"/>
          <w:sz w:val="22"/>
          <w:szCs w:val="22"/>
          <w:lang w:val="en-ZA"/>
        </w:rPr>
      </w:pPr>
      <w:r w:rsidRPr="003E527B">
        <w:rPr>
          <w:rFonts w:cs="Arial"/>
          <w:b/>
          <w:sz w:val="22"/>
          <w:szCs w:val="22"/>
          <w:lang w:val="en-ZA"/>
        </w:rPr>
        <w:t>A contract</w:t>
      </w:r>
      <w:r w:rsidRPr="003E527B">
        <w:rPr>
          <w:rFonts w:cs="Arial"/>
          <w:sz w:val="22"/>
          <w:szCs w:val="22"/>
          <w:lang w:val="en-ZA"/>
        </w:rPr>
        <w:t xml:space="preserve"> is an agreement between two or more persons and which must be legally valid and enforceable. A contract is concluded when an offer made by one person is accepted by the person to whom it is made, in accordance with this law.</w:t>
      </w:r>
    </w:p>
    <w:p w14:paraId="01CE23BA" w14:textId="67C6808A" w:rsidR="00085313" w:rsidRPr="003E527B" w:rsidRDefault="00085313" w:rsidP="00D67AAE">
      <w:pPr>
        <w:spacing w:after="120" w:line="360" w:lineRule="auto"/>
        <w:rPr>
          <w:rFonts w:cs="Arial"/>
          <w:sz w:val="22"/>
          <w:szCs w:val="22"/>
          <w:lang w:val="en-ZA"/>
        </w:rPr>
      </w:pPr>
      <w:r w:rsidRPr="003E527B">
        <w:rPr>
          <w:rFonts w:cs="Arial"/>
          <w:sz w:val="22"/>
          <w:szCs w:val="22"/>
          <w:lang w:val="en-ZA"/>
        </w:rPr>
        <w:t>For a contract to be considered valid and binding in South Africa, the following requirements must be met:</w:t>
      </w:r>
    </w:p>
    <w:p w14:paraId="5C3D50CA" w14:textId="5B7F6B48" w:rsidR="00085313" w:rsidRPr="003E527B" w:rsidRDefault="00085313" w:rsidP="00D67AAE">
      <w:pPr>
        <w:numPr>
          <w:ilvl w:val="0"/>
          <w:numId w:val="194"/>
        </w:numPr>
        <w:spacing w:line="360" w:lineRule="auto"/>
        <w:rPr>
          <w:rFonts w:cs="Arial"/>
          <w:sz w:val="22"/>
          <w:szCs w:val="22"/>
          <w:lang w:val="en-ZA"/>
        </w:rPr>
      </w:pPr>
      <w:r w:rsidRPr="003E527B">
        <w:rPr>
          <w:rFonts w:cs="Arial"/>
          <w:sz w:val="22"/>
          <w:szCs w:val="22"/>
          <w:lang w:val="en-ZA"/>
        </w:rPr>
        <w:t>There must be </w:t>
      </w:r>
      <w:r w:rsidRPr="003E527B">
        <w:rPr>
          <w:rFonts w:cs="Arial"/>
          <w:i/>
          <w:iCs/>
          <w:sz w:val="22"/>
          <w:szCs w:val="22"/>
          <w:lang w:val="en-ZA"/>
        </w:rPr>
        <w:t>consensus ad idem</w:t>
      </w:r>
      <w:r w:rsidRPr="003E527B">
        <w:rPr>
          <w:rFonts w:cs="Arial"/>
          <w:sz w:val="22"/>
          <w:szCs w:val="22"/>
          <w:lang w:val="en-ZA"/>
        </w:rPr>
        <w:t> between the contracting parties.</w:t>
      </w:r>
    </w:p>
    <w:p w14:paraId="37513465" w14:textId="77777777" w:rsidR="00085313" w:rsidRPr="003E527B" w:rsidRDefault="00085313" w:rsidP="00D67AAE">
      <w:pPr>
        <w:numPr>
          <w:ilvl w:val="0"/>
          <w:numId w:val="194"/>
        </w:numPr>
        <w:spacing w:line="360" w:lineRule="auto"/>
        <w:rPr>
          <w:rFonts w:cs="Arial"/>
          <w:sz w:val="22"/>
          <w:szCs w:val="22"/>
          <w:lang w:val="en-ZA"/>
        </w:rPr>
      </w:pPr>
      <w:r w:rsidRPr="003E527B">
        <w:rPr>
          <w:rFonts w:cs="Arial"/>
          <w:sz w:val="22"/>
          <w:szCs w:val="22"/>
          <w:lang w:val="en-ZA"/>
        </w:rPr>
        <w:t>The parties must have seriously intended the agreement to result in terms which can be enforced.</w:t>
      </w:r>
    </w:p>
    <w:p w14:paraId="4153DD75" w14:textId="1FA078A5" w:rsidR="00085313" w:rsidRPr="003E527B" w:rsidRDefault="00085313" w:rsidP="00D67AAE">
      <w:pPr>
        <w:numPr>
          <w:ilvl w:val="0"/>
          <w:numId w:val="194"/>
        </w:numPr>
        <w:spacing w:line="360" w:lineRule="auto"/>
        <w:rPr>
          <w:rFonts w:cs="Arial"/>
          <w:sz w:val="22"/>
          <w:szCs w:val="22"/>
          <w:lang w:val="en-ZA"/>
        </w:rPr>
      </w:pPr>
      <w:r w:rsidRPr="003E527B">
        <w:rPr>
          <w:rFonts w:cs="Arial"/>
          <w:sz w:val="22"/>
          <w:szCs w:val="22"/>
          <w:lang w:val="en-ZA"/>
        </w:rPr>
        <w:t>The parties must have the capacity to contract.</w:t>
      </w:r>
    </w:p>
    <w:p w14:paraId="4963B861" w14:textId="77777777" w:rsidR="00085313" w:rsidRPr="003E527B" w:rsidRDefault="00085313" w:rsidP="00D67AAE">
      <w:pPr>
        <w:numPr>
          <w:ilvl w:val="0"/>
          <w:numId w:val="194"/>
        </w:numPr>
        <w:spacing w:line="360" w:lineRule="auto"/>
        <w:rPr>
          <w:rFonts w:cs="Arial"/>
          <w:sz w:val="22"/>
          <w:szCs w:val="22"/>
          <w:lang w:val="en-ZA"/>
        </w:rPr>
      </w:pPr>
      <w:r w:rsidRPr="003E527B">
        <w:rPr>
          <w:rFonts w:cs="Arial"/>
          <w:sz w:val="22"/>
          <w:szCs w:val="22"/>
          <w:lang w:val="en-ZA"/>
        </w:rPr>
        <w:t>The agreement must have certain and definite terms.</w:t>
      </w:r>
    </w:p>
    <w:p w14:paraId="11A54A24" w14:textId="094D53B2" w:rsidR="00085313" w:rsidRPr="003E527B" w:rsidRDefault="00085313" w:rsidP="00D67AAE">
      <w:pPr>
        <w:numPr>
          <w:ilvl w:val="0"/>
          <w:numId w:val="194"/>
        </w:numPr>
        <w:spacing w:line="360" w:lineRule="auto"/>
        <w:rPr>
          <w:rFonts w:cs="Arial"/>
          <w:sz w:val="22"/>
          <w:szCs w:val="22"/>
          <w:lang w:val="en-ZA"/>
        </w:rPr>
      </w:pPr>
      <w:r w:rsidRPr="003E527B">
        <w:rPr>
          <w:rFonts w:cs="Arial"/>
          <w:sz w:val="22"/>
          <w:szCs w:val="22"/>
          <w:lang w:val="en-ZA"/>
        </w:rPr>
        <w:t>The necessary formalities must be observed.</w:t>
      </w:r>
    </w:p>
    <w:p w14:paraId="0D1A05F2" w14:textId="3B0A7CA0" w:rsidR="00085313" w:rsidRPr="003E527B" w:rsidRDefault="00085313" w:rsidP="00D67AAE">
      <w:pPr>
        <w:numPr>
          <w:ilvl w:val="0"/>
          <w:numId w:val="194"/>
        </w:numPr>
        <w:spacing w:line="360" w:lineRule="auto"/>
        <w:rPr>
          <w:rFonts w:cs="Arial"/>
          <w:sz w:val="22"/>
          <w:szCs w:val="22"/>
          <w:lang w:val="en-ZA"/>
        </w:rPr>
      </w:pPr>
      <w:r w:rsidRPr="003E527B">
        <w:rPr>
          <w:rFonts w:cs="Arial"/>
          <w:sz w:val="22"/>
          <w:szCs w:val="22"/>
          <w:lang w:val="en-ZA"/>
        </w:rPr>
        <w:t>The agreement must be lawful.</w:t>
      </w:r>
    </w:p>
    <w:p w14:paraId="3A62D79A" w14:textId="77777777" w:rsidR="00085313" w:rsidRPr="003E527B" w:rsidRDefault="00085313" w:rsidP="00D67AAE">
      <w:pPr>
        <w:numPr>
          <w:ilvl w:val="0"/>
          <w:numId w:val="194"/>
        </w:numPr>
        <w:spacing w:line="360" w:lineRule="auto"/>
        <w:rPr>
          <w:rFonts w:cs="Arial"/>
          <w:sz w:val="22"/>
          <w:szCs w:val="22"/>
          <w:lang w:val="en-ZA"/>
        </w:rPr>
      </w:pPr>
      <w:r w:rsidRPr="003E527B">
        <w:rPr>
          <w:rFonts w:cs="Arial"/>
          <w:sz w:val="22"/>
          <w:szCs w:val="22"/>
          <w:lang w:val="en-ZA"/>
        </w:rPr>
        <w:t>The contractual obligations must be possible of performance.</w:t>
      </w:r>
    </w:p>
    <w:p w14:paraId="7CF5FBBE" w14:textId="044DAE33" w:rsidR="00085313" w:rsidRPr="003E527B" w:rsidRDefault="00085313" w:rsidP="00D67AAE">
      <w:pPr>
        <w:numPr>
          <w:ilvl w:val="0"/>
          <w:numId w:val="194"/>
        </w:numPr>
        <w:spacing w:after="120" w:line="360" w:lineRule="auto"/>
        <w:rPr>
          <w:rFonts w:cs="Arial"/>
          <w:sz w:val="22"/>
          <w:szCs w:val="22"/>
          <w:lang w:val="en-ZA"/>
        </w:rPr>
      </w:pPr>
      <w:r w:rsidRPr="003E527B">
        <w:rPr>
          <w:rFonts w:cs="Arial"/>
          <w:sz w:val="22"/>
          <w:szCs w:val="22"/>
          <w:lang w:val="en-ZA"/>
        </w:rPr>
        <w:t>The content of the agreement must be certain.</w:t>
      </w:r>
    </w:p>
    <w:p w14:paraId="579EF423" w14:textId="2E2B9880" w:rsidR="00A13BA4" w:rsidRPr="003E527B" w:rsidRDefault="00085313" w:rsidP="00A44295">
      <w:pPr>
        <w:spacing w:after="120" w:line="360" w:lineRule="auto"/>
        <w:jc w:val="both"/>
        <w:rPr>
          <w:rFonts w:cs="Arial"/>
          <w:sz w:val="22"/>
          <w:szCs w:val="22"/>
          <w:lang w:val="en-ZA"/>
        </w:rPr>
      </w:pPr>
      <w:r w:rsidRPr="003E527B">
        <w:rPr>
          <w:rFonts w:cs="Arial"/>
          <w:sz w:val="22"/>
          <w:szCs w:val="22"/>
          <w:lang w:val="en-ZA"/>
        </w:rPr>
        <w:t xml:space="preserve">The modern concept of contract is generalised so that an agreement does not have to conform to a specific type to be enforced, but contracting parties are required to conduct their relationship in good faith (bona fides). </w:t>
      </w:r>
    </w:p>
    <w:p w14:paraId="1DCAD411" w14:textId="7A0C3FEE" w:rsidR="005708E4" w:rsidRPr="003E527B" w:rsidRDefault="00085313" w:rsidP="00A44295">
      <w:pPr>
        <w:spacing w:after="120" w:line="360" w:lineRule="auto"/>
        <w:jc w:val="both"/>
        <w:rPr>
          <w:rFonts w:cs="Arial"/>
          <w:sz w:val="22"/>
          <w:szCs w:val="22"/>
          <w:lang w:val="en-ZA"/>
        </w:rPr>
      </w:pPr>
      <w:r w:rsidRPr="003E527B">
        <w:rPr>
          <w:rFonts w:cs="Arial"/>
          <w:sz w:val="22"/>
          <w:szCs w:val="22"/>
          <w:lang w:val="en-ZA"/>
        </w:rPr>
        <w:t xml:space="preserve">This learning unit will not necessarily focus on contract law, but rather focuses on other pieces of legislation that are relevant to a financial advisor as he/she provides financial advice to clients. We will look at various Acts and their requirements. </w:t>
      </w:r>
    </w:p>
    <w:p w14:paraId="260A75AC" w14:textId="5E729FBE" w:rsidR="002E4386" w:rsidRPr="003E527B" w:rsidRDefault="00163926" w:rsidP="00D67AAE">
      <w:pPr>
        <w:pStyle w:val="Heading2"/>
        <w:spacing w:before="0" w:after="120"/>
        <w:rPr>
          <w:sz w:val="24"/>
          <w:lang w:val="en-ZA"/>
        </w:rPr>
      </w:pPr>
      <w:bookmarkStart w:id="45" w:name="_Toc32480070"/>
      <w:r w:rsidRPr="003E527B">
        <w:rPr>
          <w:sz w:val="24"/>
          <w:lang w:val="en-ZA"/>
        </w:rPr>
        <w:t>4.1 Insurance Act 18 of 2017</w:t>
      </w:r>
      <w:bookmarkEnd w:id="45"/>
    </w:p>
    <w:p w14:paraId="7A51194E" w14:textId="21B8AC5C" w:rsidR="002E4386" w:rsidRPr="003E527B" w:rsidRDefault="00525033" w:rsidP="00A44295">
      <w:pPr>
        <w:spacing w:after="120" w:line="360" w:lineRule="auto"/>
        <w:jc w:val="both"/>
        <w:rPr>
          <w:rFonts w:cs="Arial"/>
          <w:sz w:val="22"/>
          <w:szCs w:val="22"/>
          <w:lang w:val="en-ZA"/>
        </w:rPr>
      </w:pPr>
      <w:r w:rsidRPr="003E527B">
        <w:rPr>
          <w:rFonts w:cs="Arial"/>
          <w:sz w:val="22"/>
          <w:szCs w:val="22"/>
          <w:lang w:val="en-ZA"/>
        </w:rPr>
        <w:t>To provide for a legal framework for the prudential regulation and supervision of</w:t>
      </w:r>
      <w:r w:rsidR="00995CB2" w:rsidRPr="003E527B">
        <w:rPr>
          <w:rFonts w:cs="Arial"/>
          <w:sz w:val="22"/>
          <w:szCs w:val="22"/>
          <w:lang w:val="en-ZA"/>
        </w:rPr>
        <w:t xml:space="preserve"> </w:t>
      </w:r>
      <w:r w:rsidRPr="003E527B">
        <w:rPr>
          <w:rFonts w:cs="Arial"/>
          <w:sz w:val="22"/>
          <w:szCs w:val="22"/>
          <w:lang w:val="en-ZA"/>
        </w:rPr>
        <w:t>insurance business in the Republic that is consistent with the Constitution of the</w:t>
      </w:r>
      <w:r w:rsidR="00995CB2" w:rsidRPr="003E527B">
        <w:rPr>
          <w:rFonts w:cs="Arial"/>
          <w:sz w:val="22"/>
          <w:szCs w:val="22"/>
          <w:lang w:val="en-ZA"/>
        </w:rPr>
        <w:t xml:space="preserve"> </w:t>
      </w:r>
      <w:r w:rsidRPr="003E527B">
        <w:rPr>
          <w:rFonts w:cs="Arial"/>
          <w:sz w:val="22"/>
          <w:szCs w:val="22"/>
          <w:lang w:val="en-ZA"/>
        </w:rPr>
        <w:t>Republic of South Africa, 1996, and promotes the maintenance of a fair, safe and</w:t>
      </w:r>
      <w:r w:rsidR="00995CB2" w:rsidRPr="003E527B">
        <w:rPr>
          <w:rFonts w:cs="Arial"/>
          <w:sz w:val="22"/>
          <w:szCs w:val="22"/>
          <w:lang w:val="en-ZA"/>
        </w:rPr>
        <w:t xml:space="preserve"> </w:t>
      </w:r>
      <w:r w:rsidRPr="003E527B">
        <w:rPr>
          <w:rFonts w:cs="Arial"/>
          <w:sz w:val="22"/>
          <w:szCs w:val="22"/>
          <w:lang w:val="en-ZA"/>
        </w:rPr>
        <w:t>stable insurance market; to introduce a legal framework for micro</w:t>
      </w:r>
      <w:r w:rsidR="00246309" w:rsidRPr="003E527B">
        <w:rPr>
          <w:rFonts w:cs="Arial"/>
          <w:sz w:val="22"/>
          <w:szCs w:val="22"/>
          <w:lang w:val="en-ZA"/>
        </w:rPr>
        <w:t>-</w:t>
      </w:r>
      <w:r w:rsidRPr="003E527B">
        <w:rPr>
          <w:rFonts w:cs="Arial"/>
          <w:sz w:val="22"/>
          <w:szCs w:val="22"/>
          <w:lang w:val="en-ZA"/>
        </w:rPr>
        <w:t>insurance to</w:t>
      </w:r>
      <w:r w:rsidR="00995CB2" w:rsidRPr="003E527B">
        <w:rPr>
          <w:rFonts w:cs="Arial"/>
          <w:sz w:val="22"/>
          <w:szCs w:val="22"/>
          <w:lang w:val="en-ZA"/>
        </w:rPr>
        <w:t xml:space="preserve"> </w:t>
      </w:r>
      <w:r w:rsidRPr="003E527B">
        <w:rPr>
          <w:rFonts w:cs="Arial"/>
          <w:sz w:val="22"/>
          <w:szCs w:val="22"/>
          <w:lang w:val="en-ZA"/>
        </w:rPr>
        <w:t>promote financial inclusion; to replace certain parts of the Long-term Insurance</w:t>
      </w:r>
      <w:r w:rsidR="00995CB2" w:rsidRPr="003E527B">
        <w:rPr>
          <w:rFonts w:cs="Arial"/>
          <w:sz w:val="22"/>
          <w:szCs w:val="22"/>
          <w:lang w:val="en-ZA"/>
        </w:rPr>
        <w:t xml:space="preserve"> </w:t>
      </w:r>
      <w:r w:rsidRPr="003E527B">
        <w:rPr>
          <w:rFonts w:cs="Arial"/>
          <w:sz w:val="22"/>
          <w:szCs w:val="22"/>
          <w:lang w:val="en-ZA"/>
        </w:rPr>
        <w:t>Act, 1998, and the Short-term Insu</w:t>
      </w:r>
      <w:r w:rsidR="00246309" w:rsidRPr="003E527B">
        <w:rPr>
          <w:rFonts w:cs="Arial"/>
          <w:sz w:val="22"/>
          <w:szCs w:val="22"/>
          <w:lang w:val="en-ZA"/>
        </w:rPr>
        <w:t xml:space="preserve">rance Act, 1998. </w:t>
      </w:r>
    </w:p>
    <w:p w14:paraId="0AFAF8A0" w14:textId="0BC4F132" w:rsidR="00B94C5E" w:rsidRPr="003E527B" w:rsidRDefault="00B94C5E" w:rsidP="00A44295">
      <w:pPr>
        <w:spacing w:after="120" w:line="360" w:lineRule="auto"/>
        <w:jc w:val="both"/>
        <w:rPr>
          <w:rFonts w:cs="Arial"/>
          <w:sz w:val="22"/>
          <w:szCs w:val="22"/>
          <w:lang w:val="en-ZA"/>
        </w:rPr>
      </w:pPr>
      <w:r w:rsidRPr="003E527B">
        <w:rPr>
          <w:rFonts w:cs="Arial"/>
          <w:sz w:val="22"/>
          <w:szCs w:val="22"/>
          <w:lang w:val="en-ZA"/>
        </w:rPr>
        <w:t xml:space="preserve">The Act became effective on 1 July 2018. </w:t>
      </w:r>
    </w:p>
    <w:p w14:paraId="715E948E" w14:textId="7D319F54" w:rsidR="00246309" w:rsidRPr="003E527B" w:rsidRDefault="00246309" w:rsidP="00A44295">
      <w:pPr>
        <w:spacing w:after="120" w:line="360" w:lineRule="auto"/>
        <w:jc w:val="both"/>
        <w:rPr>
          <w:rFonts w:cs="Arial"/>
          <w:sz w:val="22"/>
          <w:szCs w:val="22"/>
          <w:lang w:val="en-ZA"/>
        </w:rPr>
      </w:pPr>
      <w:r w:rsidRPr="003E527B">
        <w:rPr>
          <w:rFonts w:cs="Arial"/>
          <w:sz w:val="22"/>
          <w:szCs w:val="22"/>
          <w:lang w:val="en-ZA"/>
        </w:rPr>
        <w:lastRenderedPageBreak/>
        <w:t xml:space="preserve">The objective of this Act is to promote the maintenance of a fair, safe and stable insurance market for the benefit and protection of policyholders, by establishing a legal framework for the prudential regulation and supervision of insurers and insurance groups and ultimately enhance the protection of policyholders and potential policyholders. </w:t>
      </w:r>
    </w:p>
    <w:p w14:paraId="20B29B82" w14:textId="29B5C02F" w:rsidR="00C96E9F" w:rsidRPr="003E527B" w:rsidRDefault="00C96E9F" w:rsidP="00A44295">
      <w:pPr>
        <w:spacing w:after="120" w:line="360" w:lineRule="auto"/>
        <w:jc w:val="both"/>
        <w:rPr>
          <w:rFonts w:cs="Arial"/>
          <w:sz w:val="22"/>
          <w:szCs w:val="22"/>
          <w:lang w:val="en-ZA"/>
        </w:rPr>
      </w:pPr>
      <w:r w:rsidRPr="003E527B">
        <w:rPr>
          <w:rFonts w:cs="Arial"/>
          <w:sz w:val="22"/>
          <w:szCs w:val="22"/>
          <w:lang w:val="en-ZA"/>
        </w:rPr>
        <w:t>The Insurance Act, 2017, provides a consolidated legal framework for the prudential supervision of the insurance sector that is consistent with international standards for insurance regulation and supervision, and seeks to replace and consolidate substantial parts of the Long-term Insurance Act, and the Short-term Insurance Act.</w:t>
      </w:r>
    </w:p>
    <w:p w14:paraId="00824C60" w14:textId="11CA8F9D" w:rsidR="00246309" w:rsidRPr="003E527B" w:rsidRDefault="00246309" w:rsidP="00A44295">
      <w:pPr>
        <w:spacing w:after="120" w:line="360" w:lineRule="auto"/>
        <w:jc w:val="both"/>
        <w:rPr>
          <w:rFonts w:cs="Arial"/>
          <w:sz w:val="22"/>
          <w:szCs w:val="22"/>
          <w:lang w:val="en-ZA"/>
        </w:rPr>
      </w:pPr>
      <w:r w:rsidRPr="003E527B">
        <w:rPr>
          <w:rFonts w:cs="Arial"/>
          <w:sz w:val="22"/>
          <w:szCs w:val="22"/>
          <w:lang w:val="en-ZA"/>
        </w:rPr>
        <w:t>The Act brings with it changes to the Long</w:t>
      </w:r>
      <w:r w:rsidR="008720DC">
        <w:rPr>
          <w:rFonts w:cs="Arial"/>
          <w:sz w:val="22"/>
          <w:szCs w:val="22"/>
          <w:lang w:val="en-ZA"/>
        </w:rPr>
        <w:t>-t</w:t>
      </w:r>
      <w:r w:rsidRPr="003E527B">
        <w:rPr>
          <w:rFonts w:cs="Arial"/>
          <w:sz w:val="22"/>
          <w:szCs w:val="22"/>
          <w:lang w:val="en-ZA"/>
        </w:rPr>
        <w:t>erm Insurance Act (LTIA), Short</w:t>
      </w:r>
      <w:r w:rsidR="008720DC">
        <w:rPr>
          <w:rFonts w:cs="Arial"/>
          <w:sz w:val="22"/>
          <w:szCs w:val="22"/>
          <w:lang w:val="en-ZA"/>
        </w:rPr>
        <w:t>-t</w:t>
      </w:r>
      <w:r w:rsidRPr="003E527B">
        <w:rPr>
          <w:rFonts w:cs="Arial"/>
          <w:sz w:val="22"/>
          <w:szCs w:val="22"/>
          <w:lang w:val="en-ZA"/>
        </w:rPr>
        <w:t>erm Insurance Act (STIA) and more specifically the Policyholder Protection Rules (PPR), creating new opportunities for existing insurers and providing for licensed micro-insurance products.</w:t>
      </w:r>
    </w:p>
    <w:p w14:paraId="6B3BD4C6" w14:textId="5B619FC7" w:rsidR="00246309" w:rsidRPr="003E527B" w:rsidRDefault="00B94C5E" w:rsidP="00A44295">
      <w:pPr>
        <w:spacing w:after="120" w:line="360" w:lineRule="auto"/>
        <w:jc w:val="both"/>
        <w:rPr>
          <w:rFonts w:cs="Arial"/>
          <w:sz w:val="22"/>
          <w:szCs w:val="22"/>
          <w:lang w:val="en-ZA"/>
        </w:rPr>
      </w:pPr>
      <w:r w:rsidRPr="003E527B">
        <w:rPr>
          <w:rFonts w:cs="Arial"/>
          <w:sz w:val="22"/>
          <w:szCs w:val="22"/>
          <w:lang w:val="en-ZA"/>
        </w:rPr>
        <w:t xml:space="preserve">The Act requires insurers to go through a process with the Prudential Authority to convert their existing licences which can include a number of different life and non-life classes of insurance as set out in Schedule 2 of the Insurance Act. </w:t>
      </w:r>
      <w:r w:rsidR="00753377">
        <w:rPr>
          <w:rFonts w:cs="Arial"/>
          <w:sz w:val="22"/>
          <w:szCs w:val="22"/>
          <w:lang w:val="en-ZA"/>
        </w:rPr>
        <w:t>I</w:t>
      </w:r>
      <w:r w:rsidR="00753377" w:rsidRPr="003E527B">
        <w:rPr>
          <w:rFonts w:cs="Arial"/>
          <w:sz w:val="22"/>
          <w:szCs w:val="22"/>
          <w:lang w:val="en-ZA"/>
        </w:rPr>
        <w:t>f part of their strategy, apply for a micro-insurance licence</w:t>
      </w:r>
    </w:p>
    <w:p w14:paraId="4F5317AE" w14:textId="4AF30385" w:rsidR="00B94C5E" w:rsidRPr="003E527B" w:rsidRDefault="00970A44" w:rsidP="00A44295">
      <w:pPr>
        <w:spacing w:after="120" w:line="360" w:lineRule="auto"/>
        <w:jc w:val="both"/>
        <w:rPr>
          <w:rFonts w:cs="Arial"/>
          <w:sz w:val="22"/>
          <w:szCs w:val="22"/>
          <w:lang w:val="en-ZA"/>
        </w:rPr>
      </w:pPr>
      <w:r w:rsidRPr="003E527B">
        <w:rPr>
          <w:rFonts w:cs="Arial"/>
          <w:sz w:val="22"/>
          <w:szCs w:val="22"/>
          <w:lang w:val="en-ZA"/>
        </w:rPr>
        <w:t>Schedule 1 of the Insurance Act amended the LTIA and STIA to differentiate between registered insurers and licensed insurers.</w:t>
      </w:r>
    </w:p>
    <w:p w14:paraId="5153AF20" w14:textId="2662283D" w:rsidR="00970A44" w:rsidRPr="003E527B" w:rsidRDefault="00970A44" w:rsidP="00A44295">
      <w:pPr>
        <w:spacing w:after="120" w:line="360" w:lineRule="auto"/>
        <w:jc w:val="both"/>
        <w:rPr>
          <w:rFonts w:cs="Arial"/>
          <w:sz w:val="22"/>
          <w:szCs w:val="22"/>
          <w:lang w:val="en-ZA"/>
        </w:rPr>
      </w:pPr>
      <w:r w:rsidRPr="003E527B">
        <w:rPr>
          <w:rFonts w:cs="Arial"/>
          <w:sz w:val="22"/>
          <w:szCs w:val="22"/>
          <w:lang w:val="en-ZA"/>
        </w:rPr>
        <w:t>During the transition period, under these new amendments the LTIA and the STIA will govern market conduct while the Insurance Act will apply from a prudential point of view to all insurers.</w:t>
      </w:r>
    </w:p>
    <w:p w14:paraId="67DAF256" w14:textId="45E3DCC3" w:rsidR="00970A44" w:rsidRPr="003E527B" w:rsidRDefault="00970A44" w:rsidP="00A44295">
      <w:pPr>
        <w:spacing w:after="120" w:line="360" w:lineRule="auto"/>
        <w:jc w:val="both"/>
        <w:rPr>
          <w:rFonts w:cs="Arial"/>
          <w:sz w:val="22"/>
          <w:szCs w:val="22"/>
          <w:lang w:val="en-ZA"/>
        </w:rPr>
      </w:pPr>
      <w:r w:rsidRPr="003E527B">
        <w:rPr>
          <w:rFonts w:cs="Arial"/>
          <w:sz w:val="22"/>
          <w:szCs w:val="22"/>
          <w:lang w:val="en-ZA"/>
        </w:rPr>
        <w:t>These amendments are designed to introduce micro-insurance products – traditionally funeral plans – more accessible, affordable and fair for consumers.</w:t>
      </w:r>
    </w:p>
    <w:p w14:paraId="5198F071" w14:textId="436E8AA9" w:rsidR="00970A44" w:rsidRPr="003E527B" w:rsidRDefault="001C7A2E" w:rsidP="00A44295">
      <w:pPr>
        <w:spacing w:after="120" w:line="360" w:lineRule="auto"/>
        <w:jc w:val="both"/>
        <w:rPr>
          <w:rFonts w:cs="Arial"/>
          <w:sz w:val="22"/>
          <w:szCs w:val="22"/>
          <w:lang w:val="en-ZA"/>
        </w:rPr>
      </w:pPr>
      <w:r w:rsidRPr="003E527B">
        <w:rPr>
          <w:rFonts w:cs="Arial"/>
          <w:sz w:val="22"/>
          <w:szCs w:val="22"/>
          <w:lang w:val="en-ZA"/>
        </w:rPr>
        <w:t>It also aims to turn informal insurance providers into formal, regulated and resourced insurance providers.</w:t>
      </w:r>
    </w:p>
    <w:p w14:paraId="6D73209E" w14:textId="0392D989" w:rsidR="001C7A2E" w:rsidRDefault="00C96E9F" w:rsidP="00A44295">
      <w:pPr>
        <w:spacing w:after="120" w:line="360" w:lineRule="auto"/>
        <w:jc w:val="both"/>
        <w:rPr>
          <w:rFonts w:cs="Arial"/>
          <w:sz w:val="22"/>
          <w:szCs w:val="22"/>
          <w:lang w:val="en-ZA"/>
        </w:rPr>
      </w:pPr>
      <w:r w:rsidRPr="003E527B">
        <w:rPr>
          <w:rFonts w:cs="Arial"/>
          <w:sz w:val="22"/>
          <w:szCs w:val="22"/>
          <w:lang w:val="en-ZA"/>
        </w:rPr>
        <w:t xml:space="preserve">The Insurance Act, 2017 further seeks amongst other things, </w:t>
      </w:r>
      <w:r w:rsidR="00CA331D">
        <w:rPr>
          <w:rFonts w:cs="Arial"/>
          <w:sz w:val="22"/>
          <w:szCs w:val="22"/>
          <w:lang w:val="en-ZA"/>
        </w:rPr>
        <w:t xml:space="preserve">to </w:t>
      </w:r>
      <w:r w:rsidRPr="003E527B">
        <w:rPr>
          <w:rFonts w:cs="Arial"/>
          <w:sz w:val="22"/>
          <w:szCs w:val="22"/>
          <w:lang w:val="en-ZA"/>
        </w:rPr>
        <w:t>provide for stricter regulation of foreign based insurers underwriting risks emanating from South Africa, to deal with the solicitation of insurance and reinsurance business by foreign insurers and reinsurers from within South Africa, prohibit foreign insurers and reinsurers from soliciting business in South Africa on a cross-border basis unless the foreign reinsurers conduct the reinsurance business (no direct insurance will be licensed) through a branch established in South Africa.</w:t>
      </w:r>
    </w:p>
    <w:p w14:paraId="33B00C46" w14:textId="0E6F2A16" w:rsidR="005704B7" w:rsidRDefault="005704B7" w:rsidP="00A44295">
      <w:pPr>
        <w:spacing w:after="120" w:line="360" w:lineRule="auto"/>
        <w:jc w:val="both"/>
        <w:rPr>
          <w:rFonts w:cs="Arial"/>
          <w:sz w:val="22"/>
          <w:szCs w:val="22"/>
          <w:lang w:val="en-ZA"/>
        </w:rPr>
      </w:pPr>
    </w:p>
    <w:p w14:paraId="59AE54A6" w14:textId="77777777" w:rsidR="005704B7" w:rsidRPr="003E527B" w:rsidRDefault="005704B7" w:rsidP="00A44295">
      <w:pPr>
        <w:spacing w:after="120" w:line="360" w:lineRule="auto"/>
        <w:jc w:val="both"/>
        <w:rPr>
          <w:rFonts w:cs="Arial"/>
          <w:sz w:val="22"/>
          <w:szCs w:val="22"/>
          <w:lang w:val="en-ZA"/>
        </w:rPr>
      </w:pPr>
    </w:p>
    <w:p w14:paraId="40BBDA17" w14:textId="42FD8964" w:rsidR="00F535D2" w:rsidRPr="003E527B" w:rsidRDefault="00085313" w:rsidP="00A44295">
      <w:pPr>
        <w:spacing w:line="360" w:lineRule="auto"/>
        <w:jc w:val="both"/>
        <w:rPr>
          <w:rFonts w:cs="Arial"/>
          <w:b/>
          <w:sz w:val="22"/>
          <w:szCs w:val="22"/>
          <w:lang w:val="en-ZA"/>
        </w:rPr>
      </w:pPr>
      <w:r w:rsidRPr="003E527B">
        <w:rPr>
          <w:rFonts w:cs="Arial"/>
          <w:b/>
          <w:sz w:val="22"/>
          <w:szCs w:val="22"/>
          <w:lang w:val="en-ZA"/>
        </w:rPr>
        <w:lastRenderedPageBreak/>
        <w:t xml:space="preserve">4.1.1 </w:t>
      </w:r>
      <w:r w:rsidR="00B25BB8" w:rsidRPr="003E527B">
        <w:rPr>
          <w:rFonts w:cs="Arial"/>
          <w:b/>
          <w:sz w:val="22"/>
          <w:szCs w:val="22"/>
          <w:lang w:val="en-ZA"/>
        </w:rPr>
        <w:t>Penalties for non-compliance</w:t>
      </w:r>
    </w:p>
    <w:p w14:paraId="3F95DD97" w14:textId="05C75340" w:rsidR="00B25BB8" w:rsidRPr="003E527B" w:rsidRDefault="00085313" w:rsidP="00A44295">
      <w:pPr>
        <w:spacing w:after="120" w:line="360" w:lineRule="auto"/>
        <w:jc w:val="both"/>
        <w:rPr>
          <w:rFonts w:cs="Arial"/>
          <w:sz w:val="22"/>
          <w:szCs w:val="22"/>
          <w:lang w:val="en-ZA"/>
        </w:rPr>
      </w:pPr>
      <w:r w:rsidRPr="003E527B">
        <w:rPr>
          <w:rFonts w:cs="Arial"/>
          <w:sz w:val="22"/>
          <w:szCs w:val="22"/>
          <w:lang w:val="en-ZA"/>
        </w:rPr>
        <w:t>The Insurance Act requires that certain information be submitted to the Prudential Authority. The information to be submitted may include information on group str</w:t>
      </w:r>
      <w:r w:rsidR="00CA331D">
        <w:rPr>
          <w:rFonts w:cs="Arial"/>
          <w:sz w:val="22"/>
          <w:szCs w:val="22"/>
          <w:lang w:val="en-ZA"/>
        </w:rPr>
        <w:t>u</w:t>
      </w:r>
      <w:r w:rsidRPr="003E527B">
        <w:rPr>
          <w:rFonts w:cs="Arial"/>
          <w:sz w:val="22"/>
          <w:szCs w:val="22"/>
          <w:lang w:val="en-ZA"/>
        </w:rPr>
        <w:t xml:space="preserve">ctures, information relating to application and maintenance of a licence etc. </w:t>
      </w:r>
    </w:p>
    <w:p w14:paraId="6C23E51B" w14:textId="0B2AC02E" w:rsidR="00FA47BF" w:rsidRPr="003E527B" w:rsidRDefault="00384B30" w:rsidP="00A44295">
      <w:pPr>
        <w:spacing w:after="120" w:line="360" w:lineRule="auto"/>
        <w:jc w:val="both"/>
        <w:rPr>
          <w:rFonts w:cs="Arial"/>
          <w:sz w:val="22"/>
          <w:szCs w:val="22"/>
          <w:lang w:val="en-ZA"/>
        </w:rPr>
      </w:pPr>
      <w:r w:rsidRPr="003E527B">
        <w:rPr>
          <w:rFonts w:cs="Arial"/>
          <w:sz w:val="22"/>
          <w:szCs w:val="22"/>
          <w:lang w:val="en-ZA"/>
        </w:rPr>
        <w:t xml:space="preserve">Section 68 provides that failure </w:t>
      </w:r>
      <w:r w:rsidR="00FA47BF" w:rsidRPr="003E527B">
        <w:rPr>
          <w:rFonts w:cs="Arial"/>
          <w:sz w:val="22"/>
          <w:szCs w:val="22"/>
          <w:lang w:val="en-ZA"/>
        </w:rPr>
        <w:t>to submit any document or provide any required information attracts a penalty not exceeding R5 000 for every day during which the failure continues, unless the Prudential Authority, on good cause shown, waives the penalty or any part thereof.</w:t>
      </w:r>
    </w:p>
    <w:p w14:paraId="11EC80FA" w14:textId="0FF24929" w:rsidR="00CA331D" w:rsidRPr="003E527B" w:rsidRDefault="00384B30" w:rsidP="00A44295">
      <w:pPr>
        <w:spacing w:after="120" w:line="360" w:lineRule="auto"/>
        <w:jc w:val="both"/>
        <w:rPr>
          <w:rFonts w:cs="Arial"/>
          <w:sz w:val="22"/>
          <w:szCs w:val="22"/>
          <w:lang w:val="en-ZA"/>
        </w:rPr>
      </w:pPr>
      <w:r w:rsidRPr="003E527B">
        <w:rPr>
          <w:rFonts w:cs="Arial"/>
          <w:sz w:val="22"/>
          <w:szCs w:val="22"/>
          <w:lang w:val="en-ZA"/>
        </w:rPr>
        <w:t xml:space="preserve">Section 69 provides that any person who commits an offence is on conviction liable to a fine not exceeding R10 million. An insurer who commits an offence is on conviction liable to a fine not exceeding R50 million if that insurer fails to comply with a directive issued by the Prudential Authority. </w:t>
      </w:r>
    </w:p>
    <w:p w14:paraId="5B65A8A5" w14:textId="3B0DAEA4" w:rsidR="000B49B7" w:rsidRPr="003E527B" w:rsidRDefault="00525033" w:rsidP="00D67AAE">
      <w:pPr>
        <w:pStyle w:val="Heading2"/>
        <w:spacing w:before="0" w:after="120"/>
        <w:rPr>
          <w:sz w:val="24"/>
          <w:lang w:val="en-ZA"/>
        </w:rPr>
      </w:pPr>
      <w:bookmarkStart w:id="46" w:name="_Toc32480071"/>
      <w:r w:rsidRPr="003E527B">
        <w:rPr>
          <w:sz w:val="24"/>
          <w:lang w:val="en-ZA"/>
        </w:rPr>
        <w:t>4.2</w:t>
      </w:r>
      <w:r w:rsidR="002E4386" w:rsidRPr="003E527B">
        <w:rPr>
          <w:sz w:val="24"/>
          <w:lang w:val="en-ZA"/>
        </w:rPr>
        <w:t xml:space="preserve"> </w:t>
      </w:r>
      <w:r w:rsidR="000B49B7" w:rsidRPr="003E527B">
        <w:rPr>
          <w:sz w:val="24"/>
          <w:lang w:val="en-ZA"/>
        </w:rPr>
        <w:t>Promotion of Access to Information Act</w:t>
      </w:r>
      <w:r w:rsidR="00B25BB8" w:rsidRPr="003E527B">
        <w:rPr>
          <w:sz w:val="24"/>
          <w:lang w:val="en-ZA"/>
        </w:rPr>
        <w:t xml:space="preserve"> 2 of 2000</w:t>
      </w:r>
      <w:bookmarkEnd w:id="46"/>
    </w:p>
    <w:p w14:paraId="2AF0B951" w14:textId="1D81DAC2" w:rsidR="000F1A62" w:rsidRPr="003E527B" w:rsidRDefault="00C96E9F" w:rsidP="00D67AAE">
      <w:pPr>
        <w:spacing w:after="120" w:line="360" w:lineRule="auto"/>
        <w:rPr>
          <w:rFonts w:cs="Arial"/>
          <w:sz w:val="22"/>
          <w:szCs w:val="22"/>
          <w:lang w:val="en-ZA"/>
        </w:rPr>
      </w:pPr>
      <w:r w:rsidRPr="003E527B">
        <w:rPr>
          <w:rFonts w:cs="Arial"/>
          <w:sz w:val="22"/>
          <w:szCs w:val="22"/>
          <w:lang w:val="en-ZA"/>
        </w:rPr>
        <w:t>The Promotion of Access to Information Act 2 of 2000 (commonly known as PAIA) is South Africa's access to information law and it enables people to gain access to information held by both public and private bodies.</w:t>
      </w:r>
    </w:p>
    <w:p w14:paraId="5CE0CD89" w14:textId="3B7E6196" w:rsidR="00C96E9F" w:rsidRPr="003E527B" w:rsidRDefault="00384B30" w:rsidP="00D67AAE">
      <w:pPr>
        <w:spacing w:line="360" w:lineRule="auto"/>
        <w:rPr>
          <w:rFonts w:cs="Arial"/>
          <w:b/>
          <w:sz w:val="22"/>
          <w:szCs w:val="22"/>
          <w:lang w:val="en-ZA"/>
        </w:rPr>
      </w:pPr>
      <w:r w:rsidRPr="003E527B">
        <w:rPr>
          <w:rFonts w:cs="Arial"/>
          <w:b/>
          <w:sz w:val="22"/>
          <w:szCs w:val="22"/>
          <w:lang w:val="en-ZA"/>
        </w:rPr>
        <w:t xml:space="preserve">4.2.1 </w:t>
      </w:r>
      <w:r w:rsidR="00C96E9F" w:rsidRPr="003E527B">
        <w:rPr>
          <w:rFonts w:cs="Arial"/>
          <w:b/>
          <w:sz w:val="22"/>
          <w:szCs w:val="22"/>
          <w:lang w:val="en-ZA"/>
        </w:rPr>
        <w:t>What the PAIA is about</w:t>
      </w:r>
    </w:p>
    <w:p w14:paraId="39B5B264" w14:textId="77777777" w:rsidR="00C96E9F" w:rsidRPr="003E527B" w:rsidRDefault="00C96E9F" w:rsidP="00D67AAE">
      <w:pPr>
        <w:pStyle w:val="ListParagraph"/>
        <w:numPr>
          <w:ilvl w:val="0"/>
          <w:numId w:val="22"/>
        </w:numPr>
        <w:spacing w:after="120" w:line="360" w:lineRule="auto"/>
        <w:rPr>
          <w:rFonts w:cs="Arial"/>
          <w:sz w:val="22"/>
          <w:szCs w:val="22"/>
          <w:lang w:val="en-ZA"/>
        </w:rPr>
      </w:pPr>
      <w:r w:rsidRPr="003E527B">
        <w:rPr>
          <w:rFonts w:cs="Arial"/>
          <w:sz w:val="22"/>
          <w:szCs w:val="22"/>
          <w:lang w:val="en-ZA"/>
        </w:rPr>
        <w:t>The most important theme is access to information (ATI).</w:t>
      </w:r>
    </w:p>
    <w:p w14:paraId="0A89698B" w14:textId="77777777" w:rsidR="00C96E9F" w:rsidRPr="003E527B" w:rsidRDefault="00C96E9F" w:rsidP="00D67AAE">
      <w:pPr>
        <w:pStyle w:val="ListParagraph"/>
        <w:numPr>
          <w:ilvl w:val="0"/>
          <w:numId w:val="22"/>
        </w:numPr>
        <w:spacing w:after="120" w:line="360" w:lineRule="auto"/>
        <w:rPr>
          <w:rFonts w:cs="Arial"/>
          <w:sz w:val="22"/>
          <w:szCs w:val="22"/>
          <w:lang w:val="en-ZA"/>
        </w:rPr>
      </w:pPr>
      <w:r w:rsidRPr="003E527B">
        <w:rPr>
          <w:rFonts w:cs="Arial"/>
          <w:sz w:val="22"/>
          <w:szCs w:val="22"/>
          <w:lang w:val="en-ZA"/>
        </w:rPr>
        <w:t>The main role players are the requester on the one hand and a public or private body on the other hand.</w:t>
      </w:r>
    </w:p>
    <w:p w14:paraId="54A2AA59" w14:textId="77777777" w:rsidR="00C96E9F" w:rsidRPr="003E527B" w:rsidRDefault="00C96E9F" w:rsidP="00D67AAE">
      <w:pPr>
        <w:pStyle w:val="ListParagraph"/>
        <w:numPr>
          <w:ilvl w:val="0"/>
          <w:numId w:val="22"/>
        </w:numPr>
        <w:spacing w:after="120" w:line="360" w:lineRule="auto"/>
        <w:rPr>
          <w:rFonts w:cs="Arial"/>
          <w:sz w:val="22"/>
          <w:szCs w:val="22"/>
          <w:lang w:val="en-ZA"/>
        </w:rPr>
      </w:pPr>
      <w:r w:rsidRPr="003E527B">
        <w:rPr>
          <w:rFonts w:cs="Arial"/>
          <w:sz w:val="22"/>
          <w:szCs w:val="22"/>
          <w:lang w:val="en-ZA"/>
        </w:rPr>
        <w:t xml:space="preserve">It is all about access to information held in records. </w:t>
      </w:r>
    </w:p>
    <w:p w14:paraId="55C9947B" w14:textId="7F6E02A7" w:rsidR="00C96E9F" w:rsidRPr="003E527B" w:rsidRDefault="00C96E9F" w:rsidP="00D67AAE">
      <w:pPr>
        <w:pStyle w:val="ListParagraph"/>
        <w:numPr>
          <w:ilvl w:val="0"/>
          <w:numId w:val="22"/>
        </w:numPr>
        <w:spacing w:after="120" w:line="360" w:lineRule="auto"/>
        <w:rPr>
          <w:rFonts w:cs="Arial"/>
          <w:sz w:val="22"/>
          <w:szCs w:val="22"/>
          <w:lang w:val="en-ZA"/>
        </w:rPr>
      </w:pPr>
      <w:r w:rsidRPr="003E527B">
        <w:rPr>
          <w:rFonts w:cs="Arial"/>
          <w:sz w:val="22"/>
          <w:szCs w:val="22"/>
          <w:lang w:val="en-ZA"/>
        </w:rPr>
        <w:t>A requester needs to request access.</w:t>
      </w:r>
    </w:p>
    <w:p w14:paraId="3A68B735" w14:textId="2BA518F2" w:rsidR="00C96E9F" w:rsidRPr="003E527B" w:rsidRDefault="00C96E9F" w:rsidP="00A44295">
      <w:pPr>
        <w:spacing w:after="120" w:line="360" w:lineRule="auto"/>
        <w:jc w:val="both"/>
        <w:rPr>
          <w:rFonts w:cs="Arial"/>
          <w:sz w:val="22"/>
          <w:szCs w:val="22"/>
          <w:lang w:val="en-ZA"/>
        </w:rPr>
      </w:pPr>
      <w:r w:rsidRPr="003E527B">
        <w:rPr>
          <w:rFonts w:cs="Arial"/>
          <w:sz w:val="22"/>
          <w:szCs w:val="22"/>
          <w:lang w:val="en-ZA"/>
        </w:rPr>
        <w:t>In terms of the Promotion of Access to Information Act, all private bodies (entities mentioned above as defined in PAIA) and public bodies (mainly state departments and state administrations as defined in PAIA) must give access to their records, if someone requests a record in terms of PAIA.</w:t>
      </w:r>
    </w:p>
    <w:p w14:paraId="77BAD2E7" w14:textId="310DA2D2" w:rsidR="00C96E9F" w:rsidRPr="003E527B" w:rsidRDefault="00C96E9F" w:rsidP="00A44295">
      <w:pPr>
        <w:spacing w:after="120" w:line="360" w:lineRule="auto"/>
        <w:jc w:val="both"/>
        <w:rPr>
          <w:rFonts w:cs="Arial"/>
          <w:sz w:val="22"/>
          <w:szCs w:val="22"/>
          <w:lang w:val="en-ZA"/>
        </w:rPr>
      </w:pPr>
      <w:r w:rsidRPr="003E527B">
        <w:rPr>
          <w:rFonts w:cs="Arial"/>
          <w:sz w:val="22"/>
          <w:szCs w:val="22"/>
          <w:lang w:val="en-ZA"/>
        </w:rPr>
        <w:t xml:space="preserve">The PAIA is regulated by the Information Regulator which is an independent body established in terms of section 39 of the </w:t>
      </w:r>
      <w:r w:rsidR="008F0111" w:rsidRPr="003E527B">
        <w:rPr>
          <w:rFonts w:cs="Arial"/>
          <w:sz w:val="22"/>
          <w:szCs w:val="22"/>
          <w:lang w:val="en-ZA"/>
        </w:rPr>
        <w:t xml:space="preserve">Protection Of Personal Information Act </w:t>
      </w:r>
      <w:r w:rsidRPr="003E527B">
        <w:rPr>
          <w:rFonts w:cs="Arial"/>
          <w:sz w:val="22"/>
          <w:szCs w:val="22"/>
          <w:lang w:val="en-ZA"/>
        </w:rPr>
        <w:t xml:space="preserve">4 of 2013. It is subject only to the law and the constitution and it is accountable to the </w:t>
      </w:r>
      <w:r w:rsidR="00270BB5">
        <w:rPr>
          <w:rFonts w:cs="Arial"/>
          <w:sz w:val="22"/>
          <w:szCs w:val="22"/>
          <w:lang w:val="en-ZA"/>
        </w:rPr>
        <w:t>N</w:t>
      </w:r>
      <w:r w:rsidRPr="003E527B">
        <w:rPr>
          <w:rFonts w:cs="Arial"/>
          <w:sz w:val="22"/>
          <w:szCs w:val="22"/>
          <w:lang w:val="en-ZA"/>
        </w:rPr>
        <w:t xml:space="preserve">ational </w:t>
      </w:r>
      <w:r w:rsidR="00270BB5">
        <w:rPr>
          <w:rFonts w:cs="Arial"/>
          <w:sz w:val="22"/>
          <w:szCs w:val="22"/>
          <w:lang w:val="en-ZA"/>
        </w:rPr>
        <w:t>A</w:t>
      </w:r>
      <w:r w:rsidRPr="003E527B">
        <w:rPr>
          <w:rFonts w:cs="Arial"/>
          <w:sz w:val="22"/>
          <w:szCs w:val="22"/>
          <w:lang w:val="en-ZA"/>
        </w:rPr>
        <w:t xml:space="preserve">ssembly. </w:t>
      </w:r>
    </w:p>
    <w:p w14:paraId="5C6BB6A8" w14:textId="48687A54" w:rsidR="00C96E9F" w:rsidRDefault="008F0111" w:rsidP="00A44295">
      <w:pPr>
        <w:spacing w:after="120" w:line="360" w:lineRule="auto"/>
        <w:jc w:val="both"/>
        <w:rPr>
          <w:rFonts w:cs="Arial"/>
          <w:sz w:val="22"/>
          <w:szCs w:val="22"/>
          <w:lang w:val="en-ZA"/>
        </w:rPr>
      </w:pPr>
      <w:r w:rsidRPr="003E527B">
        <w:rPr>
          <w:rFonts w:cs="Arial"/>
          <w:sz w:val="22"/>
          <w:szCs w:val="22"/>
          <w:lang w:val="en-ZA"/>
        </w:rPr>
        <w:t xml:space="preserve">The information Regulator has extensive powers to regulate and enforce both the Promotion of Access to Information (PAIA) and the Protection of Personal Information (POPI) Acts. </w:t>
      </w:r>
    </w:p>
    <w:p w14:paraId="6B29C486" w14:textId="77777777" w:rsidR="00270BB5" w:rsidRPr="003E527B" w:rsidRDefault="00270BB5" w:rsidP="00A44295">
      <w:pPr>
        <w:spacing w:after="120" w:line="360" w:lineRule="auto"/>
        <w:jc w:val="both"/>
        <w:rPr>
          <w:rFonts w:cs="Arial"/>
          <w:sz w:val="22"/>
          <w:szCs w:val="22"/>
          <w:lang w:val="en-ZA"/>
        </w:rPr>
      </w:pPr>
    </w:p>
    <w:p w14:paraId="413B476E" w14:textId="13BDDD51" w:rsidR="000B49B7" w:rsidRPr="003E527B" w:rsidRDefault="00525033" w:rsidP="00A44295">
      <w:pPr>
        <w:pStyle w:val="Heading2"/>
        <w:spacing w:before="0" w:after="120"/>
        <w:jc w:val="both"/>
        <w:rPr>
          <w:sz w:val="24"/>
          <w:lang w:val="en-ZA"/>
        </w:rPr>
      </w:pPr>
      <w:bookmarkStart w:id="47" w:name="_Toc32480072"/>
      <w:r w:rsidRPr="003E527B">
        <w:rPr>
          <w:sz w:val="24"/>
          <w:lang w:val="en-ZA"/>
        </w:rPr>
        <w:lastRenderedPageBreak/>
        <w:t>4.3</w:t>
      </w:r>
      <w:r w:rsidR="000B49B7" w:rsidRPr="003E527B">
        <w:rPr>
          <w:sz w:val="24"/>
          <w:lang w:val="en-ZA"/>
        </w:rPr>
        <w:t xml:space="preserve"> Protection of Personal Information Act </w:t>
      </w:r>
      <w:r w:rsidR="004C6990" w:rsidRPr="003E527B">
        <w:rPr>
          <w:sz w:val="24"/>
          <w:lang w:val="en-ZA"/>
        </w:rPr>
        <w:t>4 of 2013</w:t>
      </w:r>
      <w:bookmarkEnd w:id="47"/>
    </w:p>
    <w:p w14:paraId="3BAA45AB" w14:textId="61C34ADF" w:rsidR="00B25BB8" w:rsidRPr="003E527B" w:rsidRDefault="00B25BB8" w:rsidP="00A44295">
      <w:pPr>
        <w:spacing w:after="120" w:line="360" w:lineRule="auto"/>
        <w:jc w:val="both"/>
        <w:rPr>
          <w:rFonts w:cs="Arial"/>
          <w:sz w:val="22"/>
          <w:szCs w:val="22"/>
          <w:lang w:val="en-ZA"/>
        </w:rPr>
      </w:pPr>
      <w:r w:rsidRPr="003E527B">
        <w:rPr>
          <w:rFonts w:cs="Arial"/>
          <w:sz w:val="22"/>
          <w:szCs w:val="22"/>
          <w:lang w:val="en-ZA"/>
        </w:rPr>
        <w:t xml:space="preserve">The purpose of the Protection of Personal Information Act (POPIA) is to protect people from harm by protecting their personal information. </w:t>
      </w:r>
      <w:r w:rsidR="007611EF">
        <w:rPr>
          <w:rFonts w:cs="Arial"/>
          <w:sz w:val="22"/>
          <w:szCs w:val="22"/>
          <w:lang w:val="en-ZA"/>
        </w:rPr>
        <w:t>It aims t</w:t>
      </w:r>
      <w:r w:rsidRPr="003E527B">
        <w:rPr>
          <w:rFonts w:cs="Arial"/>
          <w:sz w:val="22"/>
          <w:szCs w:val="22"/>
          <w:lang w:val="en-ZA"/>
        </w:rPr>
        <w:t>o stop their money being stolen, to stop their identity being stolen, and generally to protect their privacy, which is a fundamental human right.</w:t>
      </w:r>
    </w:p>
    <w:p w14:paraId="700212DE" w14:textId="38833CDD" w:rsidR="000F1A62" w:rsidRPr="003E527B" w:rsidRDefault="00B25BB8" w:rsidP="00A44295">
      <w:pPr>
        <w:spacing w:after="120" w:line="360" w:lineRule="auto"/>
        <w:jc w:val="both"/>
        <w:rPr>
          <w:rFonts w:cs="Arial"/>
          <w:sz w:val="22"/>
          <w:szCs w:val="22"/>
          <w:lang w:val="en-ZA"/>
        </w:rPr>
      </w:pPr>
      <w:r w:rsidRPr="003E527B">
        <w:rPr>
          <w:rFonts w:cs="Arial"/>
          <w:sz w:val="22"/>
          <w:szCs w:val="22"/>
          <w:lang w:val="en-ZA"/>
        </w:rPr>
        <w:t>To achieve this, the Protection of Personal Information Act sets conditions for when it is lawful for someone to process someone else’s personal information.</w:t>
      </w:r>
    </w:p>
    <w:p w14:paraId="07E727D3" w14:textId="7A729D04" w:rsidR="00B25BB8" w:rsidRPr="003E527B" w:rsidRDefault="00384B30" w:rsidP="00A44295">
      <w:pPr>
        <w:spacing w:after="120" w:line="360" w:lineRule="auto"/>
        <w:jc w:val="both"/>
        <w:rPr>
          <w:rFonts w:cs="Arial"/>
          <w:b/>
          <w:sz w:val="22"/>
          <w:szCs w:val="22"/>
          <w:lang w:val="en-ZA"/>
        </w:rPr>
      </w:pPr>
      <w:r w:rsidRPr="003E527B">
        <w:rPr>
          <w:rFonts w:cs="Arial"/>
          <w:b/>
          <w:sz w:val="22"/>
          <w:szCs w:val="22"/>
          <w:lang w:val="en-ZA"/>
        </w:rPr>
        <w:t xml:space="preserve">4.3.1 </w:t>
      </w:r>
      <w:r w:rsidR="00B25BB8" w:rsidRPr="003E527B">
        <w:rPr>
          <w:rFonts w:cs="Arial"/>
          <w:b/>
          <w:sz w:val="22"/>
          <w:szCs w:val="22"/>
          <w:lang w:val="en-ZA"/>
        </w:rPr>
        <w:t>Key role-players</w:t>
      </w:r>
    </w:p>
    <w:p w14:paraId="01025AC6" w14:textId="77777777" w:rsidR="00B25BB8" w:rsidRPr="003E527B" w:rsidRDefault="00B25BB8" w:rsidP="00A44295">
      <w:pPr>
        <w:spacing w:after="120" w:line="360" w:lineRule="auto"/>
        <w:jc w:val="both"/>
        <w:rPr>
          <w:rFonts w:cs="Arial"/>
          <w:sz w:val="22"/>
          <w:szCs w:val="22"/>
          <w:lang w:val="en-ZA"/>
        </w:rPr>
      </w:pPr>
      <w:r w:rsidRPr="003E527B">
        <w:rPr>
          <w:rFonts w:cs="Arial"/>
          <w:sz w:val="22"/>
          <w:szCs w:val="22"/>
          <w:lang w:val="en-ZA"/>
        </w:rPr>
        <w:t>The Protection of Personal Information Act (POPIA) involves three parties (who can be natural or juristic persons):</w:t>
      </w:r>
    </w:p>
    <w:p w14:paraId="52611334" w14:textId="77777777" w:rsidR="00B25BB8" w:rsidRPr="003E527B" w:rsidRDefault="00B25BB8" w:rsidP="00D67AAE">
      <w:pPr>
        <w:numPr>
          <w:ilvl w:val="0"/>
          <w:numId w:val="23"/>
        </w:numPr>
        <w:spacing w:after="120" w:line="360" w:lineRule="auto"/>
        <w:rPr>
          <w:rFonts w:cs="Arial"/>
          <w:sz w:val="22"/>
          <w:szCs w:val="22"/>
          <w:lang w:val="en-ZA"/>
        </w:rPr>
      </w:pPr>
      <w:r w:rsidRPr="003E527B">
        <w:rPr>
          <w:rFonts w:cs="Arial"/>
          <w:b/>
          <w:bCs/>
          <w:sz w:val="22"/>
          <w:szCs w:val="22"/>
          <w:lang w:val="en-ZA"/>
        </w:rPr>
        <w:t>The data subject</w:t>
      </w:r>
      <w:r w:rsidRPr="003E527B">
        <w:rPr>
          <w:rFonts w:cs="Arial"/>
          <w:sz w:val="22"/>
          <w:szCs w:val="22"/>
          <w:lang w:val="en-ZA"/>
        </w:rPr>
        <w:t>: the person to whom the information relates.</w:t>
      </w:r>
    </w:p>
    <w:p w14:paraId="712A9159" w14:textId="12E5A45D" w:rsidR="00B25BB8" w:rsidRPr="003E527B" w:rsidRDefault="00B25BB8" w:rsidP="00A44295">
      <w:pPr>
        <w:numPr>
          <w:ilvl w:val="0"/>
          <w:numId w:val="23"/>
        </w:numPr>
        <w:spacing w:after="120" w:line="360" w:lineRule="auto"/>
        <w:jc w:val="both"/>
        <w:rPr>
          <w:rFonts w:cs="Arial"/>
          <w:sz w:val="22"/>
          <w:szCs w:val="22"/>
          <w:lang w:val="en-ZA"/>
        </w:rPr>
      </w:pPr>
      <w:r w:rsidRPr="003E527B">
        <w:rPr>
          <w:rFonts w:cs="Arial"/>
          <w:b/>
          <w:bCs/>
          <w:sz w:val="22"/>
          <w:szCs w:val="22"/>
          <w:lang w:val="en-ZA"/>
        </w:rPr>
        <w:t>The responsible party:</w:t>
      </w:r>
      <w:r w:rsidRPr="003E527B">
        <w:rPr>
          <w:rFonts w:cs="Arial"/>
          <w:sz w:val="22"/>
          <w:szCs w:val="22"/>
          <w:lang w:val="en-ZA"/>
        </w:rPr>
        <w:t xml:space="preserve"> the person who determines why and how to process. For example, profit companies, non-profit companies, governments, state agencies and people. </w:t>
      </w:r>
      <w:r w:rsidR="007611EF">
        <w:rPr>
          <w:rFonts w:cs="Arial"/>
          <w:sz w:val="22"/>
          <w:szCs w:val="22"/>
          <w:lang w:val="en-ZA"/>
        </w:rPr>
        <w:t>(</w:t>
      </w:r>
      <w:r w:rsidRPr="003E527B">
        <w:rPr>
          <w:rFonts w:cs="Arial"/>
          <w:sz w:val="22"/>
          <w:szCs w:val="22"/>
          <w:lang w:val="en-ZA"/>
        </w:rPr>
        <w:t>Called controllers in other jurisdictions</w:t>
      </w:r>
      <w:r w:rsidR="007611EF">
        <w:rPr>
          <w:rFonts w:cs="Arial"/>
          <w:sz w:val="22"/>
          <w:szCs w:val="22"/>
          <w:lang w:val="en-ZA"/>
        </w:rPr>
        <w:t>.)</w:t>
      </w:r>
    </w:p>
    <w:p w14:paraId="0916F860" w14:textId="49AF1F22" w:rsidR="00B25BB8" w:rsidRPr="003E527B" w:rsidRDefault="00B25BB8" w:rsidP="00A44295">
      <w:pPr>
        <w:numPr>
          <w:ilvl w:val="0"/>
          <w:numId w:val="23"/>
        </w:numPr>
        <w:spacing w:after="120" w:line="360" w:lineRule="auto"/>
        <w:jc w:val="both"/>
        <w:rPr>
          <w:rFonts w:cs="Arial"/>
          <w:sz w:val="22"/>
          <w:szCs w:val="22"/>
          <w:lang w:val="en-ZA"/>
        </w:rPr>
      </w:pPr>
      <w:r w:rsidRPr="003E527B">
        <w:rPr>
          <w:rFonts w:cs="Arial"/>
          <w:b/>
          <w:bCs/>
          <w:sz w:val="22"/>
          <w:szCs w:val="22"/>
          <w:lang w:val="en-ZA"/>
        </w:rPr>
        <w:t>The operator:</w:t>
      </w:r>
      <w:r w:rsidRPr="003E527B">
        <w:rPr>
          <w:rFonts w:cs="Arial"/>
          <w:sz w:val="22"/>
          <w:szCs w:val="22"/>
          <w:lang w:val="en-ZA"/>
        </w:rPr>
        <w:t xml:space="preserve"> a person who processes personal information on behalf of the responsible party. For example, an IT vendor. </w:t>
      </w:r>
      <w:r w:rsidR="007611EF">
        <w:rPr>
          <w:rFonts w:cs="Arial"/>
          <w:sz w:val="22"/>
          <w:szCs w:val="22"/>
          <w:lang w:val="en-ZA"/>
        </w:rPr>
        <w:t>(</w:t>
      </w:r>
      <w:r w:rsidRPr="003E527B">
        <w:rPr>
          <w:rFonts w:cs="Arial"/>
          <w:sz w:val="22"/>
          <w:szCs w:val="22"/>
          <w:lang w:val="en-ZA"/>
        </w:rPr>
        <w:t>Called processors in other jurisdictions.</w:t>
      </w:r>
      <w:r w:rsidR="007611EF">
        <w:rPr>
          <w:rFonts w:cs="Arial"/>
          <w:sz w:val="22"/>
          <w:szCs w:val="22"/>
          <w:lang w:val="en-ZA"/>
        </w:rPr>
        <w:t>)</w:t>
      </w:r>
    </w:p>
    <w:p w14:paraId="292E7501" w14:textId="5CED701A" w:rsidR="0070184C" w:rsidRPr="003E527B" w:rsidRDefault="00B25BB8" w:rsidP="005704B7">
      <w:pPr>
        <w:spacing w:after="120" w:line="360" w:lineRule="auto"/>
        <w:jc w:val="both"/>
        <w:rPr>
          <w:rFonts w:cs="Arial"/>
          <w:sz w:val="22"/>
          <w:szCs w:val="22"/>
          <w:lang w:val="en-ZA"/>
        </w:rPr>
      </w:pPr>
      <w:r w:rsidRPr="003E527B">
        <w:rPr>
          <w:rFonts w:cs="Arial"/>
          <w:sz w:val="22"/>
          <w:szCs w:val="22"/>
          <w:lang w:val="en-ZA"/>
        </w:rPr>
        <w:t>The Protection of Personal Information Act places various obligations on the responsible party, which is the body ultimately responsible for the lawful processing of personal information. Responsible parties should only use operators that can meet the requirements of lawful personal information processing prescribed by the Protection of Personal Information Act.</w:t>
      </w:r>
    </w:p>
    <w:p w14:paraId="29624C9E" w14:textId="19FEA761" w:rsidR="001D3C1E" w:rsidRPr="003E527B" w:rsidRDefault="00384B30" w:rsidP="00D67AAE">
      <w:pPr>
        <w:spacing w:line="360" w:lineRule="auto"/>
        <w:rPr>
          <w:rFonts w:cs="Arial"/>
          <w:b/>
          <w:sz w:val="22"/>
          <w:szCs w:val="22"/>
          <w:lang w:val="en-ZA"/>
        </w:rPr>
      </w:pPr>
      <w:r w:rsidRPr="003E527B">
        <w:rPr>
          <w:rFonts w:cs="Arial"/>
          <w:b/>
          <w:sz w:val="22"/>
          <w:szCs w:val="22"/>
          <w:lang w:val="en-ZA"/>
        </w:rPr>
        <w:t xml:space="preserve">4.3.2 </w:t>
      </w:r>
      <w:r w:rsidR="001D3C1E" w:rsidRPr="003E527B">
        <w:rPr>
          <w:rFonts w:cs="Arial"/>
          <w:b/>
          <w:sz w:val="22"/>
          <w:szCs w:val="22"/>
          <w:lang w:val="en-ZA"/>
        </w:rPr>
        <w:t>Implications of the POPI Act to FSPs and their representatives</w:t>
      </w:r>
    </w:p>
    <w:p w14:paraId="09068FF8" w14:textId="7E7A19A2" w:rsidR="00EB4E1D" w:rsidRPr="003E527B" w:rsidRDefault="00EB4E1D" w:rsidP="00D67AAE">
      <w:pPr>
        <w:numPr>
          <w:ilvl w:val="0"/>
          <w:numId w:val="24"/>
        </w:numPr>
        <w:spacing w:after="120" w:line="360" w:lineRule="auto"/>
        <w:rPr>
          <w:rFonts w:cs="Arial"/>
          <w:sz w:val="22"/>
          <w:szCs w:val="22"/>
          <w:lang w:val="en-ZA"/>
        </w:rPr>
      </w:pPr>
      <w:r w:rsidRPr="003E527B">
        <w:rPr>
          <w:rFonts w:cs="Arial"/>
          <w:sz w:val="22"/>
          <w:szCs w:val="22"/>
          <w:lang w:val="en-ZA"/>
        </w:rPr>
        <w:t>The </w:t>
      </w:r>
      <w:r w:rsidRPr="003E527B">
        <w:rPr>
          <w:rFonts w:cs="Arial"/>
          <w:b/>
          <w:bCs/>
          <w:sz w:val="22"/>
          <w:szCs w:val="22"/>
          <w:lang w:val="en-ZA"/>
        </w:rPr>
        <w:t>P</w:t>
      </w:r>
      <w:r w:rsidR="002070DE" w:rsidRPr="003E527B">
        <w:rPr>
          <w:rFonts w:cs="Arial"/>
          <w:b/>
          <w:bCs/>
          <w:sz w:val="22"/>
          <w:szCs w:val="22"/>
          <w:lang w:val="en-ZA"/>
        </w:rPr>
        <w:t>O</w:t>
      </w:r>
      <w:r w:rsidRPr="003E527B">
        <w:rPr>
          <w:rFonts w:cs="Arial"/>
          <w:b/>
          <w:bCs/>
          <w:sz w:val="22"/>
          <w:szCs w:val="22"/>
          <w:lang w:val="en-ZA"/>
        </w:rPr>
        <w:t>PI</w:t>
      </w:r>
      <w:r w:rsidRPr="003E527B">
        <w:rPr>
          <w:rFonts w:cs="Arial"/>
          <w:sz w:val="22"/>
          <w:szCs w:val="22"/>
          <w:lang w:val="en-ZA"/>
        </w:rPr>
        <w:t> conditions impact technology, processes and the manner in which employees process personal information.</w:t>
      </w:r>
    </w:p>
    <w:p w14:paraId="5BCDD6F0" w14:textId="77777777" w:rsidR="00EB4E1D" w:rsidRPr="003E527B" w:rsidRDefault="00EB4E1D" w:rsidP="00D67AAE">
      <w:pPr>
        <w:numPr>
          <w:ilvl w:val="0"/>
          <w:numId w:val="24"/>
        </w:numPr>
        <w:spacing w:after="120" w:line="360" w:lineRule="auto"/>
        <w:rPr>
          <w:rFonts w:cs="Arial"/>
          <w:sz w:val="22"/>
          <w:szCs w:val="22"/>
          <w:lang w:val="en-ZA"/>
        </w:rPr>
      </w:pPr>
      <w:r w:rsidRPr="003E527B">
        <w:rPr>
          <w:rFonts w:cs="Arial"/>
          <w:sz w:val="22"/>
          <w:szCs w:val="22"/>
          <w:lang w:val="en-ZA"/>
        </w:rPr>
        <w:t>Personal information may only be used for the purpose agreed with your customers and employees.</w:t>
      </w:r>
    </w:p>
    <w:p w14:paraId="02BB97B9" w14:textId="77777777" w:rsidR="00EB4E1D" w:rsidRPr="003E527B" w:rsidRDefault="00EB4E1D" w:rsidP="00D67AAE">
      <w:pPr>
        <w:numPr>
          <w:ilvl w:val="0"/>
          <w:numId w:val="24"/>
        </w:numPr>
        <w:spacing w:after="120" w:line="360" w:lineRule="auto"/>
        <w:rPr>
          <w:rFonts w:cs="Arial"/>
          <w:sz w:val="22"/>
          <w:szCs w:val="22"/>
          <w:lang w:val="en-ZA"/>
        </w:rPr>
      </w:pPr>
      <w:r w:rsidRPr="003E527B">
        <w:rPr>
          <w:rFonts w:cs="Arial"/>
          <w:sz w:val="22"/>
          <w:szCs w:val="22"/>
          <w:lang w:val="en-ZA"/>
        </w:rPr>
        <w:t>Marketing by means of unsolicited e-mail is prohibited unless certain provisions apply - organisations need to implement opt-in and opt-out strategies.</w:t>
      </w:r>
    </w:p>
    <w:p w14:paraId="71B84236" w14:textId="77777777" w:rsidR="00EB4E1D" w:rsidRPr="003E527B" w:rsidRDefault="00EB4E1D" w:rsidP="00D67AAE">
      <w:pPr>
        <w:numPr>
          <w:ilvl w:val="0"/>
          <w:numId w:val="24"/>
        </w:numPr>
        <w:spacing w:after="120" w:line="360" w:lineRule="auto"/>
        <w:rPr>
          <w:rFonts w:cs="Arial"/>
          <w:sz w:val="22"/>
          <w:szCs w:val="22"/>
          <w:lang w:val="en-ZA"/>
        </w:rPr>
      </w:pPr>
      <w:r w:rsidRPr="003E527B">
        <w:rPr>
          <w:rFonts w:cs="Arial"/>
          <w:sz w:val="22"/>
          <w:szCs w:val="22"/>
          <w:lang w:val="en-ZA"/>
        </w:rPr>
        <w:t>Personal information may only be retained for as long as necessary - organisations need to specify retention periods.</w:t>
      </w:r>
    </w:p>
    <w:p w14:paraId="44D0FFB0" w14:textId="77777777" w:rsidR="00EB4E1D" w:rsidRPr="003E527B" w:rsidRDefault="00EB4E1D" w:rsidP="00D67AAE">
      <w:pPr>
        <w:numPr>
          <w:ilvl w:val="0"/>
          <w:numId w:val="24"/>
        </w:numPr>
        <w:spacing w:after="120" w:line="360" w:lineRule="auto"/>
        <w:rPr>
          <w:rFonts w:cs="Arial"/>
          <w:sz w:val="22"/>
          <w:szCs w:val="22"/>
          <w:lang w:val="en-ZA"/>
        </w:rPr>
      </w:pPr>
      <w:r w:rsidRPr="003E527B">
        <w:rPr>
          <w:rFonts w:cs="Arial"/>
          <w:sz w:val="22"/>
          <w:szCs w:val="22"/>
          <w:lang w:val="en-ZA"/>
        </w:rPr>
        <w:t>Organisations should not process more personal information than is necessary.</w:t>
      </w:r>
    </w:p>
    <w:p w14:paraId="20EDED43" w14:textId="77777777" w:rsidR="00EB4E1D" w:rsidRPr="003E527B" w:rsidRDefault="00EB4E1D" w:rsidP="00D67AAE">
      <w:pPr>
        <w:numPr>
          <w:ilvl w:val="0"/>
          <w:numId w:val="24"/>
        </w:numPr>
        <w:spacing w:after="120" w:line="360" w:lineRule="auto"/>
        <w:rPr>
          <w:rFonts w:cs="Arial"/>
          <w:sz w:val="22"/>
          <w:szCs w:val="22"/>
          <w:lang w:val="en-ZA"/>
        </w:rPr>
      </w:pPr>
      <w:r w:rsidRPr="003E527B">
        <w:rPr>
          <w:rFonts w:cs="Arial"/>
          <w:sz w:val="22"/>
          <w:szCs w:val="22"/>
          <w:lang w:val="en-ZA"/>
        </w:rPr>
        <w:t>Processing of special personal information is prohibited unless certain provisions apply.</w:t>
      </w:r>
    </w:p>
    <w:p w14:paraId="066B88DD" w14:textId="4C9AC6FD" w:rsidR="005F1A31" w:rsidRPr="003E527B" w:rsidRDefault="00DC0762" w:rsidP="00D67AAE">
      <w:pPr>
        <w:spacing w:after="120" w:line="360" w:lineRule="auto"/>
        <w:rPr>
          <w:rFonts w:cs="Arial"/>
          <w:sz w:val="22"/>
          <w:szCs w:val="22"/>
          <w:lang w:val="en-ZA"/>
        </w:rPr>
      </w:pPr>
      <w:r w:rsidRPr="003E527B">
        <w:rPr>
          <w:rFonts w:cs="Arial"/>
          <w:b/>
          <w:bCs/>
          <w:sz w:val="22"/>
          <w:szCs w:val="22"/>
          <w:lang w:val="en-ZA"/>
        </w:rPr>
        <w:lastRenderedPageBreak/>
        <w:t>4.3.3</w:t>
      </w:r>
      <w:r w:rsidR="00384B30" w:rsidRPr="003E527B">
        <w:rPr>
          <w:rFonts w:cs="Arial"/>
          <w:b/>
          <w:bCs/>
          <w:sz w:val="22"/>
          <w:szCs w:val="22"/>
          <w:lang w:val="en-ZA"/>
        </w:rPr>
        <w:t xml:space="preserve"> Direct marketing</w:t>
      </w:r>
    </w:p>
    <w:p w14:paraId="666E2A06" w14:textId="77777777" w:rsidR="005F1A31" w:rsidRPr="003E527B" w:rsidRDefault="005F1A31" w:rsidP="00A44295">
      <w:pPr>
        <w:spacing w:after="120" w:line="360" w:lineRule="auto"/>
        <w:jc w:val="both"/>
        <w:rPr>
          <w:rFonts w:cs="Arial"/>
          <w:sz w:val="22"/>
          <w:szCs w:val="22"/>
          <w:lang w:val="en-ZA"/>
        </w:rPr>
      </w:pPr>
      <w:r w:rsidRPr="003E527B">
        <w:rPr>
          <w:rFonts w:cs="Arial"/>
          <w:sz w:val="22"/>
          <w:szCs w:val="22"/>
          <w:lang w:val="en-ZA"/>
        </w:rPr>
        <w:t>Section 69 of the Act outlaws direct marketing by means of any form of electronic communication unless the subject has given their consent. Such an electronic communication obviously includes emails and SMSs. Automatic calling machines are also included.  A subject can only be approached once to obtain such a consent. Once such consent is refused, it is refused for ever.</w:t>
      </w:r>
    </w:p>
    <w:p w14:paraId="2B4F1AAC" w14:textId="77777777" w:rsidR="005F1A31" w:rsidRPr="003E527B" w:rsidRDefault="005F1A31" w:rsidP="00A44295">
      <w:pPr>
        <w:spacing w:after="120" w:line="360" w:lineRule="auto"/>
        <w:jc w:val="both"/>
        <w:rPr>
          <w:rFonts w:cs="Arial"/>
          <w:sz w:val="22"/>
          <w:szCs w:val="22"/>
          <w:lang w:val="en-ZA"/>
        </w:rPr>
      </w:pPr>
      <w:r w:rsidRPr="003E527B">
        <w:rPr>
          <w:rFonts w:cs="Arial"/>
          <w:sz w:val="22"/>
          <w:szCs w:val="22"/>
          <w:lang w:val="en-ZA"/>
        </w:rPr>
        <w:t>Slightly different rules apply if the subject is a customer.  Here the customer’s contact details must have been obtained in the context of the sale of a product or a service, the direct marketing by electronic communication can only relate to the suppliers own similar products or services, and the customer must have been given the right to opt out at the time that the information was collected and each time such a communication is sent.</w:t>
      </w:r>
    </w:p>
    <w:p w14:paraId="14BF00F1" w14:textId="5DFD5FE2" w:rsidR="005F1A31" w:rsidRPr="003E527B" w:rsidRDefault="005F1A31" w:rsidP="00A44295">
      <w:pPr>
        <w:spacing w:after="120" w:line="360" w:lineRule="auto"/>
        <w:jc w:val="both"/>
        <w:rPr>
          <w:rFonts w:cs="Arial"/>
          <w:sz w:val="22"/>
          <w:szCs w:val="22"/>
          <w:lang w:val="en-ZA"/>
        </w:rPr>
      </w:pPr>
      <w:r w:rsidRPr="003E527B">
        <w:rPr>
          <w:rFonts w:cs="Arial"/>
          <w:sz w:val="22"/>
          <w:szCs w:val="22"/>
          <w:lang w:val="en-ZA"/>
        </w:rPr>
        <w:t xml:space="preserve">Anybody sending out direct marketing electronic communications </w:t>
      </w:r>
      <w:r w:rsidR="007611EF" w:rsidRPr="003E527B">
        <w:rPr>
          <w:rFonts w:cs="Arial"/>
          <w:sz w:val="22"/>
          <w:szCs w:val="22"/>
          <w:lang w:val="en-ZA"/>
        </w:rPr>
        <w:t>must</w:t>
      </w:r>
      <w:r w:rsidRPr="003E527B">
        <w:rPr>
          <w:rFonts w:cs="Arial"/>
          <w:sz w:val="22"/>
          <w:szCs w:val="22"/>
          <w:lang w:val="en-ZA"/>
        </w:rPr>
        <w:t xml:space="preserve"> disclose the identity of the advertiser and provide an address to which the customer can send a request to opt out.</w:t>
      </w:r>
    </w:p>
    <w:p w14:paraId="7E93E9D3" w14:textId="77777777" w:rsidR="005F1A31" w:rsidRPr="003E527B" w:rsidRDefault="005F1A31" w:rsidP="00A44295">
      <w:pPr>
        <w:spacing w:after="120" w:line="360" w:lineRule="auto"/>
        <w:jc w:val="both"/>
        <w:rPr>
          <w:rFonts w:cs="Arial"/>
          <w:sz w:val="22"/>
          <w:szCs w:val="22"/>
          <w:lang w:val="en-ZA"/>
        </w:rPr>
      </w:pPr>
      <w:r w:rsidRPr="003E527B">
        <w:rPr>
          <w:rFonts w:cs="Arial"/>
          <w:sz w:val="22"/>
          <w:szCs w:val="22"/>
          <w:lang w:val="en-ZA"/>
        </w:rPr>
        <w:t>Any subject whose name is included in any type of directory must be advised of the purpose of the directory and about any future uses to which the directory might possibly be put, based on search functions embedded in electronic versions of the directory. Such a subject must be given the opportunity to object to such use of the personal information.  This will however not apply to directories that were printed or which were created in off-line electronic form prior to the commencement of this section.</w:t>
      </w:r>
    </w:p>
    <w:p w14:paraId="0B7E4069" w14:textId="381441AC" w:rsidR="005F1A31" w:rsidRPr="003E527B" w:rsidRDefault="005F1A31" w:rsidP="00A44295">
      <w:pPr>
        <w:spacing w:after="120" w:line="360" w:lineRule="auto"/>
        <w:jc w:val="both"/>
        <w:rPr>
          <w:rFonts w:cs="Arial"/>
          <w:sz w:val="22"/>
          <w:szCs w:val="22"/>
          <w:lang w:val="en-ZA"/>
        </w:rPr>
      </w:pPr>
      <w:r w:rsidRPr="003E527B">
        <w:rPr>
          <w:rFonts w:cs="Arial"/>
          <w:sz w:val="22"/>
          <w:szCs w:val="22"/>
          <w:lang w:val="en-ZA"/>
        </w:rPr>
        <w:t>If your personal information is contained in a public subscriber directory which has been prepared in accordance with the safeguards set out in the Act, prior to the commencement of this portion of the Act, your personal information can remain in the directory provided that the subject has received notification about the purposes of the directory and the future uses to which the directory might be put. Once again</w:t>
      </w:r>
      <w:r w:rsidR="007611EF">
        <w:rPr>
          <w:rFonts w:cs="Arial"/>
          <w:sz w:val="22"/>
          <w:szCs w:val="22"/>
          <w:lang w:val="en-ZA"/>
        </w:rPr>
        <w:t>,</w:t>
      </w:r>
      <w:r w:rsidRPr="003E527B">
        <w:rPr>
          <w:rFonts w:cs="Arial"/>
          <w:sz w:val="22"/>
          <w:szCs w:val="22"/>
          <w:lang w:val="en-ZA"/>
        </w:rPr>
        <w:t xml:space="preserve"> the subject must be given the opportunity to opt out. (section 70)</w:t>
      </w:r>
    </w:p>
    <w:p w14:paraId="0579C042" w14:textId="77777777" w:rsidR="005F1A31" w:rsidRPr="003E527B" w:rsidRDefault="005F1A31" w:rsidP="00A44295">
      <w:pPr>
        <w:spacing w:line="360" w:lineRule="auto"/>
        <w:jc w:val="both"/>
        <w:rPr>
          <w:rFonts w:cs="Arial"/>
          <w:sz w:val="22"/>
          <w:szCs w:val="22"/>
          <w:lang w:val="en-ZA"/>
        </w:rPr>
      </w:pPr>
      <w:r w:rsidRPr="003E527B">
        <w:rPr>
          <w:rFonts w:cs="Arial"/>
          <w:sz w:val="22"/>
          <w:szCs w:val="22"/>
          <w:lang w:val="en-ZA"/>
        </w:rPr>
        <w:t>The Act controls the transfer of personal information from South Africa to foreign countries and prohibits this unless: (section 71)</w:t>
      </w:r>
    </w:p>
    <w:p w14:paraId="2AD15BBA" w14:textId="4294BB68" w:rsidR="005F1A31" w:rsidRPr="003E527B" w:rsidRDefault="008E1ECB" w:rsidP="00A44295">
      <w:pPr>
        <w:numPr>
          <w:ilvl w:val="0"/>
          <w:numId w:val="26"/>
        </w:numPr>
        <w:spacing w:line="360" w:lineRule="auto"/>
        <w:jc w:val="both"/>
        <w:rPr>
          <w:rFonts w:cs="Arial"/>
          <w:sz w:val="22"/>
          <w:szCs w:val="22"/>
          <w:lang w:val="en-ZA"/>
        </w:rPr>
      </w:pPr>
      <w:r w:rsidRPr="003E527B">
        <w:rPr>
          <w:rFonts w:cs="Arial"/>
          <w:sz w:val="22"/>
          <w:szCs w:val="22"/>
          <w:lang w:val="en-ZA"/>
        </w:rPr>
        <w:t>The person receiving the information is subject to similar</w:t>
      </w:r>
      <w:r w:rsidR="005F1A31" w:rsidRPr="003E527B">
        <w:rPr>
          <w:rFonts w:cs="Arial"/>
          <w:sz w:val="22"/>
          <w:szCs w:val="22"/>
          <w:lang w:val="en-ZA"/>
        </w:rPr>
        <w:t xml:space="preserve"> laws;</w:t>
      </w:r>
    </w:p>
    <w:p w14:paraId="3CB8A771" w14:textId="483B9AC0" w:rsidR="005F1A31" w:rsidRPr="003E527B" w:rsidRDefault="008E1ECB" w:rsidP="00A44295">
      <w:pPr>
        <w:numPr>
          <w:ilvl w:val="0"/>
          <w:numId w:val="26"/>
        </w:numPr>
        <w:spacing w:line="360" w:lineRule="auto"/>
        <w:jc w:val="both"/>
        <w:rPr>
          <w:rFonts w:cs="Arial"/>
          <w:sz w:val="22"/>
          <w:szCs w:val="22"/>
          <w:lang w:val="en-ZA"/>
        </w:rPr>
      </w:pPr>
      <w:r w:rsidRPr="003E527B">
        <w:rPr>
          <w:rFonts w:cs="Arial"/>
          <w:sz w:val="22"/>
          <w:szCs w:val="22"/>
          <w:lang w:val="en-ZA"/>
        </w:rPr>
        <w:t>The subject has agreed to the transfer of information;</w:t>
      </w:r>
    </w:p>
    <w:p w14:paraId="12FC6EB9" w14:textId="227DB76A" w:rsidR="005F1A31" w:rsidRPr="003E527B" w:rsidRDefault="008E1ECB" w:rsidP="00A44295">
      <w:pPr>
        <w:numPr>
          <w:ilvl w:val="0"/>
          <w:numId w:val="26"/>
        </w:numPr>
        <w:spacing w:line="360" w:lineRule="auto"/>
        <w:jc w:val="both"/>
        <w:rPr>
          <w:rFonts w:cs="Arial"/>
          <w:sz w:val="22"/>
          <w:szCs w:val="22"/>
          <w:lang w:val="en-ZA"/>
        </w:rPr>
      </w:pPr>
      <w:r w:rsidRPr="003E527B">
        <w:rPr>
          <w:rFonts w:cs="Arial"/>
          <w:sz w:val="22"/>
          <w:szCs w:val="22"/>
          <w:lang w:val="en-ZA"/>
        </w:rPr>
        <w:t xml:space="preserve">Such </w:t>
      </w:r>
      <w:r w:rsidR="005F1A31" w:rsidRPr="003E527B">
        <w:rPr>
          <w:rFonts w:cs="Arial"/>
          <w:sz w:val="22"/>
          <w:szCs w:val="22"/>
          <w:lang w:val="en-ZA"/>
        </w:rPr>
        <w:t>transfer is part of the performance of a contract which the subject is a party</w:t>
      </w:r>
      <w:r w:rsidR="007611EF">
        <w:rPr>
          <w:rFonts w:cs="Arial"/>
          <w:sz w:val="22"/>
          <w:szCs w:val="22"/>
          <w:lang w:val="en-ZA"/>
        </w:rPr>
        <w:t xml:space="preserve"> to</w:t>
      </w:r>
      <w:r w:rsidR="005F1A31" w:rsidRPr="003E527B">
        <w:rPr>
          <w:rFonts w:cs="Arial"/>
          <w:sz w:val="22"/>
          <w:szCs w:val="22"/>
          <w:lang w:val="en-ZA"/>
        </w:rPr>
        <w:t>; or</w:t>
      </w:r>
    </w:p>
    <w:p w14:paraId="79306C6C" w14:textId="567E663C" w:rsidR="005F1A31" w:rsidRPr="003E527B" w:rsidRDefault="00384B30" w:rsidP="00A44295">
      <w:pPr>
        <w:numPr>
          <w:ilvl w:val="0"/>
          <w:numId w:val="26"/>
        </w:numPr>
        <w:spacing w:after="120" w:line="360" w:lineRule="auto"/>
        <w:jc w:val="both"/>
        <w:rPr>
          <w:rFonts w:cs="Arial"/>
          <w:sz w:val="22"/>
          <w:szCs w:val="22"/>
          <w:lang w:val="en-ZA"/>
        </w:rPr>
      </w:pPr>
      <w:r w:rsidRPr="003E527B">
        <w:rPr>
          <w:rFonts w:cs="Arial"/>
          <w:sz w:val="22"/>
          <w:szCs w:val="22"/>
          <w:lang w:val="en-ZA"/>
        </w:rPr>
        <w:t>Transfer</w:t>
      </w:r>
      <w:r w:rsidR="005F1A31" w:rsidRPr="003E527B">
        <w:rPr>
          <w:rFonts w:cs="Arial"/>
          <w:sz w:val="22"/>
          <w:szCs w:val="22"/>
          <w:lang w:val="en-ZA"/>
        </w:rPr>
        <w:t xml:space="preserve"> is for the benefit of the subject and it is not reasonably practicable to obtain their consent and that such consent would likely be given. (section 72)</w:t>
      </w:r>
    </w:p>
    <w:p w14:paraId="3FC66821" w14:textId="77777777" w:rsidR="005704B7" w:rsidRDefault="005704B7" w:rsidP="00A44295">
      <w:pPr>
        <w:spacing w:line="360" w:lineRule="auto"/>
        <w:jc w:val="both"/>
        <w:rPr>
          <w:rFonts w:cs="Arial"/>
          <w:b/>
          <w:sz w:val="22"/>
          <w:szCs w:val="22"/>
          <w:lang w:val="en-ZA"/>
        </w:rPr>
      </w:pPr>
    </w:p>
    <w:p w14:paraId="3B211482" w14:textId="77777777" w:rsidR="005704B7" w:rsidRDefault="005704B7" w:rsidP="00A44295">
      <w:pPr>
        <w:spacing w:line="360" w:lineRule="auto"/>
        <w:jc w:val="both"/>
        <w:rPr>
          <w:rFonts w:cs="Arial"/>
          <w:b/>
          <w:sz w:val="22"/>
          <w:szCs w:val="22"/>
          <w:lang w:val="en-ZA"/>
        </w:rPr>
      </w:pPr>
    </w:p>
    <w:p w14:paraId="32E7F678" w14:textId="39959926" w:rsidR="00B25BB8" w:rsidRPr="003E527B" w:rsidRDefault="00384B30" w:rsidP="00A44295">
      <w:pPr>
        <w:spacing w:line="360" w:lineRule="auto"/>
        <w:jc w:val="both"/>
        <w:rPr>
          <w:rFonts w:cs="Arial"/>
          <w:b/>
          <w:sz w:val="22"/>
          <w:szCs w:val="22"/>
          <w:lang w:val="en-ZA"/>
        </w:rPr>
      </w:pPr>
      <w:r w:rsidRPr="003E527B">
        <w:rPr>
          <w:rFonts w:cs="Arial"/>
          <w:b/>
          <w:sz w:val="22"/>
          <w:szCs w:val="22"/>
          <w:lang w:val="en-ZA"/>
        </w:rPr>
        <w:lastRenderedPageBreak/>
        <w:t xml:space="preserve">4.3.5 </w:t>
      </w:r>
      <w:r w:rsidR="00B25BB8" w:rsidRPr="003E527B">
        <w:rPr>
          <w:rFonts w:cs="Arial"/>
          <w:b/>
          <w:sz w:val="22"/>
          <w:szCs w:val="22"/>
          <w:lang w:val="en-ZA"/>
        </w:rPr>
        <w:t>Penalties for non-compliance</w:t>
      </w:r>
    </w:p>
    <w:p w14:paraId="4942A6DD" w14:textId="77777777" w:rsidR="00EB4E1D" w:rsidRPr="003E527B" w:rsidRDefault="00EB4E1D" w:rsidP="00A44295">
      <w:pPr>
        <w:spacing w:after="120" w:line="360" w:lineRule="auto"/>
        <w:jc w:val="both"/>
        <w:rPr>
          <w:rFonts w:cs="Arial"/>
          <w:sz w:val="22"/>
          <w:szCs w:val="22"/>
          <w:lang w:val="en-ZA"/>
        </w:rPr>
      </w:pPr>
      <w:r w:rsidRPr="003E527B">
        <w:rPr>
          <w:rFonts w:cs="Arial"/>
          <w:sz w:val="22"/>
          <w:szCs w:val="22"/>
          <w:lang w:val="en-ZA"/>
        </w:rPr>
        <w:t>Sections 100 – 106 deal with instances where parties would find themselves “guilty of an offense”. The most relevant of these are:</w:t>
      </w:r>
    </w:p>
    <w:p w14:paraId="1D083CE9" w14:textId="77777777" w:rsidR="00EB4E1D" w:rsidRPr="003E527B" w:rsidRDefault="00EB4E1D" w:rsidP="00D67AAE">
      <w:pPr>
        <w:numPr>
          <w:ilvl w:val="0"/>
          <w:numId w:val="25"/>
        </w:numPr>
        <w:spacing w:after="120" w:line="360" w:lineRule="auto"/>
        <w:rPr>
          <w:rFonts w:cs="Arial"/>
          <w:sz w:val="22"/>
          <w:szCs w:val="22"/>
          <w:lang w:val="en-ZA"/>
        </w:rPr>
      </w:pPr>
      <w:r w:rsidRPr="003E527B">
        <w:rPr>
          <w:rFonts w:cs="Arial"/>
          <w:sz w:val="22"/>
          <w:szCs w:val="22"/>
          <w:lang w:val="en-ZA"/>
        </w:rPr>
        <w:t>Any person who hinders, obstructs or unlawfully influences the Regulator;</w:t>
      </w:r>
    </w:p>
    <w:p w14:paraId="79A11ACE" w14:textId="218D2109" w:rsidR="00135DBF" w:rsidRDefault="00135DBF" w:rsidP="00135DBF">
      <w:pPr>
        <w:numPr>
          <w:ilvl w:val="0"/>
          <w:numId w:val="25"/>
        </w:numPr>
        <w:spacing w:after="120" w:line="360" w:lineRule="auto"/>
        <w:rPr>
          <w:rFonts w:cs="Arial"/>
          <w:sz w:val="22"/>
          <w:szCs w:val="22"/>
          <w:lang w:val="en-ZA"/>
        </w:rPr>
      </w:pPr>
      <w:r>
        <w:rPr>
          <w:rFonts w:cs="Arial"/>
          <w:sz w:val="22"/>
          <w:szCs w:val="22"/>
          <w:lang w:val="en-ZA"/>
        </w:rPr>
        <w:t>A breach of confidentiality while working for the Regulator;</w:t>
      </w:r>
    </w:p>
    <w:p w14:paraId="60157B34" w14:textId="76D23751" w:rsidR="00EB4E1D" w:rsidRPr="003E527B" w:rsidRDefault="00EB4E1D" w:rsidP="00D67AAE">
      <w:pPr>
        <w:numPr>
          <w:ilvl w:val="0"/>
          <w:numId w:val="25"/>
        </w:numPr>
        <w:spacing w:after="120" w:line="360" w:lineRule="auto"/>
        <w:rPr>
          <w:rFonts w:cs="Arial"/>
          <w:sz w:val="22"/>
          <w:szCs w:val="22"/>
          <w:lang w:val="en-ZA"/>
        </w:rPr>
      </w:pPr>
      <w:r w:rsidRPr="003E527B">
        <w:rPr>
          <w:rFonts w:cs="Arial"/>
          <w:sz w:val="22"/>
          <w:szCs w:val="22"/>
          <w:lang w:val="en-ZA"/>
        </w:rPr>
        <w:t>A responsible party which fails to comply with an enforcement notice;</w:t>
      </w:r>
    </w:p>
    <w:p w14:paraId="33245B73" w14:textId="77777777" w:rsidR="00EB4E1D" w:rsidRPr="003E527B" w:rsidRDefault="00EB4E1D" w:rsidP="00D67AAE">
      <w:pPr>
        <w:numPr>
          <w:ilvl w:val="0"/>
          <w:numId w:val="25"/>
        </w:numPr>
        <w:spacing w:after="120" w:line="360" w:lineRule="auto"/>
        <w:rPr>
          <w:rFonts w:cs="Arial"/>
          <w:sz w:val="22"/>
          <w:szCs w:val="22"/>
          <w:lang w:val="en-ZA"/>
        </w:rPr>
      </w:pPr>
      <w:r w:rsidRPr="003E527B">
        <w:rPr>
          <w:rFonts w:cs="Arial"/>
          <w:sz w:val="22"/>
          <w:szCs w:val="22"/>
          <w:lang w:val="en-ZA"/>
        </w:rPr>
        <w:t>Offences by witnesses, for example, lying under oath or failing to attend hearings;</w:t>
      </w:r>
    </w:p>
    <w:p w14:paraId="14D5114A" w14:textId="77777777" w:rsidR="00EB4E1D" w:rsidRPr="003E527B" w:rsidRDefault="00EB4E1D" w:rsidP="00D67AAE">
      <w:pPr>
        <w:numPr>
          <w:ilvl w:val="0"/>
          <w:numId w:val="25"/>
        </w:numPr>
        <w:spacing w:after="120" w:line="360" w:lineRule="auto"/>
        <w:rPr>
          <w:rFonts w:cs="Arial"/>
          <w:sz w:val="22"/>
          <w:szCs w:val="22"/>
          <w:lang w:val="en-ZA"/>
        </w:rPr>
      </w:pPr>
      <w:r w:rsidRPr="003E527B">
        <w:rPr>
          <w:rFonts w:cs="Arial"/>
          <w:sz w:val="22"/>
          <w:szCs w:val="22"/>
          <w:lang w:val="en-ZA"/>
        </w:rPr>
        <w:t>Unlawful Acts by responsible party in connection with account numbers;</w:t>
      </w:r>
    </w:p>
    <w:p w14:paraId="4D04F470" w14:textId="5A4CA2C9" w:rsidR="00EB4E1D" w:rsidRPr="003E527B" w:rsidRDefault="00EB4E1D" w:rsidP="00D67AAE">
      <w:pPr>
        <w:numPr>
          <w:ilvl w:val="0"/>
          <w:numId w:val="25"/>
        </w:numPr>
        <w:spacing w:after="120" w:line="360" w:lineRule="auto"/>
        <w:rPr>
          <w:rFonts w:cs="Arial"/>
          <w:sz w:val="22"/>
          <w:szCs w:val="22"/>
          <w:lang w:val="en-ZA"/>
        </w:rPr>
      </w:pPr>
      <w:r w:rsidRPr="003E527B">
        <w:rPr>
          <w:rFonts w:cs="Arial"/>
          <w:sz w:val="22"/>
          <w:szCs w:val="22"/>
          <w:lang w:val="en-ZA"/>
        </w:rPr>
        <w:t>Unlawful Acts by third parties in connection with account number</w:t>
      </w:r>
      <w:r w:rsidR="00A05E95">
        <w:rPr>
          <w:rFonts w:cs="Arial"/>
          <w:sz w:val="22"/>
          <w:szCs w:val="22"/>
          <w:lang w:val="en-ZA"/>
        </w:rPr>
        <w:t>s</w:t>
      </w:r>
      <w:r w:rsidRPr="003E527B">
        <w:rPr>
          <w:rFonts w:cs="Arial"/>
          <w:sz w:val="22"/>
          <w:szCs w:val="22"/>
          <w:lang w:val="en-ZA"/>
        </w:rPr>
        <w:t>.</w:t>
      </w:r>
    </w:p>
    <w:p w14:paraId="52223B23" w14:textId="77777777" w:rsidR="00EB4E1D" w:rsidRPr="003E527B" w:rsidRDefault="00EB4E1D" w:rsidP="00A44295">
      <w:pPr>
        <w:spacing w:after="120" w:line="360" w:lineRule="auto"/>
        <w:jc w:val="both"/>
        <w:rPr>
          <w:rFonts w:cs="Arial"/>
          <w:sz w:val="22"/>
          <w:szCs w:val="22"/>
          <w:lang w:val="en-ZA"/>
        </w:rPr>
      </w:pPr>
      <w:r w:rsidRPr="003E527B">
        <w:rPr>
          <w:rFonts w:cs="Arial"/>
          <w:sz w:val="22"/>
          <w:szCs w:val="22"/>
          <w:lang w:val="en-ZA"/>
        </w:rPr>
        <w:t>Section 107 of the Act details which penalties apply to respective offenses. For the abovementioned offences the maximum penalties are a fine or imprisonment for a period not exceeding 10 years or to both a fine and such imprisonment.  For the less serious offences, for example, hindering an official in the execution of a search and seizure warrant the maximum penalty would be a fine or imprisonment for a period not exceeding 12 months, or to both a fine and such imprisonment.</w:t>
      </w:r>
    </w:p>
    <w:p w14:paraId="2FF552CD" w14:textId="2837870B" w:rsidR="002070DE" w:rsidRPr="003E527B" w:rsidRDefault="001D3C1E" w:rsidP="00A44295">
      <w:pPr>
        <w:spacing w:after="120" w:line="360" w:lineRule="auto"/>
        <w:jc w:val="both"/>
        <w:rPr>
          <w:rFonts w:cs="Arial"/>
          <w:sz w:val="22"/>
          <w:szCs w:val="22"/>
          <w:lang w:val="en-ZA"/>
        </w:rPr>
      </w:pPr>
      <w:r w:rsidRPr="003E527B">
        <w:rPr>
          <w:rFonts w:cs="Arial"/>
          <w:sz w:val="22"/>
          <w:szCs w:val="22"/>
          <w:lang w:val="en-ZA"/>
        </w:rPr>
        <w:t>The POPI Act is important because it protects data subjects from harm, like theft and discrimination. The risks include reputational damage, fines and imprisonment, and paying out damage claims to data subjects. The biggest risk, after reputational damage, is a fine for failing to protect account numbers</w:t>
      </w:r>
      <w:r w:rsidR="0070184C" w:rsidRPr="003E527B">
        <w:rPr>
          <w:rFonts w:cs="Arial"/>
          <w:sz w:val="22"/>
          <w:szCs w:val="22"/>
          <w:lang w:val="en-ZA"/>
        </w:rPr>
        <w: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4A0" w:firstRow="1" w:lastRow="0" w:firstColumn="1" w:lastColumn="0" w:noHBand="0" w:noVBand="1"/>
      </w:tblPr>
      <w:tblGrid>
        <w:gridCol w:w="9351"/>
      </w:tblGrid>
      <w:tr w:rsidR="008A2EAA" w:rsidRPr="003E527B" w14:paraId="44DEFBD5" w14:textId="77777777" w:rsidTr="00822862">
        <w:tc>
          <w:tcPr>
            <w:tcW w:w="9351" w:type="dxa"/>
            <w:shd w:val="clear" w:color="auto" w:fill="DEEAF6" w:themeFill="accent1" w:themeFillTint="33"/>
          </w:tcPr>
          <w:p w14:paraId="5CACBDB3" w14:textId="32073EA7" w:rsidR="00E84C8D" w:rsidRPr="003E527B" w:rsidRDefault="00E84C8D" w:rsidP="00D67AAE">
            <w:pPr>
              <w:tabs>
                <w:tab w:val="left" w:pos="5520"/>
              </w:tabs>
              <w:spacing w:after="120" w:line="360" w:lineRule="auto"/>
              <w:jc w:val="both"/>
              <w:rPr>
                <w:rFonts w:cs="Arial"/>
                <w:b/>
                <w:sz w:val="22"/>
                <w:lang w:val="en-ZA"/>
              </w:rPr>
            </w:pPr>
            <w:r w:rsidRPr="003E527B">
              <w:rPr>
                <w:rFonts w:cs="Arial"/>
                <w:b/>
                <w:noProof/>
                <w:sz w:val="22"/>
                <w:lang w:val="en-ZA" w:eastAsia="en-ZA"/>
              </w:rPr>
              <w:drawing>
                <wp:inline distT="0" distB="0" distL="0" distR="0" wp14:anchorId="396FE4A2" wp14:editId="14A2F4EB">
                  <wp:extent cx="2646045" cy="1036320"/>
                  <wp:effectExtent l="0" t="0" r="1905" b="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46045" cy="1036320"/>
                          </a:xfrm>
                          <a:prstGeom prst="rect">
                            <a:avLst/>
                          </a:prstGeom>
                          <a:noFill/>
                        </pic:spPr>
                      </pic:pic>
                    </a:graphicData>
                  </a:graphic>
                </wp:inline>
              </w:drawing>
            </w:r>
          </w:p>
          <w:p w14:paraId="69F668AC" w14:textId="284F9685" w:rsidR="00E84C8D" w:rsidRPr="003E527B" w:rsidRDefault="00E84C8D" w:rsidP="00D67AAE">
            <w:pPr>
              <w:tabs>
                <w:tab w:val="left" w:pos="5520"/>
              </w:tabs>
              <w:spacing w:line="360" w:lineRule="auto"/>
              <w:jc w:val="both"/>
              <w:rPr>
                <w:rFonts w:cs="Arial"/>
                <w:b/>
                <w:sz w:val="22"/>
                <w:lang w:val="en-ZA"/>
              </w:rPr>
            </w:pPr>
            <w:r w:rsidRPr="003E527B">
              <w:rPr>
                <w:rFonts w:cs="Arial"/>
                <w:b/>
                <w:sz w:val="22"/>
                <w:lang w:val="en-ZA"/>
              </w:rPr>
              <w:t>Protection of Personal Information</w:t>
            </w:r>
          </w:p>
          <w:p w14:paraId="188B026E" w14:textId="1F1D1985" w:rsidR="00E84C8D" w:rsidRPr="003E527B" w:rsidRDefault="00E84C8D" w:rsidP="00D67AAE">
            <w:pPr>
              <w:tabs>
                <w:tab w:val="left" w:pos="5520"/>
              </w:tabs>
              <w:spacing w:after="120" w:line="360" w:lineRule="auto"/>
              <w:jc w:val="both"/>
              <w:rPr>
                <w:rFonts w:cs="Arial"/>
                <w:sz w:val="22"/>
                <w:lang w:val="en-ZA"/>
              </w:rPr>
            </w:pPr>
            <w:r w:rsidRPr="003E527B">
              <w:rPr>
                <w:rFonts w:cs="Arial"/>
                <w:sz w:val="22"/>
                <w:lang w:val="en-ZA"/>
              </w:rPr>
              <w:t>The POPI Act cuts across all industry types (public and private), and it is constantly being disrupted by the adoption of new technologies, which changes how personal information is stored, processed and transmitted. The concepts of Privacy and Technology are closely related and their impact on each other has been an ongoing research subject for many years now.</w:t>
            </w:r>
            <w:r w:rsidR="00396F60" w:rsidRPr="003E527B">
              <w:rPr>
                <w:rFonts w:cs="Arial"/>
                <w:sz w:val="22"/>
                <w:lang w:val="en-ZA"/>
              </w:rPr>
              <w:t xml:space="preserve"> Among other types of organisations, the operations of financial service providers including </w:t>
            </w:r>
            <w:r w:rsidR="00396F60" w:rsidRPr="003E527B">
              <w:rPr>
                <w:rFonts w:cs="Arial"/>
                <w:sz w:val="22"/>
                <w:lang w:val="en-ZA"/>
              </w:rPr>
              <w:lastRenderedPageBreak/>
              <w:t xml:space="preserve">banks, insurance companies, investment firms, </w:t>
            </w:r>
            <w:r w:rsidR="00A67E2D" w:rsidRPr="003E527B">
              <w:rPr>
                <w:rFonts w:cs="Arial"/>
                <w:sz w:val="22"/>
                <w:lang w:val="en-ZA"/>
              </w:rPr>
              <w:t>retirement</w:t>
            </w:r>
            <w:r w:rsidR="00396F60" w:rsidRPr="003E527B">
              <w:rPr>
                <w:rFonts w:cs="Arial"/>
                <w:sz w:val="22"/>
                <w:lang w:val="en-ZA"/>
              </w:rPr>
              <w:t xml:space="preserve"> funds and medical schemes are greatly affected by the POPI Act. </w:t>
            </w:r>
          </w:p>
          <w:p w14:paraId="739A8583" w14:textId="2FFFFBD9" w:rsidR="00396F60" w:rsidRPr="003E527B" w:rsidRDefault="00396F60" w:rsidP="00D67AAE">
            <w:pPr>
              <w:tabs>
                <w:tab w:val="left" w:pos="5520"/>
              </w:tabs>
              <w:spacing w:after="120" w:line="360" w:lineRule="auto"/>
              <w:jc w:val="both"/>
              <w:rPr>
                <w:rFonts w:cs="Arial"/>
                <w:sz w:val="22"/>
                <w:lang w:val="en-ZA"/>
              </w:rPr>
            </w:pPr>
            <w:r w:rsidRPr="003E527B">
              <w:rPr>
                <w:rFonts w:cs="Arial"/>
                <w:sz w:val="22"/>
                <w:lang w:val="en-ZA"/>
              </w:rPr>
              <w:t xml:space="preserve">a) Under what circumstances can a financial service provider disclose a client’s personal information without their consent? </w:t>
            </w:r>
          </w:p>
          <w:p w14:paraId="6B4EB0BC" w14:textId="46F53C1E" w:rsidR="00396F60" w:rsidRPr="003E527B" w:rsidRDefault="00396F60" w:rsidP="00D67AAE">
            <w:pPr>
              <w:tabs>
                <w:tab w:val="left" w:pos="5520"/>
              </w:tabs>
              <w:spacing w:after="120" w:line="360" w:lineRule="auto"/>
              <w:jc w:val="both"/>
              <w:rPr>
                <w:rFonts w:cs="Arial"/>
                <w:sz w:val="22"/>
                <w:lang w:val="en-ZA"/>
              </w:rPr>
            </w:pPr>
            <w:r w:rsidRPr="003E527B">
              <w:rPr>
                <w:rFonts w:cs="Arial"/>
                <w:sz w:val="22"/>
                <w:lang w:val="en-ZA"/>
              </w:rPr>
              <w:t xml:space="preserve">b) </w:t>
            </w:r>
            <w:r w:rsidR="00A67E2D" w:rsidRPr="003E527B">
              <w:rPr>
                <w:rFonts w:cs="Arial"/>
                <w:sz w:val="22"/>
                <w:lang w:val="en-ZA"/>
              </w:rPr>
              <w:t xml:space="preserve">What measures can financial service providers put in place to ensure compliance with the POPI Act given that they hold so much client information? </w:t>
            </w:r>
          </w:p>
        </w:tc>
      </w:tr>
    </w:tbl>
    <w:p w14:paraId="0DA5C594" w14:textId="77777777" w:rsidR="00E84C8D" w:rsidRPr="003E527B" w:rsidRDefault="00E84C8D" w:rsidP="00D67AAE">
      <w:pPr>
        <w:spacing w:after="120" w:line="360" w:lineRule="auto"/>
        <w:rPr>
          <w:rFonts w:cs="Arial"/>
          <w:sz w:val="22"/>
          <w:szCs w:val="22"/>
          <w:lang w:val="en-ZA"/>
        </w:rPr>
      </w:pPr>
    </w:p>
    <w:p w14:paraId="1A9AC291" w14:textId="76013141" w:rsidR="000F1A62" w:rsidRPr="003E527B" w:rsidRDefault="000B49B7" w:rsidP="00D67AAE">
      <w:pPr>
        <w:pStyle w:val="Heading2"/>
        <w:spacing w:before="0" w:after="120"/>
        <w:rPr>
          <w:sz w:val="22"/>
          <w:szCs w:val="22"/>
          <w:lang w:val="en-ZA"/>
        </w:rPr>
      </w:pPr>
      <w:bookmarkStart w:id="48" w:name="_Toc32480073"/>
      <w:r w:rsidRPr="003E527B">
        <w:rPr>
          <w:sz w:val="24"/>
          <w:lang w:val="en-ZA"/>
        </w:rPr>
        <w:t>4.</w:t>
      </w:r>
      <w:r w:rsidR="00525033" w:rsidRPr="003E527B">
        <w:rPr>
          <w:sz w:val="24"/>
          <w:lang w:val="en-ZA"/>
        </w:rPr>
        <w:t>4</w:t>
      </w:r>
      <w:r w:rsidRPr="003E527B">
        <w:rPr>
          <w:sz w:val="24"/>
          <w:lang w:val="en-ZA"/>
        </w:rPr>
        <w:t xml:space="preserve"> </w:t>
      </w:r>
      <w:r w:rsidR="006E7FD0" w:rsidRPr="003E527B">
        <w:rPr>
          <w:sz w:val="24"/>
          <w:lang w:val="en-ZA"/>
        </w:rPr>
        <w:t>National Credit Act</w:t>
      </w:r>
      <w:r w:rsidR="00B20CDD" w:rsidRPr="003E527B">
        <w:rPr>
          <w:sz w:val="24"/>
          <w:lang w:val="en-ZA"/>
        </w:rPr>
        <w:t xml:space="preserve"> 35 of 2005</w:t>
      </w:r>
      <w:bookmarkEnd w:id="48"/>
    </w:p>
    <w:p w14:paraId="2AFB4E0B" w14:textId="75FC8A92" w:rsidR="00B20CDD" w:rsidRPr="003E527B" w:rsidRDefault="00B20CDD" w:rsidP="00A44295">
      <w:pPr>
        <w:spacing w:after="120" w:line="360" w:lineRule="auto"/>
        <w:jc w:val="both"/>
        <w:rPr>
          <w:rFonts w:cs="Arial"/>
          <w:sz w:val="22"/>
          <w:szCs w:val="22"/>
          <w:lang w:val="en-ZA"/>
        </w:rPr>
      </w:pPr>
      <w:r w:rsidRPr="003E527B">
        <w:rPr>
          <w:rFonts w:cs="Arial"/>
          <w:sz w:val="22"/>
          <w:szCs w:val="22"/>
          <w:lang w:val="en-ZA"/>
        </w:rPr>
        <w:t>The National Credit Act (35 of 2005) is part of a comprehensive legislation overhaul designed to protect the Consumer in the credit market and make credit and banking services more accessible.</w:t>
      </w:r>
    </w:p>
    <w:p w14:paraId="3086A6D9" w14:textId="100DA05B" w:rsidR="00D276AA" w:rsidRPr="003E527B" w:rsidRDefault="00D276AA" w:rsidP="00A44295">
      <w:pPr>
        <w:spacing w:after="120" w:line="360" w:lineRule="auto"/>
        <w:jc w:val="both"/>
        <w:rPr>
          <w:rFonts w:cs="Arial"/>
          <w:bCs/>
          <w:sz w:val="22"/>
          <w:szCs w:val="22"/>
          <w:lang w:val="en-ZA"/>
        </w:rPr>
      </w:pPr>
      <w:r w:rsidRPr="003E527B">
        <w:rPr>
          <w:rFonts w:cs="Arial"/>
          <w:bCs/>
          <w:sz w:val="22"/>
          <w:szCs w:val="22"/>
          <w:lang w:val="en-ZA"/>
        </w:rPr>
        <w:t xml:space="preserve">The Purpose of the National Credit Act is to: promote a fair and non-discriminatory </w:t>
      </w:r>
      <w:r w:rsidR="00A05E95" w:rsidRPr="003E527B">
        <w:rPr>
          <w:rFonts w:cs="Arial"/>
          <w:bCs/>
          <w:sz w:val="22"/>
          <w:szCs w:val="22"/>
          <w:lang w:val="en-ZA"/>
        </w:rPr>
        <w:t>marketplace</w:t>
      </w:r>
      <w:r w:rsidRPr="003E527B">
        <w:rPr>
          <w:rFonts w:cs="Arial"/>
          <w:bCs/>
          <w:sz w:val="22"/>
          <w:szCs w:val="22"/>
          <w:lang w:val="en-ZA"/>
        </w:rPr>
        <w:t xml:space="preserve"> for access to Consumer credit; regulate Consumer credit and improve standards of Consumer information; prohibit certain unfair credit and credit marketing practices; promote responsible credit granting and use; prohibit reckless credit granting; provide for debt re-organization in case of over-indebtedness; to regulate credit information; and establish recourse for unfair credit practices.</w:t>
      </w:r>
    </w:p>
    <w:p w14:paraId="38BBA8A0" w14:textId="77777777" w:rsidR="00D276AA" w:rsidRPr="003E527B" w:rsidRDefault="00D276AA" w:rsidP="00A44295">
      <w:pPr>
        <w:spacing w:after="120" w:line="360" w:lineRule="auto"/>
        <w:jc w:val="both"/>
        <w:rPr>
          <w:rFonts w:cs="Arial"/>
          <w:bCs/>
          <w:sz w:val="22"/>
          <w:szCs w:val="22"/>
          <w:lang w:val="en-ZA"/>
        </w:rPr>
      </w:pPr>
      <w:r w:rsidRPr="003E527B">
        <w:rPr>
          <w:rFonts w:cs="Arial"/>
          <w:bCs/>
          <w:sz w:val="22"/>
          <w:szCs w:val="22"/>
          <w:lang w:val="en-ZA"/>
        </w:rPr>
        <w:t>The NCA does this by simplifying and standardising credit agreements and information disclosure; providing for the use of simple language that is easy to understand for comparing credit agreements from different credit providers; ensures all credit products are handled in the same way by credit providers; assisting over-indebted Consumers to restructure their debt with the help of a Debt Counsellor (DC) and encourage responsible lending; regulates credit bureaux in terms of their Consumer information and records; establishing the National Credit Regulator (NCR) to regulate the entire credit market; and establishing the National Consumer Tribunal (CT) to adjudicate on Consumer complaints and disputes with credit providers, contraventions of The Act and decisions of the Regulator.</w:t>
      </w:r>
    </w:p>
    <w:p w14:paraId="6BD3EDE7" w14:textId="6371F0F4" w:rsidR="00E67F79" w:rsidRPr="003E527B" w:rsidRDefault="00384B30" w:rsidP="00D67AAE">
      <w:pPr>
        <w:spacing w:line="360" w:lineRule="auto"/>
        <w:rPr>
          <w:rFonts w:cs="Arial"/>
          <w:b/>
          <w:bCs/>
          <w:sz w:val="22"/>
          <w:szCs w:val="22"/>
          <w:lang w:val="en-ZA"/>
        </w:rPr>
      </w:pPr>
      <w:r w:rsidRPr="003E527B">
        <w:rPr>
          <w:rFonts w:cs="Arial"/>
          <w:b/>
          <w:bCs/>
          <w:sz w:val="22"/>
          <w:szCs w:val="22"/>
          <w:lang w:val="en-ZA"/>
        </w:rPr>
        <w:t xml:space="preserve">4.4.1 </w:t>
      </w:r>
      <w:r w:rsidR="00E67F79" w:rsidRPr="003E527B">
        <w:rPr>
          <w:rFonts w:cs="Arial"/>
          <w:b/>
          <w:bCs/>
          <w:sz w:val="22"/>
          <w:szCs w:val="22"/>
          <w:lang w:val="en-ZA"/>
        </w:rPr>
        <w:t xml:space="preserve">Structure of the Act </w:t>
      </w:r>
    </w:p>
    <w:p w14:paraId="1E8752FB" w14:textId="296C9E4E"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 xml:space="preserve">The National Credit Act consists of </w:t>
      </w:r>
      <w:r w:rsidR="00CC3F5F">
        <w:rPr>
          <w:rFonts w:cs="Arial"/>
          <w:bCs/>
          <w:sz w:val="22"/>
          <w:szCs w:val="22"/>
          <w:lang w:val="en-ZA"/>
        </w:rPr>
        <w:t>189</w:t>
      </w:r>
      <w:r w:rsidRPr="003E527B">
        <w:rPr>
          <w:rFonts w:cs="Arial"/>
          <w:bCs/>
          <w:sz w:val="22"/>
          <w:szCs w:val="22"/>
          <w:lang w:val="en-ZA"/>
        </w:rPr>
        <w:t xml:space="preserve"> sections in 9 chapters:</w:t>
      </w:r>
    </w:p>
    <w:p w14:paraId="488732C9"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Chapter 1: Interpretation, Purpose and Application of Act</w:t>
      </w:r>
    </w:p>
    <w:p w14:paraId="05B42D6D"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Chapter 2: Consumer Credit Institutions</w:t>
      </w:r>
    </w:p>
    <w:p w14:paraId="6C3F715B"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Chapter 3: Consumer Credit Industry Regulation</w:t>
      </w:r>
    </w:p>
    <w:p w14:paraId="58ECAA31"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Chapter 4: Consumer Credit Policy</w:t>
      </w:r>
    </w:p>
    <w:p w14:paraId="0A49F6A4"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lastRenderedPageBreak/>
        <w:t>Chapter 5: Consumer Credit Agreements</w:t>
      </w:r>
    </w:p>
    <w:p w14:paraId="5287A713"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Chapter 6: Collection, Repayment, Surrender and Debt Enforcement</w:t>
      </w:r>
    </w:p>
    <w:p w14:paraId="39217844"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Chapter 7: Dispute Settlement other than debt enforcement</w:t>
      </w:r>
    </w:p>
    <w:p w14:paraId="540FA5EA"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Chapter 8: Enforcement of Act</w:t>
      </w:r>
    </w:p>
    <w:p w14:paraId="775CDA58"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Chapter 9: General Provisions</w:t>
      </w:r>
    </w:p>
    <w:p w14:paraId="42731997"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The Act also includes 3 schedules:</w:t>
      </w:r>
    </w:p>
    <w:p w14:paraId="54A98A86"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Schedule 1 – Rules Concerning Conflicting Legislation</w:t>
      </w:r>
    </w:p>
    <w:p w14:paraId="07341A43"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Schedule 2 – Amendment of Laws</w:t>
      </w:r>
    </w:p>
    <w:p w14:paraId="74E03F2C" w14:textId="77777777" w:rsidR="00E67F79" w:rsidRPr="003E527B" w:rsidRDefault="00E67F79" w:rsidP="00D67AAE">
      <w:pPr>
        <w:spacing w:after="120" w:line="360" w:lineRule="auto"/>
        <w:rPr>
          <w:rFonts w:cs="Arial"/>
          <w:bCs/>
          <w:sz w:val="22"/>
          <w:szCs w:val="22"/>
          <w:lang w:val="en-ZA"/>
        </w:rPr>
      </w:pPr>
      <w:r w:rsidRPr="003E527B">
        <w:rPr>
          <w:rFonts w:cs="Arial"/>
          <w:bCs/>
          <w:sz w:val="22"/>
          <w:szCs w:val="22"/>
          <w:lang w:val="en-ZA"/>
        </w:rPr>
        <w:t>Schedule 3 – Transitional Provisions</w:t>
      </w:r>
    </w:p>
    <w:p w14:paraId="0C6DA8B1" w14:textId="7590498F" w:rsidR="00E67F79" w:rsidRPr="003E527B" w:rsidRDefault="00384B30" w:rsidP="00D67AAE">
      <w:pPr>
        <w:spacing w:line="360" w:lineRule="auto"/>
        <w:rPr>
          <w:rFonts w:cs="Arial"/>
          <w:b/>
          <w:bCs/>
          <w:sz w:val="22"/>
          <w:szCs w:val="22"/>
          <w:lang w:val="en-ZA"/>
        </w:rPr>
      </w:pPr>
      <w:r w:rsidRPr="003E527B">
        <w:rPr>
          <w:rStyle w:val="Hyperlink"/>
          <w:rFonts w:cs="Arial"/>
          <w:b/>
          <w:bCs/>
          <w:color w:val="auto"/>
          <w:sz w:val="22"/>
          <w:szCs w:val="22"/>
          <w:u w:val="none"/>
          <w:lang w:val="en-ZA"/>
        </w:rPr>
        <w:t xml:space="preserve">4.4.2 </w:t>
      </w:r>
      <w:hyperlink r:id="rId40" w:anchor="Five" w:history="1">
        <w:r w:rsidRPr="003E527B">
          <w:rPr>
            <w:rStyle w:val="Hyperlink"/>
            <w:rFonts w:cs="Arial"/>
            <w:b/>
            <w:bCs/>
            <w:color w:val="auto"/>
            <w:sz w:val="22"/>
            <w:szCs w:val="22"/>
            <w:u w:val="none"/>
            <w:lang w:val="en-ZA"/>
          </w:rPr>
          <w:t>Who</w:t>
        </w:r>
        <w:r w:rsidR="00DC0762" w:rsidRPr="003E527B">
          <w:rPr>
            <w:rStyle w:val="Hyperlink"/>
            <w:rFonts w:cs="Arial"/>
            <w:b/>
            <w:bCs/>
            <w:color w:val="auto"/>
            <w:sz w:val="22"/>
            <w:szCs w:val="22"/>
            <w:u w:val="none"/>
            <w:lang w:val="en-ZA"/>
          </w:rPr>
          <w:t>m</w:t>
        </w:r>
        <w:r w:rsidRPr="003E527B">
          <w:rPr>
            <w:rStyle w:val="Hyperlink"/>
            <w:rFonts w:cs="Arial"/>
            <w:b/>
            <w:bCs/>
            <w:color w:val="auto"/>
            <w:sz w:val="22"/>
            <w:szCs w:val="22"/>
            <w:u w:val="none"/>
            <w:lang w:val="en-ZA"/>
          </w:rPr>
          <w:t xml:space="preserve"> does the </w:t>
        </w:r>
        <w:r w:rsidR="00DC0762" w:rsidRPr="003E527B">
          <w:rPr>
            <w:rStyle w:val="Hyperlink"/>
            <w:rFonts w:cs="Arial"/>
            <w:b/>
            <w:bCs/>
            <w:color w:val="auto"/>
            <w:sz w:val="22"/>
            <w:szCs w:val="22"/>
            <w:u w:val="none"/>
            <w:lang w:val="en-ZA"/>
          </w:rPr>
          <w:t>National Credit Act</w:t>
        </w:r>
        <w:r w:rsidRPr="003E527B">
          <w:rPr>
            <w:rStyle w:val="Hyperlink"/>
            <w:rFonts w:cs="Arial"/>
            <w:b/>
            <w:bCs/>
            <w:color w:val="auto"/>
            <w:sz w:val="22"/>
            <w:szCs w:val="22"/>
            <w:u w:val="none"/>
            <w:lang w:val="en-ZA"/>
          </w:rPr>
          <w:t xml:space="preserve"> affect?</w:t>
        </w:r>
      </w:hyperlink>
    </w:p>
    <w:p w14:paraId="57CF44BD" w14:textId="7F1C808F" w:rsidR="001305ED" w:rsidRPr="003E527B" w:rsidRDefault="00E67F79" w:rsidP="00A44295">
      <w:pPr>
        <w:spacing w:after="120" w:line="360" w:lineRule="auto"/>
        <w:jc w:val="both"/>
        <w:rPr>
          <w:rFonts w:cs="Arial"/>
          <w:bCs/>
          <w:sz w:val="22"/>
          <w:szCs w:val="22"/>
          <w:lang w:val="en-ZA"/>
        </w:rPr>
      </w:pPr>
      <w:r w:rsidRPr="003E527B">
        <w:rPr>
          <w:rFonts w:cs="Arial"/>
          <w:bCs/>
          <w:sz w:val="22"/>
          <w:szCs w:val="22"/>
          <w:lang w:val="en-ZA"/>
        </w:rPr>
        <w:t xml:space="preserve">The National Credit Act affects anyone dealing with the credit industry such as credit grantors, credit grantees and intermediaries. The NCA defines a “credit agreement” broadly as any instalment purchase agreement of goods or services, as well as the extension of credit in the form of money i.e. home loans, personal loans, credit cards, store cards and </w:t>
      </w:r>
      <w:r w:rsidR="00A44295" w:rsidRPr="003E527B">
        <w:rPr>
          <w:rFonts w:cs="Arial"/>
          <w:bCs/>
          <w:sz w:val="22"/>
          <w:szCs w:val="22"/>
          <w:lang w:val="en-ZA"/>
        </w:rPr>
        <w:t>short-term</w:t>
      </w:r>
      <w:r w:rsidRPr="003E527B">
        <w:rPr>
          <w:rFonts w:cs="Arial"/>
          <w:bCs/>
          <w:sz w:val="22"/>
          <w:szCs w:val="22"/>
          <w:lang w:val="en-ZA"/>
        </w:rPr>
        <w:t xml:space="preserve"> loans. Therefore, a credit agreement applies to any party involved in the credit agreement which is classified into three categories namely incidental credit agreements; intermediate agreements; and large credit agreements.</w:t>
      </w:r>
    </w:p>
    <w:p w14:paraId="5B1AF44A" w14:textId="77777777" w:rsidR="00E67F79" w:rsidRPr="003E527B" w:rsidRDefault="00E67F79" w:rsidP="00D67AAE">
      <w:pPr>
        <w:spacing w:line="360" w:lineRule="auto"/>
        <w:rPr>
          <w:rFonts w:cs="Arial"/>
          <w:bCs/>
          <w:sz w:val="22"/>
          <w:szCs w:val="22"/>
          <w:lang w:val="en-ZA"/>
        </w:rPr>
      </w:pPr>
      <w:r w:rsidRPr="003E527B">
        <w:rPr>
          <w:rFonts w:cs="Arial"/>
          <w:bCs/>
          <w:sz w:val="22"/>
          <w:szCs w:val="22"/>
          <w:lang w:val="en-ZA"/>
        </w:rPr>
        <w:t>Credit Providers Include:</w:t>
      </w:r>
    </w:p>
    <w:p w14:paraId="341AA668" w14:textId="77777777" w:rsidR="00E67F79" w:rsidRPr="003E527B" w:rsidRDefault="00E67F79" w:rsidP="00D67AAE">
      <w:pPr>
        <w:numPr>
          <w:ilvl w:val="0"/>
          <w:numId w:val="147"/>
        </w:numPr>
        <w:spacing w:line="360" w:lineRule="auto"/>
        <w:rPr>
          <w:rFonts w:cs="Arial"/>
          <w:bCs/>
          <w:sz w:val="22"/>
          <w:szCs w:val="22"/>
          <w:lang w:val="en-ZA"/>
        </w:rPr>
      </w:pPr>
      <w:r w:rsidRPr="003E527B">
        <w:rPr>
          <w:rFonts w:cs="Arial"/>
          <w:bCs/>
          <w:sz w:val="22"/>
          <w:szCs w:val="22"/>
          <w:lang w:val="en-ZA"/>
        </w:rPr>
        <w:t>Banks;</w:t>
      </w:r>
    </w:p>
    <w:p w14:paraId="7D6EB05B" w14:textId="77777777" w:rsidR="00E67F79" w:rsidRPr="003E527B" w:rsidRDefault="00E67F79" w:rsidP="00D67AAE">
      <w:pPr>
        <w:numPr>
          <w:ilvl w:val="0"/>
          <w:numId w:val="147"/>
        </w:numPr>
        <w:spacing w:line="360" w:lineRule="auto"/>
        <w:rPr>
          <w:rFonts w:cs="Arial"/>
          <w:bCs/>
          <w:sz w:val="22"/>
          <w:szCs w:val="22"/>
          <w:lang w:val="en-ZA"/>
        </w:rPr>
      </w:pPr>
      <w:r w:rsidRPr="003E527B">
        <w:rPr>
          <w:rFonts w:cs="Arial"/>
          <w:bCs/>
          <w:sz w:val="22"/>
          <w:szCs w:val="22"/>
          <w:lang w:val="en-ZA"/>
        </w:rPr>
        <w:t>Micro lenders;</w:t>
      </w:r>
    </w:p>
    <w:p w14:paraId="1A708554" w14:textId="77777777" w:rsidR="00E67F79" w:rsidRPr="003E527B" w:rsidRDefault="00E67F79" w:rsidP="00D67AAE">
      <w:pPr>
        <w:numPr>
          <w:ilvl w:val="0"/>
          <w:numId w:val="147"/>
        </w:numPr>
        <w:spacing w:line="360" w:lineRule="auto"/>
        <w:rPr>
          <w:rFonts w:cs="Arial"/>
          <w:bCs/>
          <w:sz w:val="22"/>
          <w:szCs w:val="22"/>
          <w:lang w:val="en-ZA"/>
        </w:rPr>
      </w:pPr>
      <w:r w:rsidRPr="003E527B">
        <w:rPr>
          <w:rFonts w:cs="Arial"/>
          <w:bCs/>
          <w:sz w:val="22"/>
          <w:szCs w:val="22"/>
          <w:lang w:val="en-ZA"/>
        </w:rPr>
        <w:t>Retailers such as furniture and clothing stores;</w:t>
      </w:r>
    </w:p>
    <w:p w14:paraId="69B79B24" w14:textId="77777777" w:rsidR="00E67F79" w:rsidRPr="003E527B" w:rsidRDefault="00E67F79" w:rsidP="00D67AAE">
      <w:pPr>
        <w:numPr>
          <w:ilvl w:val="0"/>
          <w:numId w:val="147"/>
        </w:numPr>
        <w:spacing w:line="360" w:lineRule="auto"/>
        <w:rPr>
          <w:rFonts w:cs="Arial"/>
          <w:bCs/>
          <w:sz w:val="22"/>
          <w:szCs w:val="22"/>
          <w:lang w:val="en-ZA"/>
        </w:rPr>
      </w:pPr>
      <w:r w:rsidRPr="003E527B">
        <w:rPr>
          <w:rFonts w:cs="Arial"/>
          <w:bCs/>
          <w:sz w:val="22"/>
          <w:szCs w:val="22"/>
          <w:lang w:val="en-ZA"/>
        </w:rPr>
        <w:t>All businesses, companies, close corporations, partnerships and individuals who do business on credit, provide loans or charge interest on overdue accounts; and</w:t>
      </w:r>
    </w:p>
    <w:p w14:paraId="43C793B0" w14:textId="2B9807E1" w:rsidR="00E67F79" w:rsidRPr="003E527B" w:rsidRDefault="00A67E2D" w:rsidP="00D67AAE">
      <w:pPr>
        <w:numPr>
          <w:ilvl w:val="0"/>
          <w:numId w:val="147"/>
        </w:numPr>
        <w:spacing w:after="120" w:line="360" w:lineRule="auto"/>
        <w:rPr>
          <w:rFonts w:cs="Arial"/>
          <w:bCs/>
          <w:sz w:val="22"/>
          <w:szCs w:val="22"/>
          <w:lang w:val="en-ZA"/>
        </w:rPr>
      </w:pPr>
      <w:r w:rsidRPr="003E527B">
        <w:rPr>
          <w:rFonts w:cs="Arial"/>
          <w:bCs/>
          <w:sz w:val="22"/>
          <w:szCs w:val="22"/>
          <w:lang w:val="en-ZA"/>
        </w:rPr>
        <w:t>Those w</w:t>
      </w:r>
      <w:r w:rsidR="00E67F79" w:rsidRPr="003E527B">
        <w:rPr>
          <w:rFonts w:cs="Arial"/>
          <w:bCs/>
          <w:sz w:val="22"/>
          <w:szCs w:val="22"/>
          <w:lang w:val="en-ZA"/>
        </w:rPr>
        <w:t>ho offer credit within the prescribed threshold values in terms of the Act.</w:t>
      </w:r>
    </w:p>
    <w:p w14:paraId="5A799815" w14:textId="77777777" w:rsidR="00E67F79" w:rsidRPr="003E527B" w:rsidRDefault="00E67F79" w:rsidP="00D67AAE">
      <w:pPr>
        <w:spacing w:line="360" w:lineRule="auto"/>
        <w:rPr>
          <w:rFonts w:cs="Arial"/>
          <w:bCs/>
          <w:sz w:val="22"/>
          <w:szCs w:val="22"/>
          <w:lang w:val="en-ZA"/>
        </w:rPr>
      </w:pPr>
      <w:r w:rsidRPr="003E527B">
        <w:rPr>
          <w:rFonts w:cs="Arial"/>
          <w:bCs/>
          <w:sz w:val="22"/>
          <w:szCs w:val="22"/>
          <w:lang w:val="en-ZA"/>
        </w:rPr>
        <w:t>Consumers Include:</w:t>
      </w:r>
    </w:p>
    <w:p w14:paraId="05CC52F8" w14:textId="77777777" w:rsidR="00E67F79" w:rsidRPr="003E527B" w:rsidRDefault="00E67F79" w:rsidP="00D67AAE">
      <w:pPr>
        <w:numPr>
          <w:ilvl w:val="0"/>
          <w:numId w:val="148"/>
        </w:numPr>
        <w:spacing w:line="360" w:lineRule="auto"/>
        <w:rPr>
          <w:rFonts w:cs="Arial"/>
          <w:bCs/>
          <w:sz w:val="22"/>
          <w:szCs w:val="22"/>
          <w:lang w:val="en-ZA"/>
        </w:rPr>
      </w:pPr>
      <w:r w:rsidRPr="003E527B">
        <w:rPr>
          <w:rFonts w:cs="Arial"/>
          <w:bCs/>
          <w:sz w:val="22"/>
          <w:szCs w:val="22"/>
          <w:lang w:val="en-ZA"/>
        </w:rPr>
        <w:t>Natural person (individuals)</w:t>
      </w:r>
    </w:p>
    <w:p w14:paraId="0A97B8CE" w14:textId="77777777" w:rsidR="00E67F79" w:rsidRPr="003E527B" w:rsidRDefault="00E67F79" w:rsidP="00A44295">
      <w:pPr>
        <w:numPr>
          <w:ilvl w:val="0"/>
          <w:numId w:val="148"/>
        </w:numPr>
        <w:spacing w:line="360" w:lineRule="auto"/>
        <w:jc w:val="both"/>
        <w:rPr>
          <w:rFonts w:cs="Arial"/>
          <w:bCs/>
          <w:sz w:val="22"/>
          <w:szCs w:val="22"/>
          <w:lang w:val="en-ZA"/>
        </w:rPr>
      </w:pPr>
      <w:r w:rsidRPr="003E527B">
        <w:rPr>
          <w:rFonts w:cs="Arial"/>
          <w:bCs/>
          <w:sz w:val="22"/>
          <w:szCs w:val="22"/>
          <w:lang w:val="en-ZA"/>
        </w:rPr>
        <w:t>Certain juristic persons [e.g. companies, close corporations, trusts (with more than three individual trustees), partnerships and an association of persons] whose asset value or annual turnover, together with the combined asset value or annual turnover of all related juristic persons, at the time the agreement is made, equals or exceeds the threshold value of R1 million.</w:t>
      </w:r>
    </w:p>
    <w:p w14:paraId="79997FF6" w14:textId="77777777" w:rsidR="00E67F79" w:rsidRPr="003E527B" w:rsidRDefault="00E67F79" w:rsidP="00A44295">
      <w:pPr>
        <w:spacing w:line="360" w:lineRule="auto"/>
        <w:jc w:val="both"/>
        <w:rPr>
          <w:rFonts w:cs="Arial"/>
          <w:bCs/>
          <w:sz w:val="22"/>
          <w:szCs w:val="22"/>
          <w:lang w:val="en-ZA"/>
        </w:rPr>
      </w:pPr>
      <w:r w:rsidRPr="003E527B">
        <w:rPr>
          <w:rFonts w:cs="Arial"/>
          <w:bCs/>
          <w:sz w:val="22"/>
          <w:szCs w:val="22"/>
          <w:lang w:val="en-ZA"/>
        </w:rPr>
        <w:lastRenderedPageBreak/>
        <w:t>Other Organisations Include:</w:t>
      </w:r>
    </w:p>
    <w:p w14:paraId="10CF0B5D" w14:textId="77777777" w:rsidR="00E67F79" w:rsidRPr="003E527B" w:rsidRDefault="00E67F79" w:rsidP="00A44295">
      <w:pPr>
        <w:numPr>
          <w:ilvl w:val="0"/>
          <w:numId w:val="149"/>
        </w:numPr>
        <w:spacing w:line="360" w:lineRule="auto"/>
        <w:jc w:val="both"/>
        <w:rPr>
          <w:rFonts w:cs="Arial"/>
          <w:bCs/>
          <w:sz w:val="22"/>
          <w:szCs w:val="22"/>
          <w:lang w:val="en-ZA"/>
        </w:rPr>
      </w:pPr>
      <w:r w:rsidRPr="003E527B">
        <w:rPr>
          <w:rFonts w:cs="Arial"/>
          <w:bCs/>
          <w:sz w:val="22"/>
          <w:szCs w:val="22"/>
          <w:lang w:val="en-ZA"/>
        </w:rPr>
        <w:t>Debt Counsellors</w:t>
      </w:r>
    </w:p>
    <w:p w14:paraId="71F3A029" w14:textId="02731E74" w:rsidR="00E67F79" w:rsidRPr="003E527B" w:rsidRDefault="00E67F79" w:rsidP="00A44295">
      <w:pPr>
        <w:numPr>
          <w:ilvl w:val="0"/>
          <w:numId w:val="149"/>
        </w:numPr>
        <w:spacing w:after="120" w:line="360" w:lineRule="auto"/>
        <w:jc w:val="both"/>
        <w:rPr>
          <w:rFonts w:cs="Arial"/>
          <w:bCs/>
          <w:sz w:val="22"/>
          <w:szCs w:val="22"/>
          <w:lang w:val="en-ZA"/>
        </w:rPr>
      </w:pPr>
      <w:r w:rsidRPr="003E527B">
        <w:rPr>
          <w:rFonts w:cs="Arial"/>
          <w:bCs/>
          <w:sz w:val="22"/>
          <w:szCs w:val="22"/>
          <w:lang w:val="en-ZA"/>
        </w:rPr>
        <w:t>Credit bureaux</w:t>
      </w:r>
      <w:r w:rsidR="00A67E2D" w:rsidRPr="003E527B">
        <w:rPr>
          <w:rFonts w:cs="Arial"/>
          <w:bCs/>
          <w:sz w:val="22"/>
          <w:szCs w:val="22"/>
          <w:lang w:val="en-ZA"/>
        </w:rPr>
        <w:t xml:space="preserve">. </w:t>
      </w:r>
    </w:p>
    <w:p w14:paraId="40691003" w14:textId="0DE7C35D" w:rsidR="00D276AA" w:rsidRPr="003E527B" w:rsidRDefault="00384B30" w:rsidP="00A44295">
      <w:pPr>
        <w:spacing w:line="360" w:lineRule="auto"/>
        <w:jc w:val="both"/>
        <w:rPr>
          <w:rFonts w:cs="Arial"/>
          <w:b/>
          <w:bCs/>
          <w:sz w:val="22"/>
          <w:szCs w:val="22"/>
          <w:lang w:val="en-ZA"/>
        </w:rPr>
      </w:pPr>
      <w:r w:rsidRPr="003E527B">
        <w:rPr>
          <w:rFonts w:cs="Arial"/>
          <w:b/>
          <w:bCs/>
          <w:sz w:val="22"/>
          <w:szCs w:val="22"/>
          <w:lang w:val="en-ZA"/>
        </w:rPr>
        <w:t xml:space="preserve">4.4.3 </w:t>
      </w:r>
      <w:r w:rsidR="00E67F79" w:rsidRPr="003E527B">
        <w:rPr>
          <w:rFonts w:cs="Arial"/>
          <w:b/>
          <w:bCs/>
          <w:sz w:val="22"/>
          <w:szCs w:val="22"/>
          <w:lang w:val="en-ZA"/>
        </w:rPr>
        <w:t>Consumer rights</w:t>
      </w:r>
    </w:p>
    <w:p w14:paraId="72365891" w14:textId="77777777" w:rsidR="00E67F79" w:rsidRPr="003E527B" w:rsidRDefault="00E67F79" w:rsidP="00A44295">
      <w:pPr>
        <w:spacing w:after="120" w:line="360" w:lineRule="auto"/>
        <w:jc w:val="both"/>
        <w:rPr>
          <w:rFonts w:cs="Arial"/>
          <w:bCs/>
          <w:sz w:val="22"/>
          <w:szCs w:val="22"/>
          <w:lang w:val="en-ZA"/>
        </w:rPr>
      </w:pPr>
      <w:r w:rsidRPr="003E527B">
        <w:rPr>
          <w:rFonts w:cs="Arial"/>
          <w:bCs/>
          <w:sz w:val="22"/>
          <w:szCs w:val="22"/>
          <w:lang w:val="en-ZA"/>
        </w:rPr>
        <w:t>The NCA lists a number of Consumer rights, which are protected by the Act. A party who breaches Consumer rights protected by the Act, commits an offence in terms of credit law which enables Consumer recourse through the established dispute channels.</w:t>
      </w:r>
    </w:p>
    <w:p w14:paraId="29F0B0C8" w14:textId="77777777" w:rsidR="00E67F79" w:rsidRPr="003E527B" w:rsidRDefault="00E67F79" w:rsidP="00D67AAE">
      <w:pPr>
        <w:spacing w:line="360" w:lineRule="auto"/>
        <w:rPr>
          <w:rFonts w:cs="Arial"/>
          <w:bCs/>
          <w:sz w:val="22"/>
          <w:szCs w:val="22"/>
          <w:lang w:val="en-ZA"/>
        </w:rPr>
      </w:pPr>
      <w:r w:rsidRPr="003E527B">
        <w:rPr>
          <w:rFonts w:cs="Arial"/>
          <w:bCs/>
          <w:sz w:val="22"/>
          <w:szCs w:val="22"/>
          <w:lang w:val="en-ZA"/>
        </w:rPr>
        <w:t>The following are Consumer rights protected in the NCA:</w:t>
      </w:r>
    </w:p>
    <w:p w14:paraId="11BAB71C" w14:textId="77777777" w:rsidR="00E67F79" w:rsidRPr="003E527B" w:rsidRDefault="00E67F79" w:rsidP="00D67AAE">
      <w:pPr>
        <w:numPr>
          <w:ilvl w:val="0"/>
          <w:numId w:val="150"/>
        </w:numPr>
        <w:spacing w:line="360" w:lineRule="auto"/>
        <w:rPr>
          <w:rFonts w:cs="Arial"/>
          <w:bCs/>
          <w:sz w:val="22"/>
          <w:szCs w:val="22"/>
          <w:lang w:val="en-ZA"/>
        </w:rPr>
      </w:pPr>
      <w:r w:rsidRPr="003E527B">
        <w:rPr>
          <w:rFonts w:cs="Arial"/>
          <w:bCs/>
          <w:sz w:val="22"/>
          <w:szCs w:val="22"/>
          <w:lang w:val="en-ZA"/>
        </w:rPr>
        <w:t>To apply for credit</w:t>
      </w:r>
    </w:p>
    <w:p w14:paraId="430F6777" w14:textId="77777777" w:rsidR="00E67F79" w:rsidRPr="003E527B" w:rsidRDefault="00E67F79" w:rsidP="00D67AAE">
      <w:pPr>
        <w:numPr>
          <w:ilvl w:val="0"/>
          <w:numId w:val="150"/>
        </w:numPr>
        <w:spacing w:line="360" w:lineRule="auto"/>
        <w:rPr>
          <w:rFonts w:cs="Arial"/>
          <w:bCs/>
          <w:sz w:val="22"/>
          <w:szCs w:val="22"/>
          <w:lang w:val="en-ZA"/>
        </w:rPr>
      </w:pPr>
      <w:r w:rsidRPr="003E527B">
        <w:rPr>
          <w:rFonts w:cs="Arial"/>
          <w:bCs/>
          <w:sz w:val="22"/>
          <w:szCs w:val="22"/>
          <w:lang w:val="en-ZA"/>
        </w:rPr>
        <w:t>To be protected against discrimination in the granting of credit</w:t>
      </w:r>
    </w:p>
    <w:p w14:paraId="41012635" w14:textId="77777777" w:rsidR="00E67F79" w:rsidRPr="003E527B" w:rsidRDefault="00E67F79" w:rsidP="00D67AAE">
      <w:pPr>
        <w:numPr>
          <w:ilvl w:val="0"/>
          <w:numId w:val="150"/>
        </w:numPr>
        <w:spacing w:line="360" w:lineRule="auto"/>
        <w:rPr>
          <w:rFonts w:cs="Arial"/>
          <w:bCs/>
          <w:sz w:val="22"/>
          <w:szCs w:val="22"/>
          <w:lang w:val="en-ZA"/>
        </w:rPr>
      </w:pPr>
      <w:r w:rsidRPr="003E527B">
        <w:rPr>
          <w:rFonts w:cs="Arial"/>
          <w:bCs/>
          <w:sz w:val="22"/>
          <w:szCs w:val="22"/>
          <w:lang w:val="en-ZA"/>
        </w:rPr>
        <w:t>To be informed why credit has not been granted, should you ask</w:t>
      </w:r>
    </w:p>
    <w:p w14:paraId="6423A142" w14:textId="77777777" w:rsidR="00E67F79" w:rsidRPr="003E527B" w:rsidRDefault="00E67F79" w:rsidP="00D67AAE">
      <w:pPr>
        <w:numPr>
          <w:ilvl w:val="0"/>
          <w:numId w:val="150"/>
        </w:numPr>
        <w:spacing w:line="360" w:lineRule="auto"/>
        <w:rPr>
          <w:rFonts w:cs="Arial"/>
          <w:bCs/>
          <w:sz w:val="22"/>
          <w:szCs w:val="22"/>
          <w:lang w:val="en-ZA"/>
        </w:rPr>
      </w:pPr>
      <w:r w:rsidRPr="003E527B">
        <w:rPr>
          <w:rFonts w:cs="Arial"/>
          <w:bCs/>
          <w:sz w:val="22"/>
          <w:szCs w:val="22"/>
          <w:lang w:val="en-ZA"/>
        </w:rPr>
        <w:t>To receive a free copy of your credit agreement</w:t>
      </w:r>
    </w:p>
    <w:p w14:paraId="45EE514B" w14:textId="77777777" w:rsidR="00E67F79" w:rsidRPr="003E527B" w:rsidRDefault="00E67F79" w:rsidP="00D67AAE">
      <w:pPr>
        <w:numPr>
          <w:ilvl w:val="0"/>
          <w:numId w:val="150"/>
        </w:numPr>
        <w:spacing w:line="360" w:lineRule="auto"/>
        <w:rPr>
          <w:rFonts w:cs="Arial"/>
          <w:bCs/>
          <w:sz w:val="22"/>
          <w:szCs w:val="22"/>
          <w:lang w:val="en-ZA"/>
        </w:rPr>
      </w:pPr>
      <w:r w:rsidRPr="003E527B">
        <w:rPr>
          <w:rFonts w:cs="Arial"/>
          <w:bCs/>
          <w:sz w:val="22"/>
          <w:szCs w:val="22"/>
          <w:lang w:val="en-ZA"/>
        </w:rPr>
        <w:t>To receive a credit agreement in plain and simple language</w:t>
      </w:r>
    </w:p>
    <w:p w14:paraId="62B18ECC" w14:textId="77777777" w:rsidR="00E67F79" w:rsidRPr="003E527B" w:rsidRDefault="00E67F79" w:rsidP="00D67AAE">
      <w:pPr>
        <w:numPr>
          <w:ilvl w:val="0"/>
          <w:numId w:val="150"/>
        </w:numPr>
        <w:spacing w:line="360" w:lineRule="auto"/>
        <w:rPr>
          <w:rFonts w:cs="Arial"/>
          <w:bCs/>
          <w:sz w:val="22"/>
          <w:szCs w:val="22"/>
          <w:lang w:val="en-ZA"/>
        </w:rPr>
      </w:pPr>
      <w:r w:rsidRPr="003E527B">
        <w:rPr>
          <w:rFonts w:cs="Arial"/>
          <w:bCs/>
          <w:sz w:val="22"/>
          <w:szCs w:val="22"/>
          <w:lang w:val="en-ZA"/>
        </w:rPr>
        <w:t>To have your personal and financial information treated confidential</w:t>
      </w:r>
    </w:p>
    <w:p w14:paraId="50C01F2B" w14:textId="77777777" w:rsidR="00E67F79" w:rsidRPr="003E527B" w:rsidRDefault="00E67F79" w:rsidP="00D67AAE">
      <w:pPr>
        <w:numPr>
          <w:ilvl w:val="0"/>
          <w:numId w:val="150"/>
        </w:numPr>
        <w:spacing w:line="360" w:lineRule="auto"/>
        <w:rPr>
          <w:rFonts w:cs="Arial"/>
          <w:bCs/>
          <w:sz w:val="22"/>
          <w:szCs w:val="22"/>
          <w:lang w:val="en-ZA"/>
        </w:rPr>
      </w:pPr>
      <w:r w:rsidRPr="003E527B">
        <w:rPr>
          <w:rFonts w:cs="Arial"/>
          <w:bCs/>
          <w:sz w:val="22"/>
          <w:szCs w:val="22"/>
          <w:lang w:val="en-ZA"/>
        </w:rPr>
        <w:t>To understand all fees, costs, interest rates, the total instalment and any other details</w:t>
      </w:r>
    </w:p>
    <w:p w14:paraId="7578A682" w14:textId="77777777" w:rsidR="00E67F79" w:rsidRPr="003E527B" w:rsidRDefault="00E67F79" w:rsidP="00D67AAE">
      <w:pPr>
        <w:numPr>
          <w:ilvl w:val="0"/>
          <w:numId w:val="150"/>
        </w:numPr>
        <w:spacing w:line="360" w:lineRule="auto"/>
        <w:rPr>
          <w:rFonts w:cs="Arial"/>
          <w:bCs/>
          <w:sz w:val="22"/>
          <w:szCs w:val="22"/>
          <w:lang w:val="en-ZA"/>
        </w:rPr>
      </w:pPr>
      <w:r w:rsidRPr="003E527B">
        <w:rPr>
          <w:rFonts w:cs="Arial"/>
          <w:bCs/>
          <w:sz w:val="22"/>
          <w:szCs w:val="22"/>
          <w:lang w:val="en-ZA"/>
        </w:rPr>
        <w:t>To say no to increases on your credit limit</w:t>
      </w:r>
    </w:p>
    <w:p w14:paraId="3098CD07" w14:textId="77777777" w:rsidR="00E67F79" w:rsidRPr="003E527B" w:rsidRDefault="00E67F79" w:rsidP="00D67AAE">
      <w:pPr>
        <w:numPr>
          <w:ilvl w:val="0"/>
          <w:numId w:val="150"/>
        </w:numPr>
        <w:spacing w:line="360" w:lineRule="auto"/>
        <w:rPr>
          <w:rFonts w:cs="Arial"/>
          <w:bCs/>
          <w:sz w:val="22"/>
          <w:szCs w:val="22"/>
          <w:lang w:val="en-ZA"/>
        </w:rPr>
      </w:pPr>
      <w:r w:rsidRPr="003E527B">
        <w:rPr>
          <w:rFonts w:cs="Arial"/>
          <w:bCs/>
          <w:sz w:val="22"/>
          <w:szCs w:val="22"/>
          <w:lang w:val="en-ZA"/>
        </w:rPr>
        <w:t>To decide whether or not you want to be informed about products or services via telephone, SMS, mail or e-mail campaigns</w:t>
      </w:r>
    </w:p>
    <w:p w14:paraId="0982A777" w14:textId="0F7D038D" w:rsidR="00A44295" w:rsidRPr="005704B7" w:rsidRDefault="00E67F79" w:rsidP="005704B7">
      <w:pPr>
        <w:numPr>
          <w:ilvl w:val="0"/>
          <w:numId w:val="150"/>
        </w:numPr>
        <w:spacing w:after="120" w:line="360" w:lineRule="auto"/>
        <w:rPr>
          <w:rFonts w:cs="Arial"/>
          <w:bCs/>
          <w:sz w:val="22"/>
          <w:szCs w:val="22"/>
          <w:lang w:val="en-ZA"/>
        </w:rPr>
      </w:pPr>
      <w:r w:rsidRPr="003E527B">
        <w:rPr>
          <w:rFonts w:cs="Arial"/>
          <w:bCs/>
          <w:sz w:val="22"/>
          <w:szCs w:val="22"/>
          <w:lang w:val="en-ZA"/>
        </w:rPr>
        <w:t>To apply for debt counselling should you be overwhelmed by debt.</w:t>
      </w:r>
    </w:p>
    <w:p w14:paraId="2478C5E9" w14:textId="5383FCB6" w:rsidR="00E67F79" w:rsidRPr="003E527B" w:rsidRDefault="00384B30" w:rsidP="00D67AAE">
      <w:pPr>
        <w:spacing w:after="60" w:line="360" w:lineRule="auto"/>
        <w:rPr>
          <w:rFonts w:cs="Arial"/>
          <w:b/>
          <w:bCs/>
          <w:sz w:val="22"/>
          <w:szCs w:val="22"/>
          <w:lang w:val="en-ZA"/>
        </w:rPr>
      </w:pPr>
      <w:r w:rsidRPr="003E527B">
        <w:rPr>
          <w:rFonts w:cs="Arial"/>
          <w:b/>
          <w:bCs/>
          <w:sz w:val="22"/>
          <w:szCs w:val="22"/>
          <w:lang w:val="en-ZA"/>
        </w:rPr>
        <w:t xml:space="preserve">4.4.4 </w:t>
      </w:r>
      <w:r w:rsidR="00E67F79" w:rsidRPr="003E527B">
        <w:rPr>
          <w:rFonts w:cs="Arial"/>
          <w:b/>
          <w:bCs/>
          <w:sz w:val="22"/>
          <w:szCs w:val="22"/>
          <w:lang w:val="en-ZA"/>
        </w:rPr>
        <w:t>K</w:t>
      </w:r>
      <w:r w:rsidRPr="003E527B">
        <w:rPr>
          <w:rFonts w:cs="Arial"/>
          <w:b/>
          <w:bCs/>
          <w:sz w:val="22"/>
          <w:szCs w:val="22"/>
          <w:lang w:val="en-ZA"/>
        </w:rPr>
        <w:t xml:space="preserve">ey </w:t>
      </w:r>
      <w:hyperlink r:id="rId41" w:anchor="Seven" w:history="1">
        <w:r w:rsidRPr="003E527B">
          <w:rPr>
            <w:rStyle w:val="Hyperlink"/>
            <w:rFonts w:cs="Arial"/>
            <w:b/>
            <w:bCs/>
            <w:color w:val="auto"/>
            <w:sz w:val="22"/>
            <w:szCs w:val="22"/>
            <w:u w:val="none"/>
            <w:lang w:val="en-ZA"/>
          </w:rPr>
          <w:t>points of the</w:t>
        </w:r>
        <w:r w:rsidR="00E67F79" w:rsidRPr="003E527B">
          <w:rPr>
            <w:rStyle w:val="Hyperlink"/>
            <w:rFonts w:cs="Arial"/>
            <w:b/>
            <w:bCs/>
            <w:color w:val="auto"/>
            <w:sz w:val="22"/>
            <w:szCs w:val="22"/>
            <w:u w:val="none"/>
            <w:lang w:val="en-ZA"/>
          </w:rPr>
          <w:t xml:space="preserve"> </w:t>
        </w:r>
        <w:r w:rsidRPr="003E527B">
          <w:rPr>
            <w:rStyle w:val="Hyperlink"/>
            <w:rFonts w:cs="Arial"/>
            <w:b/>
            <w:bCs/>
            <w:color w:val="auto"/>
            <w:sz w:val="22"/>
            <w:szCs w:val="22"/>
            <w:u w:val="none"/>
            <w:lang w:val="en-ZA"/>
          </w:rPr>
          <w:t>National Credit Act</w:t>
        </w:r>
      </w:hyperlink>
    </w:p>
    <w:p w14:paraId="2E815D9D" w14:textId="77777777" w:rsidR="001305ED" w:rsidRDefault="00384B30" w:rsidP="00A44295">
      <w:pPr>
        <w:spacing w:after="120" w:line="360" w:lineRule="auto"/>
        <w:jc w:val="both"/>
        <w:rPr>
          <w:rFonts w:cs="Arial"/>
          <w:b/>
          <w:bCs/>
          <w:sz w:val="22"/>
          <w:szCs w:val="22"/>
          <w:lang w:val="en-ZA"/>
        </w:rPr>
      </w:pPr>
      <w:r w:rsidRPr="003E527B">
        <w:rPr>
          <w:rFonts w:cs="Arial"/>
          <w:b/>
          <w:bCs/>
          <w:sz w:val="22"/>
          <w:szCs w:val="22"/>
          <w:lang w:val="en-ZA"/>
        </w:rPr>
        <w:t>a)</w:t>
      </w:r>
      <w:r w:rsidR="00A67E2D" w:rsidRPr="003E527B">
        <w:rPr>
          <w:rFonts w:cs="Arial"/>
          <w:b/>
          <w:bCs/>
          <w:sz w:val="22"/>
          <w:szCs w:val="22"/>
          <w:lang w:val="en-ZA"/>
        </w:rPr>
        <w:t xml:space="preserve"> </w:t>
      </w:r>
      <w:r w:rsidRPr="003E527B">
        <w:rPr>
          <w:rFonts w:cs="Arial"/>
          <w:b/>
          <w:bCs/>
          <w:sz w:val="22"/>
          <w:szCs w:val="22"/>
          <w:lang w:val="en-ZA"/>
        </w:rPr>
        <w:t>Marketing to consumers</w:t>
      </w:r>
    </w:p>
    <w:p w14:paraId="484D4F30" w14:textId="76B29287" w:rsidR="00E67F79" w:rsidRPr="003E527B" w:rsidRDefault="00E67F79" w:rsidP="00A44295">
      <w:pPr>
        <w:spacing w:after="120" w:line="360" w:lineRule="auto"/>
        <w:jc w:val="both"/>
        <w:rPr>
          <w:rFonts w:cs="Arial"/>
          <w:bCs/>
          <w:sz w:val="22"/>
          <w:szCs w:val="22"/>
          <w:lang w:val="en-ZA"/>
        </w:rPr>
      </w:pPr>
      <w:r w:rsidRPr="003E527B">
        <w:rPr>
          <w:rFonts w:cs="Arial"/>
          <w:bCs/>
          <w:sz w:val="22"/>
          <w:szCs w:val="22"/>
          <w:lang w:val="en-ZA"/>
        </w:rPr>
        <w:t>The National Credit Act restricts and outlaws certain practices of loan canvassing such as door to door selling, uninvited canvassing at workplaces or homes. The NCA also increased control over marketing practices and advertisements such as automatic credit limit increases and negative option marketing i.e. if you do not decline, we will assume you agree. In addition, the National Credit Act provides for clear and understandable marketing communication. Consumers must receive a detailed written quote, which is valid for 5 business days, to enable quote comparisons from different credit providers.</w:t>
      </w:r>
    </w:p>
    <w:p w14:paraId="58E3D295" w14:textId="0FE9E476" w:rsidR="00E67F79" w:rsidRPr="003E527B" w:rsidRDefault="00384B30" w:rsidP="00A44295">
      <w:pPr>
        <w:spacing w:line="360" w:lineRule="auto"/>
        <w:jc w:val="both"/>
        <w:rPr>
          <w:rFonts w:cs="Arial"/>
          <w:b/>
          <w:bCs/>
          <w:sz w:val="22"/>
          <w:szCs w:val="22"/>
          <w:lang w:val="en-ZA"/>
        </w:rPr>
      </w:pPr>
      <w:r w:rsidRPr="003E527B">
        <w:rPr>
          <w:rFonts w:cs="Arial"/>
          <w:b/>
          <w:bCs/>
          <w:sz w:val="22"/>
          <w:szCs w:val="22"/>
          <w:lang w:val="en-ZA"/>
        </w:rPr>
        <w:t xml:space="preserve">b) </w:t>
      </w:r>
      <w:r w:rsidR="00E67F79" w:rsidRPr="003E527B">
        <w:rPr>
          <w:rFonts w:cs="Arial"/>
          <w:b/>
          <w:bCs/>
          <w:sz w:val="22"/>
          <w:szCs w:val="22"/>
          <w:lang w:val="en-ZA"/>
        </w:rPr>
        <w:t xml:space="preserve">Capped </w:t>
      </w:r>
      <w:r w:rsidRPr="003E527B">
        <w:rPr>
          <w:rFonts w:cs="Arial"/>
          <w:b/>
          <w:bCs/>
          <w:sz w:val="22"/>
          <w:szCs w:val="22"/>
          <w:lang w:val="en-ZA"/>
        </w:rPr>
        <w:t>interest rates and other fees and charges</w:t>
      </w:r>
    </w:p>
    <w:p w14:paraId="3712786B" w14:textId="77777777" w:rsidR="00E67F79" w:rsidRPr="003E527B" w:rsidRDefault="00E67F79" w:rsidP="00A44295">
      <w:pPr>
        <w:spacing w:after="120" w:line="360" w:lineRule="auto"/>
        <w:jc w:val="both"/>
        <w:rPr>
          <w:rFonts w:cs="Arial"/>
          <w:bCs/>
          <w:sz w:val="22"/>
          <w:szCs w:val="22"/>
          <w:lang w:val="en-ZA"/>
        </w:rPr>
      </w:pPr>
      <w:r w:rsidRPr="003E527B">
        <w:rPr>
          <w:rFonts w:cs="Arial"/>
          <w:bCs/>
          <w:sz w:val="22"/>
          <w:szCs w:val="22"/>
          <w:lang w:val="en-ZA"/>
        </w:rPr>
        <w:t xml:space="preserve">The National Credit Act effectively caps the interest rates, fees and other charges which credit providers can charge, depending on the type of credit and when the credit was granted. The maximum interest rate, in most cases, is based on a formula which is dependent on the SA Reserve Bank Repurchase (Repo) rate at the time that the credit was granted. Essentially, there </w:t>
      </w:r>
      <w:r w:rsidRPr="003E527B">
        <w:rPr>
          <w:rFonts w:cs="Arial"/>
          <w:bCs/>
          <w:sz w:val="22"/>
          <w:szCs w:val="22"/>
          <w:lang w:val="en-ZA"/>
        </w:rPr>
        <w:lastRenderedPageBreak/>
        <w:t>are seven rate categories namely mortgage agreements; credit cards/facilities; unsecured credit transactions; short-term credit transactions; developmental credit agreements; other credit agreements and incidental credit agreements.</w:t>
      </w:r>
    </w:p>
    <w:p w14:paraId="33C5AFCC" w14:textId="05AF2439" w:rsidR="00384B30" w:rsidRPr="003E527B" w:rsidRDefault="00E67F79" w:rsidP="00A44295">
      <w:pPr>
        <w:spacing w:after="120" w:line="360" w:lineRule="auto"/>
        <w:rPr>
          <w:rFonts w:cs="Arial"/>
          <w:b/>
          <w:bCs/>
          <w:sz w:val="22"/>
          <w:szCs w:val="22"/>
          <w:lang w:val="en-ZA"/>
        </w:rPr>
      </w:pPr>
      <w:r w:rsidRPr="003E527B">
        <w:rPr>
          <w:rFonts w:cs="Arial"/>
          <w:bCs/>
          <w:sz w:val="22"/>
          <w:szCs w:val="22"/>
          <w:lang w:val="en-ZA"/>
        </w:rPr>
        <w:t>The NCA places a cap on the maximum amount that a credit provider can charge for other fees such as initiation fees, monthly service, and default and collection costs. While a loan protection policy is permitted, the charges must “be reasonable” and the Consumer may use/cede an existing insurance cover.</w:t>
      </w:r>
      <w:r w:rsidRPr="003E527B">
        <w:rPr>
          <w:rFonts w:cs="Arial"/>
          <w:bCs/>
          <w:sz w:val="22"/>
          <w:szCs w:val="22"/>
          <w:lang w:val="en-ZA"/>
        </w:rPr>
        <w:br/>
      </w:r>
      <w:r w:rsidR="00384B30" w:rsidRPr="003E527B">
        <w:rPr>
          <w:rFonts w:cs="Arial"/>
          <w:b/>
          <w:bCs/>
          <w:sz w:val="22"/>
          <w:szCs w:val="22"/>
          <w:lang w:val="en-ZA"/>
        </w:rPr>
        <w:t>c) Loan application</w:t>
      </w:r>
      <w:r w:rsidRPr="003E527B">
        <w:rPr>
          <w:rFonts w:cs="Arial"/>
          <w:b/>
          <w:bCs/>
          <w:sz w:val="22"/>
          <w:szCs w:val="22"/>
          <w:lang w:val="en-ZA"/>
        </w:rPr>
        <w:br/>
      </w:r>
      <w:r w:rsidRPr="003E527B">
        <w:rPr>
          <w:rFonts w:cs="Arial"/>
          <w:bCs/>
          <w:sz w:val="22"/>
          <w:szCs w:val="22"/>
          <w:lang w:val="en-ZA"/>
        </w:rPr>
        <w:t>The National Credit Act requires credit providers to supply simple contracts that are easy to understand, in two official languages and the Consumer must receive a free copy. Consumers are also entitled to a reason, on request, when credit is denied by the credit provider. The NCA requires credit providers to do due diligence to ensure the Consumer can afford the loan and all loans must be recorded on a register to prevent Consumers becoming over-indebted.</w:t>
      </w:r>
    </w:p>
    <w:p w14:paraId="6C4126FC" w14:textId="77777777" w:rsidR="00384B30" w:rsidRPr="003E527B" w:rsidRDefault="00384B30" w:rsidP="00D67AAE">
      <w:pPr>
        <w:spacing w:after="120" w:line="360" w:lineRule="auto"/>
        <w:rPr>
          <w:rFonts w:cs="Arial"/>
          <w:bCs/>
          <w:sz w:val="22"/>
          <w:szCs w:val="22"/>
          <w:lang w:val="en-ZA"/>
        </w:rPr>
      </w:pPr>
      <w:r w:rsidRPr="003E527B">
        <w:rPr>
          <w:rFonts w:cs="Arial"/>
          <w:b/>
          <w:bCs/>
          <w:sz w:val="22"/>
          <w:szCs w:val="22"/>
          <w:lang w:val="en-ZA"/>
        </w:rPr>
        <w:t>d) Reckless lending</w:t>
      </w:r>
      <w:r w:rsidR="00E67F79" w:rsidRPr="003E527B">
        <w:rPr>
          <w:rFonts w:cs="Arial"/>
          <w:b/>
          <w:bCs/>
          <w:sz w:val="22"/>
          <w:szCs w:val="22"/>
          <w:lang w:val="en-ZA"/>
        </w:rPr>
        <w:br/>
      </w:r>
      <w:r w:rsidR="00E67F79" w:rsidRPr="003E527B">
        <w:rPr>
          <w:rFonts w:cs="Arial"/>
          <w:bCs/>
          <w:sz w:val="22"/>
          <w:szCs w:val="22"/>
          <w:lang w:val="en-ZA"/>
        </w:rPr>
        <w:t>Credit providers are in contravention of the NCA and may be judged guilty of reckless lending if the Consumers ability to afford loan repayments is not assessed before granting credit. Credit providers may be subject to severe penalties and may even forfeit their right to recover the debt if they are judged guilty of reckless lending. However, Consumers who failed to fill in the loan application fully and honestly are not protected by the NCA.</w:t>
      </w:r>
    </w:p>
    <w:p w14:paraId="1D4EE719" w14:textId="77777777" w:rsidR="00973B3D" w:rsidRDefault="00384B30" w:rsidP="00A44295">
      <w:pPr>
        <w:spacing w:after="120" w:line="360" w:lineRule="auto"/>
        <w:jc w:val="both"/>
        <w:rPr>
          <w:rFonts w:cs="Arial"/>
          <w:b/>
          <w:bCs/>
          <w:sz w:val="22"/>
          <w:szCs w:val="22"/>
          <w:lang w:val="en-ZA"/>
        </w:rPr>
      </w:pPr>
      <w:r w:rsidRPr="003E527B">
        <w:rPr>
          <w:rFonts w:cs="Arial"/>
          <w:b/>
          <w:bCs/>
          <w:sz w:val="22"/>
          <w:szCs w:val="22"/>
          <w:lang w:val="en-ZA"/>
        </w:rPr>
        <w:t xml:space="preserve">e) </w:t>
      </w:r>
      <w:r w:rsidR="00E67F79" w:rsidRPr="003E527B">
        <w:rPr>
          <w:rFonts w:cs="Arial"/>
          <w:b/>
          <w:bCs/>
          <w:sz w:val="22"/>
          <w:szCs w:val="22"/>
          <w:lang w:val="en-ZA"/>
        </w:rPr>
        <w:t>T</w:t>
      </w:r>
      <w:r w:rsidRPr="003E527B">
        <w:rPr>
          <w:rFonts w:cs="Arial"/>
          <w:b/>
          <w:bCs/>
          <w:sz w:val="22"/>
          <w:szCs w:val="22"/>
          <w:lang w:val="en-ZA"/>
        </w:rPr>
        <w:t>he debt counsellor &amp; counselling</w:t>
      </w:r>
    </w:p>
    <w:p w14:paraId="5AA275FD" w14:textId="627A6E98" w:rsidR="00E67F79" w:rsidRPr="003E527B" w:rsidRDefault="00E67F79" w:rsidP="00A44295">
      <w:pPr>
        <w:spacing w:after="120" w:line="360" w:lineRule="auto"/>
        <w:jc w:val="both"/>
        <w:rPr>
          <w:rFonts w:cs="Arial"/>
          <w:bCs/>
          <w:sz w:val="22"/>
          <w:szCs w:val="22"/>
          <w:lang w:val="en-ZA"/>
        </w:rPr>
      </w:pPr>
      <w:r w:rsidRPr="003E527B">
        <w:rPr>
          <w:rFonts w:cs="Arial"/>
          <w:bCs/>
          <w:sz w:val="22"/>
          <w:szCs w:val="22"/>
          <w:lang w:val="en-ZA"/>
        </w:rPr>
        <w:t>The National Credit Act gives Consumers the right to apply for financial management and debt counselling assistance if he or she is unable to pay their debts. The Debt Counsellor (DC) is registered by the NCR after successful course and exam completion. Debt counsellors will help over-indebted Consumers restructure/rearrange their debt repayments, this process can be voluntary or made an order of the court.</w:t>
      </w:r>
    </w:p>
    <w:p w14:paraId="1DB4B4C5" w14:textId="77777777" w:rsidR="00384B30" w:rsidRPr="003E527B" w:rsidRDefault="00E67F79" w:rsidP="00A44295">
      <w:pPr>
        <w:spacing w:after="120" w:line="360" w:lineRule="auto"/>
        <w:jc w:val="both"/>
        <w:rPr>
          <w:rFonts w:cs="Arial"/>
          <w:bCs/>
          <w:sz w:val="22"/>
          <w:szCs w:val="22"/>
          <w:lang w:val="en-ZA"/>
        </w:rPr>
      </w:pPr>
      <w:r w:rsidRPr="003E527B">
        <w:rPr>
          <w:rFonts w:cs="Arial"/>
          <w:bCs/>
          <w:sz w:val="22"/>
          <w:szCs w:val="22"/>
          <w:lang w:val="en-ZA"/>
        </w:rPr>
        <w:t>All DCs must be registered with the National Credit Regulator and fees are prescribed in terms of the NCA. Consumers must understand and accept the process, charges and payments before undergoing debt counselling. Once the Consumer has signed for debt counselling, the credit bureaux are notified and the Consumer will be unable to obtain further credit for the duration of debt counselling until the process is finalised/withdrawn.</w:t>
      </w:r>
    </w:p>
    <w:p w14:paraId="259551F0" w14:textId="1485CE0B" w:rsidR="00E67F79" w:rsidRPr="003E527B" w:rsidRDefault="00384B30" w:rsidP="00A44295">
      <w:pPr>
        <w:spacing w:after="120" w:line="360" w:lineRule="auto"/>
        <w:rPr>
          <w:rFonts w:cs="Arial"/>
          <w:bCs/>
          <w:sz w:val="22"/>
          <w:szCs w:val="22"/>
          <w:lang w:val="en-ZA"/>
        </w:rPr>
      </w:pPr>
      <w:r w:rsidRPr="003E527B">
        <w:rPr>
          <w:rFonts w:cs="Arial"/>
          <w:b/>
          <w:bCs/>
          <w:sz w:val="22"/>
          <w:szCs w:val="22"/>
          <w:lang w:val="en-ZA"/>
        </w:rPr>
        <w:t>f) Credit bureau</w:t>
      </w:r>
      <w:r w:rsidR="00E67F79" w:rsidRPr="003E527B">
        <w:rPr>
          <w:rFonts w:cs="Arial"/>
          <w:b/>
          <w:bCs/>
          <w:sz w:val="22"/>
          <w:szCs w:val="22"/>
          <w:lang w:val="en-ZA"/>
        </w:rPr>
        <w:br/>
      </w:r>
      <w:r w:rsidR="00E67F79" w:rsidRPr="003E527B">
        <w:rPr>
          <w:rFonts w:cs="Arial"/>
          <w:bCs/>
          <w:sz w:val="22"/>
          <w:szCs w:val="22"/>
          <w:lang w:val="en-ZA"/>
        </w:rPr>
        <w:t xml:space="preserve">The National Credit Act requires all credit bureaux to be registered with and submit reports to the National Credit Regulator. Credit bureaux are required to ensure data is accurate at all times </w:t>
      </w:r>
      <w:r w:rsidR="00E67F79" w:rsidRPr="003E527B">
        <w:rPr>
          <w:rFonts w:cs="Arial"/>
          <w:bCs/>
          <w:sz w:val="22"/>
          <w:szCs w:val="22"/>
          <w:lang w:val="en-ZA"/>
        </w:rPr>
        <w:lastRenderedPageBreak/>
        <w:t>and that inaccurate information is immediately removed without cost to the Consumer after the Consumer has lodged a complaint. The NCA regulations stipulate how Credit bureau information is obtained, used, and for how long it should remain on a Consumer’s profile.</w:t>
      </w:r>
    </w:p>
    <w:p w14:paraId="1E0DF481" w14:textId="49FDFC55" w:rsidR="00C600DB" w:rsidRPr="003E527B" w:rsidRDefault="00E67F79" w:rsidP="00D67AAE">
      <w:pPr>
        <w:spacing w:after="120" w:line="360" w:lineRule="auto"/>
        <w:rPr>
          <w:rFonts w:cs="Arial"/>
          <w:bCs/>
          <w:sz w:val="22"/>
          <w:szCs w:val="22"/>
          <w:lang w:val="en-ZA"/>
        </w:rPr>
      </w:pPr>
      <w:r w:rsidRPr="003E527B">
        <w:rPr>
          <w:rFonts w:cs="Arial"/>
          <w:bCs/>
          <w:sz w:val="22"/>
          <w:szCs w:val="22"/>
          <w:lang w:val="en-ZA"/>
        </w:rPr>
        <w:t>In addition, Consumers are eligible for one free credit report from each credit bureau each year in order to effectively manage their credit profiles.</w:t>
      </w:r>
    </w:p>
    <w:p w14:paraId="186B2DB2" w14:textId="6242973F" w:rsidR="000B49B7" w:rsidRPr="003E527B" w:rsidRDefault="00384B30" w:rsidP="00D67AAE">
      <w:pPr>
        <w:pStyle w:val="Heading2"/>
        <w:spacing w:before="0" w:after="120"/>
        <w:ind w:left="0" w:firstLine="0"/>
        <w:rPr>
          <w:sz w:val="24"/>
          <w:lang w:val="en-ZA"/>
        </w:rPr>
      </w:pPr>
      <w:bookmarkStart w:id="49" w:name="_Toc32480074"/>
      <w:r w:rsidRPr="003E527B">
        <w:rPr>
          <w:sz w:val="24"/>
          <w:lang w:val="en-ZA"/>
        </w:rPr>
        <w:t xml:space="preserve">4.5 </w:t>
      </w:r>
      <w:r w:rsidR="000B49B7" w:rsidRPr="003E527B">
        <w:rPr>
          <w:sz w:val="24"/>
          <w:lang w:val="en-ZA"/>
        </w:rPr>
        <w:t xml:space="preserve">Consumer Protection Act </w:t>
      </w:r>
      <w:r w:rsidR="003170D1" w:rsidRPr="003E527B">
        <w:rPr>
          <w:sz w:val="24"/>
          <w:lang w:val="en-ZA"/>
        </w:rPr>
        <w:t>68 of 2008</w:t>
      </w:r>
      <w:bookmarkEnd w:id="49"/>
    </w:p>
    <w:p w14:paraId="00B71D09" w14:textId="77777777" w:rsidR="006F21C1" w:rsidRPr="003E527B" w:rsidRDefault="006F21C1" w:rsidP="00A44295">
      <w:pPr>
        <w:spacing w:after="120" w:line="360" w:lineRule="auto"/>
        <w:jc w:val="both"/>
        <w:rPr>
          <w:rFonts w:cs="Arial"/>
          <w:sz w:val="22"/>
          <w:szCs w:val="22"/>
          <w:lang w:val="en-ZA"/>
        </w:rPr>
      </w:pPr>
      <w:r w:rsidRPr="003E527B">
        <w:rPr>
          <w:rFonts w:cs="Arial"/>
          <w:sz w:val="22"/>
          <w:szCs w:val="22"/>
          <w:lang w:val="en-ZA"/>
        </w:rPr>
        <w:t>The South African National Consumer Protection Act (CPA) came into effect on 1 April 2011. The Act is aimed at promoting fairness, openness and good business practice between the suppliers of goods or services and consumers of such goods and services. The Act only applies to contracts signed after 1 April 2011, and won't affect anything signed before then. All suppliers of goods and services need to comply with the Act.</w:t>
      </w:r>
    </w:p>
    <w:p w14:paraId="28E00B0C" w14:textId="39E39F35" w:rsidR="004C089A" w:rsidRPr="003E527B" w:rsidRDefault="004C089A" w:rsidP="00A44295">
      <w:pPr>
        <w:spacing w:after="120" w:line="360" w:lineRule="auto"/>
        <w:jc w:val="both"/>
        <w:rPr>
          <w:rFonts w:cs="Arial"/>
          <w:sz w:val="22"/>
          <w:szCs w:val="22"/>
          <w:lang w:val="en-ZA"/>
        </w:rPr>
      </w:pPr>
      <w:r w:rsidRPr="003E527B">
        <w:rPr>
          <w:rFonts w:cs="Arial"/>
          <w:sz w:val="22"/>
          <w:szCs w:val="22"/>
          <w:lang w:val="en-ZA"/>
        </w:rPr>
        <w:t>The CPA is aimed at establishing a uniform national benchmark for improved standards of consumer protection and at promoting historically disadvantaged market participants’ rights.</w:t>
      </w:r>
    </w:p>
    <w:p w14:paraId="39415CCC" w14:textId="7DDB88F8" w:rsidR="006F21C1" w:rsidRPr="003E527B" w:rsidRDefault="00384B30" w:rsidP="00A44295">
      <w:pPr>
        <w:spacing w:after="120" w:line="360" w:lineRule="auto"/>
        <w:rPr>
          <w:rFonts w:cs="Arial"/>
          <w:sz w:val="22"/>
          <w:szCs w:val="22"/>
          <w:lang w:val="en-ZA"/>
        </w:rPr>
      </w:pPr>
      <w:r w:rsidRPr="003E527B">
        <w:rPr>
          <w:rFonts w:cs="Arial"/>
          <w:b/>
          <w:sz w:val="22"/>
          <w:szCs w:val="22"/>
          <w:lang w:val="en-ZA"/>
        </w:rPr>
        <w:t xml:space="preserve">4.5.1 </w:t>
      </w:r>
      <w:r w:rsidR="006F21C1" w:rsidRPr="003E527B">
        <w:rPr>
          <w:rFonts w:cs="Arial"/>
          <w:b/>
          <w:sz w:val="22"/>
          <w:szCs w:val="22"/>
          <w:lang w:val="en-ZA"/>
        </w:rPr>
        <w:t>Overselling and overbooking</w:t>
      </w:r>
      <w:r w:rsidR="006F21C1" w:rsidRPr="003E527B">
        <w:rPr>
          <w:rFonts w:cs="Arial"/>
          <w:b/>
          <w:sz w:val="22"/>
          <w:szCs w:val="22"/>
          <w:lang w:val="en-ZA"/>
        </w:rPr>
        <w:br/>
      </w:r>
      <w:r w:rsidR="006F21C1" w:rsidRPr="003E527B">
        <w:rPr>
          <w:rFonts w:cs="Arial"/>
          <w:sz w:val="22"/>
          <w:szCs w:val="22"/>
          <w:lang w:val="en-ZA"/>
        </w:rPr>
        <w:t>The Act provides for the "reasonableness" test for overselling and overbooking. In terms of this test a supplier may not accept payment for goods or services where it has no reasonable intention to supply the goods or services, or where it intends to supply goods or services that are materially different to the goods or services for which the consumer has paid.</w:t>
      </w:r>
    </w:p>
    <w:p w14:paraId="7531341E" w14:textId="56ECE0D4" w:rsidR="006F21C1" w:rsidRPr="003E527B" w:rsidRDefault="00384B30" w:rsidP="00D67AAE">
      <w:pPr>
        <w:spacing w:line="360" w:lineRule="auto"/>
        <w:rPr>
          <w:rFonts w:cs="Arial"/>
          <w:b/>
          <w:sz w:val="22"/>
          <w:szCs w:val="22"/>
          <w:lang w:val="en-ZA"/>
        </w:rPr>
      </w:pPr>
      <w:r w:rsidRPr="003E527B">
        <w:rPr>
          <w:rFonts w:cs="Arial"/>
          <w:b/>
          <w:sz w:val="22"/>
          <w:szCs w:val="22"/>
          <w:lang w:val="en-ZA"/>
        </w:rPr>
        <w:t xml:space="preserve">4.5.2 </w:t>
      </w:r>
      <w:r w:rsidR="006F21C1" w:rsidRPr="003E527B">
        <w:rPr>
          <w:rFonts w:cs="Arial"/>
          <w:b/>
          <w:sz w:val="22"/>
          <w:szCs w:val="22"/>
          <w:lang w:val="en-ZA"/>
        </w:rPr>
        <w:t>Consumer Rights</w:t>
      </w:r>
    </w:p>
    <w:p w14:paraId="69CF3CBC" w14:textId="77777777" w:rsidR="006F21C1" w:rsidRPr="003E527B" w:rsidRDefault="006F21C1" w:rsidP="00D67AAE">
      <w:pPr>
        <w:spacing w:after="120" w:line="360" w:lineRule="auto"/>
        <w:rPr>
          <w:rFonts w:cs="Arial"/>
          <w:sz w:val="22"/>
          <w:szCs w:val="22"/>
          <w:lang w:val="en-ZA"/>
        </w:rPr>
      </w:pPr>
      <w:r w:rsidRPr="003E527B">
        <w:rPr>
          <w:rFonts w:cs="Arial"/>
          <w:sz w:val="22"/>
          <w:szCs w:val="22"/>
          <w:lang w:val="en-ZA"/>
        </w:rPr>
        <w:t>The Consumer Protection Act gives eight rights to consumers:</w:t>
      </w:r>
    </w:p>
    <w:p w14:paraId="6996FB16" w14:textId="77777777" w:rsidR="006F21C1" w:rsidRPr="003E527B" w:rsidRDefault="006F21C1" w:rsidP="00D67AAE">
      <w:pPr>
        <w:spacing w:after="120" w:line="360" w:lineRule="auto"/>
        <w:rPr>
          <w:rFonts w:cs="Arial"/>
          <w:sz w:val="22"/>
          <w:szCs w:val="22"/>
          <w:lang w:val="en-ZA"/>
        </w:rPr>
      </w:pPr>
      <w:r w:rsidRPr="003E527B">
        <w:rPr>
          <w:rFonts w:cs="Arial"/>
          <w:sz w:val="22"/>
          <w:szCs w:val="22"/>
          <w:lang w:val="en-ZA"/>
        </w:rPr>
        <w:t>1. The right to consumer education</w:t>
      </w:r>
    </w:p>
    <w:p w14:paraId="602B7AE5" w14:textId="77777777" w:rsidR="006F21C1" w:rsidRPr="003E527B" w:rsidRDefault="006F21C1" w:rsidP="00D67AAE">
      <w:pPr>
        <w:numPr>
          <w:ilvl w:val="0"/>
          <w:numId w:val="27"/>
        </w:numPr>
        <w:spacing w:after="120" w:line="360" w:lineRule="auto"/>
        <w:rPr>
          <w:rFonts w:cs="Arial"/>
          <w:sz w:val="22"/>
          <w:szCs w:val="22"/>
          <w:lang w:val="en-ZA"/>
        </w:rPr>
      </w:pPr>
      <w:r w:rsidRPr="003E527B">
        <w:rPr>
          <w:rFonts w:cs="Arial"/>
          <w:sz w:val="22"/>
          <w:szCs w:val="22"/>
          <w:lang w:val="en-ZA"/>
        </w:rPr>
        <w:t>Consumers must be able to access the knowledge and skills needed to make informed and confident choices about goods and services, while being aware of basic consumer rights and responsibilities and how to act on them.</w:t>
      </w:r>
    </w:p>
    <w:p w14:paraId="7F167F5A" w14:textId="77777777" w:rsidR="006F21C1" w:rsidRPr="003E527B" w:rsidRDefault="006F21C1" w:rsidP="00D67AAE">
      <w:pPr>
        <w:spacing w:after="120" w:line="360" w:lineRule="auto"/>
        <w:rPr>
          <w:rFonts w:cs="Arial"/>
          <w:sz w:val="22"/>
          <w:szCs w:val="22"/>
          <w:lang w:val="en-ZA"/>
        </w:rPr>
      </w:pPr>
      <w:r w:rsidRPr="003E527B">
        <w:rPr>
          <w:rFonts w:cs="Arial"/>
          <w:sz w:val="22"/>
          <w:szCs w:val="22"/>
          <w:lang w:val="en-ZA"/>
        </w:rPr>
        <w:t>2. The right to disclosure and information</w:t>
      </w:r>
    </w:p>
    <w:p w14:paraId="1D208992" w14:textId="77777777" w:rsidR="006F21C1" w:rsidRPr="003E527B" w:rsidRDefault="006F21C1" w:rsidP="00D67AAE">
      <w:pPr>
        <w:numPr>
          <w:ilvl w:val="0"/>
          <w:numId w:val="28"/>
        </w:numPr>
        <w:spacing w:after="120" w:line="360" w:lineRule="auto"/>
        <w:rPr>
          <w:rFonts w:cs="Arial"/>
          <w:sz w:val="22"/>
          <w:szCs w:val="22"/>
          <w:lang w:val="en-ZA"/>
        </w:rPr>
      </w:pPr>
      <w:r w:rsidRPr="003E527B">
        <w:rPr>
          <w:rFonts w:cs="Arial"/>
          <w:sz w:val="22"/>
          <w:szCs w:val="22"/>
          <w:lang w:val="en-ZA"/>
        </w:rPr>
        <w:t>Consumers must be provided with the facts needed to make informed choices and ensure their protection against dishonest or misleading advertising and labelling.</w:t>
      </w:r>
    </w:p>
    <w:p w14:paraId="044A72D8" w14:textId="77777777" w:rsidR="006F21C1" w:rsidRPr="003E527B" w:rsidRDefault="006F21C1" w:rsidP="00D67AAE">
      <w:pPr>
        <w:spacing w:after="120" w:line="360" w:lineRule="auto"/>
        <w:rPr>
          <w:rFonts w:cs="Arial"/>
          <w:sz w:val="22"/>
          <w:szCs w:val="22"/>
          <w:lang w:val="en-ZA"/>
        </w:rPr>
      </w:pPr>
      <w:r w:rsidRPr="003E527B">
        <w:rPr>
          <w:rFonts w:cs="Arial"/>
          <w:sz w:val="22"/>
          <w:szCs w:val="22"/>
          <w:lang w:val="en-ZA"/>
        </w:rPr>
        <w:t>3. The right to choice</w:t>
      </w:r>
    </w:p>
    <w:p w14:paraId="372482EA" w14:textId="77777777" w:rsidR="006F21C1" w:rsidRPr="003E527B" w:rsidRDefault="006F21C1" w:rsidP="00D67AAE">
      <w:pPr>
        <w:numPr>
          <w:ilvl w:val="0"/>
          <w:numId w:val="29"/>
        </w:numPr>
        <w:spacing w:after="120" w:line="360" w:lineRule="auto"/>
        <w:rPr>
          <w:rFonts w:cs="Arial"/>
          <w:sz w:val="22"/>
          <w:szCs w:val="22"/>
          <w:lang w:val="en-ZA"/>
        </w:rPr>
      </w:pPr>
      <w:r w:rsidRPr="003E527B">
        <w:rPr>
          <w:rFonts w:cs="Arial"/>
          <w:sz w:val="22"/>
          <w:szCs w:val="22"/>
          <w:lang w:val="en-ZA"/>
        </w:rPr>
        <w:t>Consumers should be able to choose from a range of products and services, offered at competitive prices, with the assurance of satisfactory quality.</w:t>
      </w:r>
    </w:p>
    <w:p w14:paraId="0EBF1890" w14:textId="77777777" w:rsidR="006F21C1" w:rsidRPr="003E527B" w:rsidRDefault="006F21C1" w:rsidP="00D67AAE">
      <w:pPr>
        <w:spacing w:after="120" w:line="360" w:lineRule="auto"/>
        <w:rPr>
          <w:rFonts w:cs="Arial"/>
          <w:sz w:val="22"/>
          <w:szCs w:val="22"/>
          <w:lang w:val="en-ZA"/>
        </w:rPr>
      </w:pPr>
      <w:r w:rsidRPr="003E527B">
        <w:rPr>
          <w:rFonts w:cs="Arial"/>
          <w:sz w:val="22"/>
          <w:szCs w:val="22"/>
          <w:lang w:val="en-ZA"/>
        </w:rPr>
        <w:lastRenderedPageBreak/>
        <w:t>4. The right to representation</w:t>
      </w:r>
    </w:p>
    <w:p w14:paraId="541DFFB6" w14:textId="77777777" w:rsidR="006F21C1" w:rsidRPr="003E527B" w:rsidRDefault="006F21C1" w:rsidP="00D67AAE">
      <w:pPr>
        <w:numPr>
          <w:ilvl w:val="0"/>
          <w:numId w:val="30"/>
        </w:numPr>
        <w:spacing w:after="120" w:line="360" w:lineRule="auto"/>
        <w:rPr>
          <w:rFonts w:cs="Arial"/>
          <w:sz w:val="22"/>
          <w:szCs w:val="22"/>
          <w:lang w:val="en-ZA"/>
        </w:rPr>
      </w:pPr>
      <w:r w:rsidRPr="003E527B">
        <w:rPr>
          <w:rFonts w:cs="Arial"/>
          <w:sz w:val="22"/>
          <w:szCs w:val="22"/>
          <w:lang w:val="en-ZA"/>
        </w:rPr>
        <w:t>Consumer interests should be represented in the making and execution of government policy, and development of products and services.</w:t>
      </w:r>
    </w:p>
    <w:p w14:paraId="1DE7DA30" w14:textId="77777777" w:rsidR="006F21C1" w:rsidRPr="003E527B" w:rsidRDefault="006F21C1" w:rsidP="00D67AAE">
      <w:pPr>
        <w:spacing w:after="120" w:line="360" w:lineRule="auto"/>
        <w:rPr>
          <w:rFonts w:cs="Arial"/>
          <w:sz w:val="22"/>
          <w:szCs w:val="22"/>
          <w:lang w:val="en-ZA"/>
        </w:rPr>
      </w:pPr>
      <w:r w:rsidRPr="003E527B">
        <w:rPr>
          <w:rFonts w:cs="Arial"/>
          <w:sz w:val="22"/>
          <w:szCs w:val="22"/>
          <w:lang w:val="en-ZA"/>
        </w:rPr>
        <w:t>5. The right to redress</w:t>
      </w:r>
    </w:p>
    <w:p w14:paraId="62AA1A95" w14:textId="77777777" w:rsidR="006F21C1" w:rsidRPr="003E527B" w:rsidRDefault="006F21C1" w:rsidP="00D67AAE">
      <w:pPr>
        <w:numPr>
          <w:ilvl w:val="0"/>
          <w:numId w:val="31"/>
        </w:numPr>
        <w:spacing w:after="120" w:line="360" w:lineRule="auto"/>
        <w:rPr>
          <w:rFonts w:cs="Arial"/>
          <w:sz w:val="22"/>
          <w:szCs w:val="22"/>
          <w:lang w:val="en-ZA"/>
        </w:rPr>
      </w:pPr>
      <w:r w:rsidRPr="003E527B">
        <w:rPr>
          <w:rFonts w:cs="Arial"/>
          <w:sz w:val="22"/>
          <w:szCs w:val="22"/>
          <w:lang w:val="en-ZA"/>
        </w:rPr>
        <w:t>Consumers must receive a fair settlement of just claims, including compensation for misrepresentation, or shabby goods or services.</w:t>
      </w:r>
    </w:p>
    <w:p w14:paraId="32CABA58" w14:textId="77777777" w:rsidR="006F21C1" w:rsidRPr="003E527B" w:rsidRDefault="006F21C1" w:rsidP="00D67AAE">
      <w:pPr>
        <w:spacing w:after="120" w:line="360" w:lineRule="auto"/>
        <w:rPr>
          <w:rFonts w:cs="Arial"/>
          <w:sz w:val="22"/>
          <w:szCs w:val="22"/>
          <w:lang w:val="en-ZA"/>
        </w:rPr>
      </w:pPr>
      <w:r w:rsidRPr="003E527B">
        <w:rPr>
          <w:rFonts w:cs="Arial"/>
          <w:sz w:val="22"/>
          <w:szCs w:val="22"/>
          <w:lang w:val="en-ZA"/>
        </w:rPr>
        <w:t>6. The right to safety</w:t>
      </w:r>
    </w:p>
    <w:p w14:paraId="265B913F" w14:textId="77777777" w:rsidR="006F21C1" w:rsidRPr="003E527B" w:rsidRDefault="006F21C1" w:rsidP="00D67AAE">
      <w:pPr>
        <w:numPr>
          <w:ilvl w:val="0"/>
          <w:numId w:val="32"/>
        </w:numPr>
        <w:spacing w:after="120" w:line="360" w:lineRule="auto"/>
        <w:rPr>
          <w:rFonts w:cs="Arial"/>
          <w:sz w:val="22"/>
          <w:szCs w:val="22"/>
          <w:lang w:val="en-ZA"/>
        </w:rPr>
      </w:pPr>
      <w:r w:rsidRPr="003E527B">
        <w:rPr>
          <w:rFonts w:cs="Arial"/>
          <w:sz w:val="22"/>
          <w:szCs w:val="22"/>
          <w:lang w:val="en-ZA"/>
        </w:rPr>
        <w:t>From a trade and industry perspective, consumers should be protected against production processes, and products and services that are dangerous to health or life.</w:t>
      </w:r>
    </w:p>
    <w:p w14:paraId="21DFD81C" w14:textId="77777777" w:rsidR="006F21C1" w:rsidRPr="003E527B" w:rsidRDefault="006F21C1" w:rsidP="00D67AAE">
      <w:pPr>
        <w:spacing w:after="120" w:line="360" w:lineRule="auto"/>
        <w:rPr>
          <w:rFonts w:cs="Arial"/>
          <w:sz w:val="22"/>
          <w:szCs w:val="22"/>
          <w:lang w:val="en-ZA"/>
        </w:rPr>
      </w:pPr>
      <w:r w:rsidRPr="003E527B">
        <w:rPr>
          <w:rFonts w:cs="Arial"/>
          <w:sz w:val="22"/>
          <w:szCs w:val="22"/>
          <w:lang w:val="en-ZA"/>
        </w:rPr>
        <w:t>7. The right to a healthy environment</w:t>
      </w:r>
    </w:p>
    <w:p w14:paraId="237262D2" w14:textId="77777777" w:rsidR="006F21C1" w:rsidRPr="003E527B" w:rsidRDefault="006F21C1" w:rsidP="00D67AAE">
      <w:pPr>
        <w:numPr>
          <w:ilvl w:val="0"/>
          <w:numId w:val="33"/>
        </w:numPr>
        <w:spacing w:after="120" w:line="360" w:lineRule="auto"/>
        <w:rPr>
          <w:rFonts w:cs="Arial"/>
          <w:sz w:val="22"/>
          <w:szCs w:val="22"/>
          <w:lang w:val="en-ZA"/>
        </w:rPr>
      </w:pPr>
      <w:r w:rsidRPr="003E527B">
        <w:rPr>
          <w:rFonts w:cs="Arial"/>
          <w:sz w:val="22"/>
          <w:szCs w:val="22"/>
          <w:lang w:val="en-ZA"/>
        </w:rPr>
        <w:t>Consumers should be able to live and work in an environment that is not threatening to the well-being of present and future generations.</w:t>
      </w:r>
    </w:p>
    <w:p w14:paraId="7645D20D" w14:textId="77777777" w:rsidR="006F21C1" w:rsidRPr="003E527B" w:rsidRDefault="006F21C1" w:rsidP="00D67AAE">
      <w:pPr>
        <w:spacing w:after="120" w:line="360" w:lineRule="auto"/>
        <w:rPr>
          <w:rFonts w:cs="Arial"/>
          <w:sz w:val="22"/>
          <w:szCs w:val="22"/>
          <w:lang w:val="en-ZA"/>
        </w:rPr>
      </w:pPr>
      <w:r w:rsidRPr="003E527B">
        <w:rPr>
          <w:rFonts w:cs="Arial"/>
          <w:sz w:val="22"/>
          <w:szCs w:val="22"/>
          <w:lang w:val="en-ZA"/>
        </w:rPr>
        <w:t>8. The right to access basic needs and services</w:t>
      </w:r>
    </w:p>
    <w:p w14:paraId="02D864E4" w14:textId="091E1F05" w:rsidR="002070DE" w:rsidRPr="005704B7" w:rsidRDefault="006F21C1" w:rsidP="00D67AAE">
      <w:pPr>
        <w:numPr>
          <w:ilvl w:val="0"/>
          <w:numId w:val="34"/>
        </w:numPr>
        <w:spacing w:after="120" w:line="360" w:lineRule="auto"/>
        <w:rPr>
          <w:rFonts w:cs="Arial"/>
          <w:sz w:val="22"/>
          <w:szCs w:val="22"/>
          <w:lang w:val="en-ZA"/>
        </w:rPr>
      </w:pPr>
      <w:r w:rsidRPr="003E527B">
        <w:rPr>
          <w:rFonts w:cs="Arial"/>
          <w:sz w:val="22"/>
          <w:szCs w:val="22"/>
          <w:lang w:val="en-ZA"/>
        </w:rPr>
        <w:t>Consumers should have access to basic goods and services, such as adequate food, clothing, housing, health care, education, clean water and sanitation.</w:t>
      </w:r>
    </w:p>
    <w:p w14:paraId="052D65BA" w14:textId="79746F22" w:rsidR="006F21C1" w:rsidRPr="003E527B" w:rsidRDefault="00384B30" w:rsidP="00D67AAE">
      <w:pPr>
        <w:spacing w:line="360" w:lineRule="auto"/>
        <w:rPr>
          <w:rFonts w:cs="Arial"/>
          <w:b/>
          <w:sz w:val="22"/>
          <w:szCs w:val="22"/>
          <w:lang w:val="en-ZA"/>
        </w:rPr>
      </w:pPr>
      <w:r w:rsidRPr="003E527B">
        <w:rPr>
          <w:rFonts w:cs="Arial"/>
          <w:b/>
          <w:sz w:val="22"/>
          <w:szCs w:val="22"/>
          <w:lang w:val="en-ZA"/>
        </w:rPr>
        <w:t xml:space="preserve">4.5.3 </w:t>
      </w:r>
      <w:r w:rsidR="006F21C1" w:rsidRPr="003E527B">
        <w:rPr>
          <w:rFonts w:cs="Arial"/>
          <w:b/>
          <w:sz w:val="22"/>
          <w:szCs w:val="22"/>
          <w:lang w:val="en-ZA"/>
        </w:rPr>
        <w:t>Financial service providers and the Consumer Protection Act</w:t>
      </w:r>
    </w:p>
    <w:p w14:paraId="04C8DA9C" w14:textId="199481B6" w:rsidR="006F21C1" w:rsidRPr="003E527B" w:rsidRDefault="001709CA" w:rsidP="00A44295">
      <w:pPr>
        <w:spacing w:after="120" w:line="360" w:lineRule="auto"/>
        <w:jc w:val="both"/>
        <w:rPr>
          <w:rFonts w:cs="Arial"/>
          <w:sz w:val="22"/>
          <w:szCs w:val="22"/>
          <w:lang w:val="en-ZA"/>
        </w:rPr>
      </w:pPr>
      <w:r w:rsidRPr="003E527B">
        <w:rPr>
          <w:rFonts w:cs="Arial"/>
          <w:sz w:val="22"/>
          <w:szCs w:val="22"/>
          <w:lang w:val="en-ZA"/>
        </w:rPr>
        <w:t>Advice or intermediary services provided by or on behalf of financial service providers under the Financial Advisory and Intermediary Services Act are exempted entirely because the FAIS Act already provides adequate consumer protection.</w:t>
      </w:r>
    </w:p>
    <w:p w14:paraId="7140DDB5" w14:textId="439D5BFF" w:rsidR="001709CA" w:rsidRPr="003E527B" w:rsidRDefault="001709CA" w:rsidP="00A44295">
      <w:pPr>
        <w:spacing w:after="120" w:line="360" w:lineRule="auto"/>
        <w:jc w:val="both"/>
        <w:rPr>
          <w:rFonts w:cs="Arial"/>
          <w:sz w:val="22"/>
          <w:szCs w:val="22"/>
          <w:lang w:val="en-ZA"/>
        </w:rPr>
      </w:pPr>
      <w:r w:rsidRPr="003E527B">
        <w:rPr>
          <w:rFonts w:cs="Arial"/>
          <w:sz w:val="22"/>
          <w:szCs w:val="22"/>
          <w:lang w:val="en-ZA"/>
        </w:rPr>
        <w:t>FSPs will be bound by the Consumer Protection Act in relation to business which is not related to the underwriting and assumption of risks, or the provision of advice and intermediary services under the FAIS Act. Insurers who engage in other business or activities will have to be aware of the provisions of the CPA. Even something as simple as an 'owner's risk' clause in a parking garage attached to the business of the insurer will require minimum compliance in regard to any disclaimer.</w:t>
      </w:r>
    </w:p>
    <w:p w14:paraId="2AAA2908" w14:textId="77777777" w:rsidR="0076283A" w:rsidRPr="003E527B" w:rsidRDefault="0076283A" w:rsidP="00A44295">
      <w:pPr>
        <w:spacing w:line="360" w:lineRule="auto"/>
        <w:jc w:val="both"/>
        <w:rPr>
          <w:rFonts w:cs="Arial"/>
          <w:sz w:val="22"/>
          <w:szCs w:val="22"/>
          <w:lang w:val="en-ZA"/>
        </w:rPr>
      </w:pPr>
      <w:r w:rsidRPr="003E527B">
        <w:rPr>
          <w:rFonts w:cs="Arial"/>
          <w:sz w:val="22"/>
          <w:szCs w:val="22"/>
          <w:lang w:val="en-ZA"/>
        </w:rPr>
        <w:t>The more important insurance services affected by the CPA:</w:t>
      </w:r>
    </w:p>
    <w:p w14:paraId="5DB6CC43" w14:textId="77777777" w:rsidR="00384B30" w:rsidRPr="003E527B" w:rsidRDefault="0076283A" w:rsidP="00A44295">
      <w:pPr>
        <w:pStyle w:val="ListParagraph"/>
        <w:numPr>
          <w:ilvl w:val="0"/>
          <w:numId w:val="195"/>
        </w:numPr>
        <w:spacing w:after="120" w:line="360" w:lineRule="auto"/>
        <w:jc w:val="both"/>
        <w:rPr>
          <w:rFonts w:cs="Arial"/>
          <w:sz w:val="22"/>
          <w:szCs w:val="22"/>
          <w:lang w:val="en-ZA"/>
        </w:rPr>
      </w:pPr>
      <w:r w:rsidRPr="003E527B">
        <w:rPr>
          <w:rFonts w:cs="Arial"/>
          <w:sz w:val="22"/>
          <w:szCs w:val="22"/>
          <w:lang w:val="en-ZA"/>
        </w:rPr>
        <w:t xml:space="preserve">A policy would be interpreted in favour of the consumer, in the event of ambiguity allowing for more than one reasonable interpretation. This reflects the existing law, but is now an unalterable right. </w:t>
      </w:r>
    </w:p>
    <w:p w14:paraId="14F17B4D" w14:textId="6E4FA651" w:rsidR="00384B30" w:rsidRPr="003E527B" w:rsidRDefault="0076283A" w:rsidP="00A44295">
      <w:pPr>
        <w:pStyle w:val="ListParagraph"/>
        <w:numPr>
          <w:ilvl w:val="0"/>
          <w:numId w:val="195"/>
        </w:numPr>
        <w:spacing w:after="120" w:line="360" w:lineRule="auto"/>
        <w:jc w:val="both"/>
        <w:rPr>
          <w:rFonts w:cs="Arial"/>
          <w:sz w:val="22"/>
          <w:szCs w:val="22"/>
          <w:lang w:val="en-ZA"/>
        </w:rPr>
      </w:pPr>
      <w:r w:rsidRPr="003E527B">
        <w:rPr>
          <w:rFonts w:cs="Arial"/>
          <w:sz w:val="22"/>
          <w:szCs w:val="22"/>
          <w:lang w:val="en-ZA"/>
        </w:rPr>
        <w:t xml:space="preserve">Any exclusion within the insurance contract would be measured against whether a reasonable person in the position of the consumer would have expected such exclusion, </w:t>
      </w:r>
      <w:r w:rsidRPr="003E527B">
        <w:rPr>
          <w:rFonts w:cs="Arial"/>
          <w:sz w:val="22"/>
          <w:szCs w:val="22"/>
          <w:lang w:val="en-ZA"/>
        </w:rPr>
        <w:lastRenderedPageBreak/>
        <w:t xml:space="preserve">taking into account the contract’s contents, the manner in which it was presented and the circumstances around concluding it. Policy exclusions may have to be drawn to the consumer’s attention. </w:t>
      </w:r>
    </w:p>
    <w:p w14:paraId="0BFDB82E" w14:textId="1B2B49AE" w:rsidR="00384B30" w:rsidRPr="003E527B" w:rsidRDefault="0076283A" w:rsidP="00A44295">
      <w:pPr>
        <w:pStyle w:val="ListParagraph"/>
        <w:numPr>
          <w:ilvl w:val="0"/>
          <w:numId w:val="195"/>
        </w:numPr>
        <w:spacing w:after="120" w:line="360" w:lineRule="auto"/>
        <w:jc w:val="both"/>
        <w:rPr>
          <w:rFonts w:cs="Arial"/>
          <w:sz w:val="22"/>
          <w:szCs w:val="22"/>
          <w:lang w:val="en-ZA"/>
        </w:rPr>
      </w:pPr>
      <w:r w:rsidRPr="003E527B">
        <w:rPr>
          <w:rFonts w:cs="Arial"/>
          <w:sz w:val="22"/>
          <w:szCs w:val="22"/>
          <w:lang w:val="en-ZA"/>
        </w:rPr>
        <w:t xml:space="preserve">Insurers will not be allowed to take advantage of the fact that the consumer is unable to understand the terms of the contract being concluded with it as a result of either physical or mental disability, illiteracy, ignorance or inability to understand the language of the contract. </w:t>
      </w:r>
    </w:p>
    <w:p w14:paraId="0ACA44CC" w14:textId="5DF364EA" w:rsidR="00384B30" w:rsidRPr="003E527B" w:rsidRDefault="0076283A" w:rsidP="00D67AAE">
      <w:pPr>
        <w:pStyle w:val="ListParagraph"/>
        <w:numPr>
          <w:ilvl w:val="0"/>
          <w:numId w:val="195"/>
        </w:numPr>
        <w:spacing w:after="120" w:line="360" w:lineRule="auto"/>
        <w:rPr>
          <w:rFonts w:cs="Arial"/>
          <w:sz w:val="22"/>
          <w:szCs w:val="22"/>
          <w:lang w:val="en-ZA"/>
        </w:rPr>
      </w:pPr>
      <w:r w:rsidRPr="003E527B">
        <w:rPr>
          <w:rFonts w:cs="Arial"/>
          <w:sz w:val="22"/>
          <w:szCs w:val="22"/>
          <w:lang w:val="en-ZA"/>
        </w:rPr>
        <w:t xml:space="preserve">Terms of the policy may be ruled as unfair, unjust or unreasonable if they are excessively one sided, contain terms so adverse to the insured as to be inequitable, or if the consumer was misled by the insurance company. </w:t>
      </w:r>
    </w:p>
    <w:p w14:paraId="6FCEF925" w14:textId="4731E537" w:rsidR="00384B30" w:rsidRPr="003E527B" w:rsidRDefault="0076283A" w:rsidP="00D67AAE">
      <w:pPr>
        <w:pStyle w:val="ListParagraph"/>
        <w:numPr>
          <w:ilvl w:val="0"/>
          <w:numId w:val="195"/>
        </w:numPr>
        <w:spacing w:after="120" w:line="360" w:lineRule="auto"/>
        <w:rPr>
          <w:rFonts w:cs="Arial"/>
          <w:sz w:val="22"/>
          <w:szCs w:val="22"/>
          <w:lang w:val="en-ZA"/>
        </w:rPr>
      </w:pPr>
      <w:r w:rsidRPr="003E527B">
        <w:rPr>
          <w:rFonts w:cs="Arial"/>
          <w:sz w:val="22"/>
          <w:szCs w:val="22"/>
          <w:lang w:val="en-ZA"/>
        </w:rPr>
        <w:t xml:space="preserve">The terms of the contract must be in writing and in plain language. </w:t>
      </w:r>
    </w:p>
    <w:p w14:paraId="5B95E292" w14:textId="1355BCAE" w:rsidR="0076283A" w:rsidRPr="003E527B" w:rsidRDefault="0076283A" w:rsidP="00D67AAE">
      <w:pPr>
        <w:pStyle w:val="ListParagraph"/>
        <w:numPr>
          <w:ilvl w:val="0"/>
          <w:numId w:val="195"/>
        </w:numPr>
        <w:spacing w:after="120" w:line="360" w:lineRule="auto"/>
        <w:rPr>
          <w:rFonts w:cs="Arial"/>
          <w:sz w:val="22"/>
          <w:szCs w:val="22"/>
          <w:lang w:val="en-ZA"/>
        </w:rPr>
      </w:pPr>
      <w:r w:rsidRPr="003E527B">
        <w:rPr>
          <w:rFonts w:cs="Arial"/>
          <w:sz w:val="22"/>
          <w:szCs w:val="22"/>
          <w:lang w:val="en-ZA"/>
        </w:rPr>
        <w:t>Exclusions may still be utilised but the exclusions need to be in writing and in plain language, conspicuously presented to the insured allowing the latter a full opportunity to understand their terms.</w:t>
      </w:r>
    </w:p>
    <w:p w14:paraId="19EE5FDB" w14:textId="6398B504" w:rsidR="00D51661" w:rsidRPr="003E527B" w:rsidRDefault="001709CA" w:rsidP="00A44295">
      <w:pPr>
        <w:spacing w:after="120" w:line="360" w:lineRule="auto"/>
        <w:jc w:val="both"/>
        <w:rPr>
          <w:rFonts w:cs="Arial"/>
          <w:sz w:val="22"/>
          <w:szCs w:val="22"/>
          <w:lang w:val="en-ZA"/>
        </w:rPr>
      </w:pPr>
      <w:r w:rsidRPr="003E527B">
        <w:rPr>
          <w:rFonts w:cs="Arial"/>
          <w:sz w:val="22"/>
          <w:szCs w:val="22"/>
          <w:lang w:val="en-ZA"/>
        </w:rPr>
        <w:t xml:space="preserve">Insurers who deal in replacement goods or salvage will have to take into account provisions of the CPA whenever they deal with protected consumers (including </w:t>
      </w:r>
      <w:r w:rsidR="00A44295" w:rsidRPr="003E527B">
        <w:rPr>
          <w:rFonts w:cs="Arial"/>
          <w:sz w:val="22"/>
          <w:szCs w:val="22"/>
          <w:lang w:val="en-ZA"/>
        </w:rPr>
        <w:t>all-natural</w:t>
      </w:r>
      <w:r w:rsidRPr="003E527B">
        <w:rPr>
          <w:rFonts w:cs="Arial"/>
          <w:sz w:val="22"/>
          <w:szCs w:val="22"/>
          <w:lang w:val="en-ZA"/>
        </w:rPr>
        <w:t xml:space="preserve"> persons) in a transaction not directly related to the insurance policy. Even if the salvage is disposed of on behalf of the insured (urgently after a fire for instance) and goods are sold to a protected consumer (any individual or small business), then the CPA will have to be complied with in all its details. Consumers have extensive rights in relation to goods purchased and those rights may only be limited by the supplier giving a specific description of any potential defects in the goods or the circumstances affecting the sale. If second-hand salvaged goods are being disposed of, a very clear description of the state of what is being sold will be necessary. If the goods sold present a significant risk of personal injury or damage to property because of defects resulting from damage or if their quality cannot be warranted in any way, then this needs to be pointed out to the consumer even if the defect is patent.</w:t>
      </w:r>
    </w:p>
    <w:p w14:paraId="38FF2070" w14:textId="38B18B91" w:rsidR="006E7FD0" w:rsidRPr="003E527B" w:rsidRDefault="006E7FD0" w:rsidP="00D67AAE">
      <w:pPr>
        <w:pStyle w:val="Heading2"/>
        <w:spacing w:before="0" w:after="120"/>
        <w:rPr>
          <w:sz w:val="24"/>
          <w:lang w:val="en-ZA"/>
        </w:rPr>
      </w:pPr>
      <w:bookmarkStart w:id="50" w:name="_Toc32480075"/>
      <w:r w:rsidRPr="003E527B">
        <w:rPr>
          <w:sz w:val="24"/>
          <w:lang w:val="en-ZA"/>
        </w:rPr>
        <w:t>4.</w:t>
      </w:r>
      <w:r w:rsidR="00384B30" w:rsidRPr="003E527B">
        <w:rPr>
          <w:sz w:val="24"/>
          <w:lang w:val="en-ZA"/>
        </w:rPr>
        <w:t>6</w:t>
      </w:r>
      <w:r w:rsidRPr="003E527B">
        <w:rPr>
          <w:sz w:val="24"/>
          <w:lang w:val="en-ZA"/>
        </w:rPr>
        <w:t xml:space="preserve"> Financial Institutions (Protection of Funds) Act 28 of 2001</w:t>
      </w:r>
      <w:bookmarkEnd w:id="50"/>
    </w:p>
    <w:p w14:paraId="5725C97C" w14:textId="1DC830D2" w:rsidR="00B25BB8" w:rsidRPr="003E527B" w:rsidRDefault="006E7FD0" w:rsidP="00A44295">
      <w:pPr>
        <w:spacing w:after="120" w:line="360" w:lineRule="auto"/>
        <w:jc w:val="both"/>
        <w:rPr>
          <w:rFonts w:cs="Arial"/>
          <w:sz w:val="22"/>
          <w:szCs w:val="22"/>
          <w:lang w:val="en-ZA"/>
        </w:rPr>
      </w:pPr>
      <w:r w:rsidRPr="003E527B">
        <w:rPr>
          <w:rFonts w:cs="Arial"/>
          <w:sz w:val="22"/>
          <w:szCs w:val="22"/>
          <w:lang w:val="en-ZA"/>
        </w:rPr>
        <w:t xml:space="preserve">The purpose of the Financial Institutions (Protection of Funds) Act 28 of 2001 is to </w:t>
      </w:r>
      <w:r w:rsidR="00803920" w:rsidRPr="003E527B">
        <w:rPr>
          <w:rFonts w:cs="Arial"/>
          <w:sz w:val="22"/>
          <w:szCs w:val="22"/>
          <w:lang w:val="en-ZA"/>
        </w:rPr>
        <w:t xml:space="preserve">regulate the </w:t>
      </w:r>
      <w:r w:rsidR="003873C4" w:rsidRPr="003E527B">
        <w:rPr>
          <w:rFonts w:cs="Arial"/>
          <w:sz w:val="22"/>
          <w:szCs w:val="22"/>
          <w:lang w:val="en-ZA"/>
        </w:rPr>
        <w:t>investment, safe custody and</w:t>
      </w:r>
      <w:r w:rsidR="00803920" w:rsidRPr="003E527B">
        <w:rPr>
          <w:rFonts w:cs="Arial"/>
          <w:sz w:val="22"/>
          <w:szCs w:val="22"/>
          <w:lang w:val="en-ZA"/>
        </w:rPr>
        <w:t xml:space="preserve"> </w:t>
      </w:r>
      <w:r w:rsidR="003873C4" w:rsidRPr="003E527B">
        <w:rPr>
          <w:rFonts w:cs="Arial"/>
          <w:sz w:val="22"/>
          <w:szCs w:val="22"/>
          <w:lang w:val="en-ZA"/>
        </w:rPr>
        <w:t>administration of funds and trust prop</w:t>
      </w:r>
      <w:r w:rsidR="00803920" w:rsidRPr="003E527B">
        <w:rPr>
          <w:rFonts w:cs="Arial"/>
          <w:sz w:val="22"/>
          <w:szCs w:val="22"/>
          <w:lang w:val="en-ZA"/>
        </w:rPr>
        <w:t xml:space="preserve">erty by financial institutions, </w:t>
      </w:r>
      <w:r w:rsidR="003873C4" w:rsidRPr="003E527B">
        <w:rPr>
          <w:rFonts w:cs="Arial"/>
          <w:sz w:val="22"/>
          <w:szCs w:val="22"/>
          <w:lang w:val="en-ZA"/>
        </w:rPr>
        <w:t>enable the registrar to</w:t>
      </w:r>
      <w:r w:rsidR="00803920" w:rsidRPr="003E527B">
        <w:rPr>
          <w:rFonts w:cs="Arial"/>
          <w:sz w:val="22"/>
          <w:szCs w:val="22"/>
          <w:lang w:val="en-ZA"/>
        </w:rPr>
        <w:t xml:space="preserve"> </w:t>
      </w:r>
      <w:r w:rsidR="003873C4" w:rsidRPr="003E527B">
        <w:rPr>
          <w:rFonts w:cs="Arial"/>
          <w:sz w:val="22"/>
          <w:szCs w:val="22"/>
          <w:lang w:val="en-ZA"/>
        </w:rPr>
        <w:t>protect</w:t>
      </w:r>
      <w:r w:rsidR="00803920" w:rsidRPr="003E527B">
        <w:rPr>
          <w:rFonts w:cs="Arial"/>
          <w:sz w:val="22"/>
          <w:szCs w:val="22"/>
          <w:lang w:val="en-ZA"/>
        </w:rPr>
        <w:t xml:space="preserve"> </w:t>
      </w:r>
      <w:r w:rsidR="003873C4" w:rsidRPr="003E527B">
        <w:rPr>
          <w:rFonts w:cs="Arial"/>
          <w:sz w:val="22"/>
          <w:szCs w:val="22"/>
          <w:lang w:val="en-ZA"/>
        </w:rPr>
        <w:t>such funds and trust property</w:t>
      </w:r>
      <w:r w:rsidR="00803920" w:rsidRPr="003E527B">
        <w:rPr>
          <w:rFonts w:cs="Arial"/>
          <w:sz w:val="22"/>
          <w:szCs w:val="22"/>
          <w:lang w:val="en-ZA"/>
        </w:rPr>
        <w:t xml:space="preserve"> and </w:t>
      </w:r>
      <w:r w:rsidR="003873C4" w:rsidRPr="003E527B">
        <w:rPr>
          <w:rFonts w:cs="Arial"/>
          <w:sz w:val="22"/>
          <w:szCs w:val="22"/>
          <w:lang w:val="en-ZA"/>
        </w:rPr>
        <w:t>improve the enforcement powers of the registrar</w:t>
      </w:r>
      <w:r w:rsidR="00803920" w:rsidRPr="003E527B">
        <w:rPr>
          <w:rFonts w:cs="Arial"/>
          <w:sz w:val="22"/>
          <w:szCs w:val="22"/>
          <w:lang w:val="en-ZA"/>
        </w:rPr>
        <w:t xml:space="preserve">. </w:t>
      </w:r>
    </w:p>
    <w:p w14:paraId="35050CC8" w14:textId="6D030132" w:rsidR="00803920" w:rsidRPr="003E527B" w:rsidRDefault="00B84726" w:rsidP="00D67AAE">
      <w:pPr>
        <w:spacing w:after="120" w:line="360" w:lineRule="auto"/>
        <w:rPr>
          <w:rFonts w:cs="Arial"/>
          <w:sz w:val="22"/>
          <w:szCs w:val="22"/>
          <w:lang w:val="en-ZA"/>
        </w:rPr>
      </w:pPr>
      <w:r w:rsidRPr="003E527B">
        <w:rPr>
          <w:rFonts w:cs="Arial"/>
          <w:sz w:val="22"/>
          <w:szCs w:val="22"/>
          <w:lang w:val="en-ZA"/>
        </w:rPr>
        <w:t xml:space="preserve">Some of the most important sections deal with the management of funds and trust property held by financial institutions. These are: </w:t>
      </w:r>
    </w:p>
    <w:p w14:paraId="2E397324" w14:textId="6DE689EC" w:rsidR="00B84726" w:rsidRPr="003E527B" w:rsidRDefault="00B84726" w:rsidP="00D67AAE">
      <w:pPr>
        <w:pStyle w:val="ListParagraph"/>
        <w:numPr>
          <w:ilvl w:val="0"/>
          <w:numId w:val="143"/>
        </w:numPr>
        <w:spacing w:after="120" w:line="360" w:lineRule="auto"/>
        <w:rPr>
          <w:rFonts w:cs="Arial"/>
          <w:sz w:val="22"/>
          <w:szCs w:val="22"/>
          <w:lang w:val="en-ZA"/>
        </w:rPr>
      </w:pPr>
      <w:r w:rsidRPr="003E527B">
        <w:rPr>
          <w:rFonts w:cs="Arial"/>
          <w:sz w:val="22"/>
          <w:szCs w:val="22"/>
          <w:lang w:val="en-ZA"/>
        </w:rPr>
        <w:lastRenderedPageBreak/>
        <w:t>Section 2 - Duties of persons dealing with funds of, and with trust property</w:t>
      </w:r>
    </w:p>
    <w:p w14:paraId="5619ABF7" w14:textId="77777777" w:rsidR="00B84726" w:rsidRPr="003E527B" w:rsidRDefault="00B84726" w:rsidP="00D67AAE">
      <w:pPr>
        <w:pStyle w:val="ListParagraph"/>
        <w:numPr>
          <w:ilvl w:val="0"/>
          <w:numId w:val="143"/>
        </w:numPr>
        <w:spacing w:after="120" w:line="360" w:lineRule="auto"/>
        <w:rPr>
          <w:rFonts w:cs="Arial"/>
          <w:sz w:val="22"/>
          <w:szCs w:val="22"/>
          <w:lang w:val="en-ZA"/>
        </w:rPr>
      </w:pPr>
      <w:r w:rsidRPr="003E527B">
        <w:rPr>
          <w:rFonts w:cs="Arial"/>
          <w:sz w:val="22"/>
          <w:szCs w:val="22"/>
          <w:lang w:val="en-ZA"/>
        </w:rPr>
        <w:t>Section 3 – Declaration of interest</w:t>
      </w:r>
    </w:p>
    <w:p w14:paraId="2AEC051E" w14:textId="519DF201" w:rsidR="00B25BB8" w:rsidRPr="003E527B" w:rsidRDefault="00B84726" w:rsidP="00D67AAE">
      <w:pPr>
        <w:pStyle w:val="ListParagraph"/>
        <w:numPr>
          <w:ilvl w:val="0"/>
          <w:numId w:val="143"/>
        </w:numPr>
        <w:spacing w:after="120" w:line="360" w:lineRule="auto"/>
        <w:rPr>
          <w:rFonts w:cs="Arial"/>
          <w:sz w:val="22"/>
          <w:szCs w:val="22"/>
          <w:lang w:val="en-ZA"/>
        </w:rPr>
      </w:pPr>
      <w:r w:rsidRPr="003E527B">
        <w:rPr>
          <w:rFonts w:cs="Arial"/>
          <w:sz w:val="22"/>
          <w:szCs w:val="22"/>
          <w:lang w:val="en-ZA"/>
        </w:rPr>
        <w:t>Section 4 - Investment of trust property</w:t>
      </w:r>
    </w:p>
    <w:p w14:paraId="39F55E1E" w14:textId="49A5D4C0" w:rsidR="00B84726" w:rsidRPr="003E527B" w:rsidRDefault="00B84726" w:rsidP="00D67AAE">
      <w:pPr>
        <w:spacing w:after="120" w:line="360" w:lineRule="auto"/>
        <w:rPr>
          <w:rFonts w:cs="Arial"/>
          <w:sz w:val="22"/>
          <w:szCs w:val="22"/>
          <w:lang w:val="en-ZA"/>
        </w:rPr>
      </w:pPr>
      <w:r w:rsidRPr="003E527B">
        <w:rPr>
          <w:rFonts w:cs="Arial"/>
          <w:sz w:val="22"/>
          <w:szCs w:val="22"/>
          <w:lang w:val="en-ZA"/>
        </w:rPr>
        <w:t xml:space="preserve">We will briefly discuss the requirements of each section below: </w:t>
      </w:r>
    </w:p>
    <w:p w14:paraId="6DBBA787" w14:textId="2C54B1EC" w:rsidR="00B84726" w:rsidRPr="003E527B" w:rsidRDefault="00FF2A1C" w:rsidP="00D67AAE">
      <w:pPr>
        <w:spacing w:line="360" w:lineRule="auto"/>
        <w:rPr>
          <w:rFonts w:cs="Arial"/>
          <w:b/>
          <w:sz w:val="22"/>
          <w:szCs w:val="22"/>
          <w:lang w:val="en-ZA"/>
        </w:rPr>
      </w:pPr>
      <w:r w:rsidRPr="003E527B">
        <w:rPr>
          <w:rFonts w:cs="Arial"/>
          <w:b/>
          <w:sz w:val="22"/>
          <w:szCs w:val="22"/>
          <w:lang w:val="en-ZA"/>
        </w:rPr>
        <w:t xml:space="preserve">a) </w:t>
      </w:r>
      <w:r w:rsidR="00242F24" w:rsidRPr="003E527B">
        <w:rPr>
          <w:rFonts w:cs="Arial"/>
          <w:b/>
          <w:sz w:val="22"/>
          <w:szCs w:val="22"/>
          <w:lang w:val="en-ZA"/>
        </w:rPr>
        <w:t>Duties of persons dealing with funds of, and with trust property</w:t>
      </w:r>
    </w:p>
    <w:p w14:paraId="4028385E" w14:textId="2F5E264A" w:rsidR="00994885" w:rsidRPr="003E527B" w:rsidRDefault="00994885" w:rsidP="00A44295">
      <w:pPr>
        <w:spacing w:after="120" w:line="360" w:lineRule="auto"/>
        <w:jc w:val="both"/>
        <w:rPr>
          <w:rFonts w:cs="Arial"/>
          <w:sz w:val="22"/>
          <w:szCs w:val="22"/>
          <w:lang w:val="en-ZA"/>
        </w:rPr>
      </w:pPr>
      <w:r w:rsidRPr="003E527B">
        <w:rPr>
          <w:rFonts w:cs="Arial"/>
          <w:sz w:val="22"/>
          <w:szCs w:val="22"/>
          <w:lang w:val="en-ZA"/>
        </w:rPr>
        <w:t>A financial institution or nominee company, or director, member, partner, official, employee</w:t>
      </w:r>
      <w:r w:rsidR="0026328A" w:rsidRPr="003E527B">
        <w:rPr>
          <w:rFonts w:cs="Arial"/>
          <w:sz w:val="22"/>
          <w:szCs w:val="22"/>
          <w:lang w:val="en-ZA"/>
        </w:rPr>
        <w:t xml:space="preserve"> </w:t>
      </w:r>
      <w:r w:rsidRPr="003E527B">
        <w:rPr>
          <w:rFonts w:cs="Arial"/>
          <w:sz w:val="22"/>
          <w:szCs w:val="22"/>
          <w:lang w:val="en-ZA"/>
        </w:rPr>
        <w:t>or agent of the financial institution or nominee company, who invests, holds, keeps in safe</w:t>
      </w:r>
      <w:r w:rsidR="0026328A" w:rsidRPr="003E527B">
        <w:rPr>
          <w:rFonts w:cs="Arial"/>
          <w:sz w:val="22"/>
          <w:szCs w:val="22"/>
          <w:lang w:val="en-ZA"/>
        </w:rPr>
        <w:t xml:space="preserve"> </w:t>
      </w:r>
      <w:r w:rsidRPr="003E527B">
        <w:rPr>
          <w:rFonts w:cs="Arial"/>
          <w:sz w:val="22"/>
          <w:szCs w:val="22"/>
          <w:lang w:val="en-ZA"/>
        </w:rPr>
        <w:t>custody, controls, administers or alienates any funds of the financial institution or any trust</w:t>
      </w:r>
      <w:r w:rsidR="0026328A" w:rsidRPr="003E527B">
        <w:rPr>
          <w:rFonts w:cs="Arial"/>
          <w:sz w:val="22"/>
          <w:szCs w:val="22"/>
          <w:lang w:val="en-ZA"/>
        </w:rPr>
        <w:t xml:space="preserve"> </w:t>
      </w:r>
      <w:r w:rsidRPr="003E527B">
        <w:rPr>
          <w:rFonts w:cs="Arial"/>
          <w:sz w:val="22"/>
          <w:szCs w:val="22"/>
          <w:lang w:val="en-ZA"/>
        </w:rPr>
        <w:t>property –</w:t>
      </w:r>
    </w:p>
    <w:p w14:paraId="4C4A879E" w14:textId="53FC0B34" w:rsidR="00994885" w:rsidRPr="003E527B" w:rsidRDefault="00994885" w:rsidP="00D67AAE">
      <w:pPr>
        <w:pStyle w:val="ListParagraph"/>
        <w:numPr>
          <w:ilvl w:val="0"/>
          <w:numId w:val="144"/>
        </w:numPr>
        <w:spacing w:after="120" w:line="360" w:lineRule="auto"/>
        <w:rPr>
          <w:rFonts w:cs="Arial"/>
          <w:sz w:val="22"/>
          <w:szCs w:val="22"/>
          <w:lang w:val="en-ZA"/>
        </w:rPr>
      </w:pPr>
      <w:r w:rsidRPr="003E527B">
        <w:rPr>
          <w:rFonts w:cs="Arial"/>
          <w:sz w:val="22"/>
          <w:szCs w:val="22"/>
          <w:lang w:val="en-ZA"/>
        </w:rPr>
        <w:t>must, with regard to such funds, observe the utmost good faith and exercise</w:t>
      </w:r>
      <w:r w:rsidR="0026328A" w:rsidRPr="003E527B">
        <w:rPr>
          <w:rFonts w:cs="Arial"/>
          <w:sz w:val="22"/>
          <w:szCs w:val="22"/>
          <w:lang w:val="en-ZA"/>
        </w:rPr>
        <w:t xml:space="preserve"> </w:t>
      </w:r>
      <w:r w:rsidRPr="003E527B">
        <w:rPr>
          <w:rFonts w:cs="Arial"/>
          <w:sz w:val="22"/>
          <w:szCs w:val="22"/>
          <w:lang w:val="en-ZA"/>
        </w:rPr>
        <w:t>proper care and diligence;</w:t>
      </w:r>
    </w:p>
    <w:p w14:paraId="589299EF" w14:textId="772A5F64" w:rsidR="0026328A" w:rsidRPr="003E527B" w:rsidRDefault="00994885" w:rsidP="00D67AAE">
      <w:pPr>
        <w:pStyle w:val="ListParagraph"/>
        <w:numPr>
          <w:ilvl w:val="0"/>
          <w:numId w:val="144"/>
        </w:numPr>
        <w:spacing w:after="120" w:line="360" w:lineRule="auto"/>
        <w:rPr>
          <w:rFonts w:cs="Arial"/>
          <w:sz w:val="22"/>
          <w:szCs w:val="22"/>
          <w:lang w:val="en-ZA"/>
        </w:rPr>
      </w:pPr>
      <w:r w:rsidRPr="003E527B">
        <w:rPr>
          <w:rFonts w:cs="Arial"/>
          <w:sz w:val="22"/>
          <w:szCs w:val="22"/>
          <w:lang w:val="en-ZA"/>
        </w:rPr>
        <w:t>must, with regard to the trust property and the terms of the instrument or</w:t>
      </w:r>
      <w:r w:rsidR="0026328A" w:rsidRPr="003E527B">
        <w:rPr>
          <w:rFonts w:cs="Arial"/>
          <w:sz w:val="22"/>
          <w:szCs w:val="22"/>
          <w:lang w:val="en-ZA"/>
        </w:rPr>
        <w:t xml:space="preserve"> </w:t>
      </w:r>
      <w:r w:rsidRPr="003E527B">
        <w:rPr>
          <w:rFonts w:cs="Arial"/>
          <w:sz w:val="22"/>
          <w:szCs w:val="22"/>
          <w:lang w:val="en-ZA"/>
        </w:rPr>
        <w:t>agreement by which the trust or agency in question has been created,</w:t>
      </w:r>
      <w:r w:rsidR="0026328A" w:rsidRPr="003E527B">
        <w:rPr>
          <w:rFonts w:cs="Arial"/>
          <w:sz w:val="22"/>
          <w:szCs w:val="22"/>
          <w:lang w:val="en-ZA"/>
        </w:rPr>
        <w:t xml:space="preserve"> </w:t>
      </w:r>
      <w:r w:rsidRPr="003E527B">
        <w:rPr>
          <w:rFonts w:cs="Arial"/>
          <w:sz w:val="22"/>
          <w:szCs w:val="22"/>
          <w:lang w:val="en-ZA"/>
        </w:rPr>
        <w:t>observe the utmost good faith and exercise the care and diligence required</w:t>
      </w:r>
      <w:r w:rsidR="0026328A" w:rsidRPr="003E527B">
        <w:rPr>
          <w:rFonts w:cs="Arial"/>
          <w:sz w:val="22"/>
          <w:szCs w:val="22"/>
          <w:lang w:val="en-ZA"/>
        </w:rPr>
        <w:t xml:space="preserve"> </w:t>
      </w:r>
      <w:r w:rsidRPr="003E527B">
        <w:rPr>
          <w:rFonts w:cs="Arial"/>
          <w:sz w:val="22"/>
          <w:szCs w:val="22"/>
          <w:lang w:val="en-ZA"/>
        </w:rPr>
        <w:t>of a trustee in the exercise or discharge of his or her powers and duties; and</w:t>
      </w:r>
      <w:r w:rsidR="0026328A" w:rsidRPr="003E527B">
        <w:rPr>
          <w:rFonts w:cs="Arial"/>
          <w:sz w:val="22"/>
          <w:szCs w:val="22"/>
          <w:lang w:val="en-ZA"/>
        </w:rPr>
        <w:t xml:space="preserve"> </w:t>
      </w:r>
    </w:p>
    <w:p w14:paraId="5D62E776" w14:textId="5563639B" w:rsidR="008E1ECB" w:rsidRPr="003E527B" w:rsidRDefault="00251DEF" w:rsidP="00D67AAE">
      <w:pPr>
        <w:pStyle w:val="ListParagraph"/>
        <w:numPr>
          <w:ilvl w:val="0"/>
          <w:numId w:val="144"/>
        </w:numPr>
        <w:spacing w:after="120" w:line="360" w:lineRule="auto"/>
        <w:rPr>
          <w:rFonts w:cs="Arial"/>
          <w:sz w:val="22"/>
          <w:szCs w:val="22"/>
          <w:lang w:val="en-ZA"/>
        </w:rPr>
      </w:pPr>
      <w:r>
        <w:rPr>
          <w:rFonts w:cs="Arial"/>
          <w:sz w:val="22"/>
          <w:szCs w:val="22"/>
          <w:lang w:val="en-ZA"/>
        </w:rPr>
        <w:t>m</w:t>
      </w:r>
      <w:r w:rsidR="008742C1" w:rsidRPr="003E527B">
        <w:rPr>
          <w:rFonts w:cs="Arial"/>
          <w:sz w:val="22"/>
          <w:szCs w:val="22"/>
          <w:lang w:val="en-ZA"/>
        </w:rPr>
        <w:t>ay</w:t>
      </w:r>
      <w:r w:rsidR="0026328A" w:rsidRPr="003E527B">
        <w:rPr>
          <w:rFonts w:cs="Arial"/>
          <w:sz w:val="22"/>
          <w:szCs w:val="22"/>
          <w:lang w:val="en-ZA"/>
        </w:rPr>
        <w:t xml:space="preserve"> not alienate, invest, pledge, hypothecate or otherwise encumber or make use of the funds or trust property or furnish any guarantee in a manner calculated to gain directly or indirectly any improper advantage for any person to the prejudice of the financial institution or principal concerned.</w:t>
      </w:r>
    </w:p>
    <w:p w14:paraId="243EE312" w14:textId="694D582A" w:rsidR="00242F24" w:rsidRPr="003E527B" w:rsidRDefault="00FF2A1C" w:rsidP="00D67AAE">
      <w:pPr>
        <w:spacing w:line="360" w:lineRule="auto"/>
        <w:rPr>
          <w:rFonts w:cs="Arial"/>
          <w:b/>
          <w:sz w:val="22"/>
          <w:szCs w:val="22"/>
          <w:lang w:val="en-ZA"/>
        </w:rPr>
      </w:pPr>
      <w:r w:rsidRPr="003E527B">
        <w:rPr>
          <w:rFonts w:cs="Arial"/>
          <w:b/>
          <w:sz w:val="22"/>
          <w:szCs w:val="22"/>
          <w:lang w:val="en-ZA"/>
        </w:rPr>
        <w:t xml:space="preserve">b) </w:t>
      </w:r>
      <w:r w:rsidR="00242F24" w:rsidRPr="003E527B">
        <w:rPr>
          <w:rFonts w:cs="Arial"/>
          <w:b/>
          <w:sz w:val="22"/>
          <w:szCs w:val="22"/>
          <w:lang w:val="en-ZA"/>
        </w:rPr>
        <w:t>Declaration of interest</w:t>
      </w:r>
    </w:p>
    <w:p w14:paraId="01585CEF" w14:textId="3079B56B" w:rsidR="0026328A" w:rsidRPr="003E527B" w:rsidRDefault="0026328A" w:rsidP="00A44295">
      <w:pPr>
        <w:spacing w:after="120" w:line="360" w:lineRule="auto"/>
        <w:jc w:val="both"/>
        <w:rPr>
          <w:rFonts w:cs="Arial"/>
          <w:sz w:val="22"/>
          <w:szCs w:val="22"/>
          <w:lang w:val="en-ZA"/>
        </w:rPr>
      </w:pPr>
      <w:r w:rsidRPr="003E527B">
        <w:rPr>
          <w:rFonts w:cs="Arial"/>
          <w:sz w:val="22"/>
          <w:szCs w:val="22"/>
          <w:lang w:val="en-ZA"/>
        </w:rPr>
        <w:t>A director, member, partner, official, employee or agent of a financial institution or</w:t>
      </w:r>
      <w:r w:rsidR="008742C1" w:rsidRPr="003E527B">
        <w:rPr>
          <w:rFonts w:cs="Arial"/>
          <w:sz w:val="22"/>
          <w:szCs w:val="22"/>
          <w:lang w:val="en-ZA"/>
        </w:rPr>
        <w:t xml:space="preserve"> </w:t>
      </w:r>
      <w:r w:rsidRPr="003E527B">
        <w:rPr>
          <w:rFonts w:cs="Arial"/>
          <w:sz w:val="22"/>
          <w:szCs w:val="22"/>
          <w:lang w:val="en-ZA"/>
        </w:rPr>
        <w:t>of a nominee company who takes part in a decision to invest any of the funds of the</w:t>
      </w:r>
      <w:r w:rsidR="008742C1" w:rsidRPr="003E527B">
        <w:rPr>
          <w:rFonts w:cs="Arial"/>
          <w:sz w:val="22"/>
          <w:szCs w:val="22"/>
          <w:lang w:val="en-ZA"/>
        </w:rPr>
        <w:t xml:space="preserve"> </w:t>
      </w:r>
      <w:r w:rsidRPr="003E527B">
        <w:rPr>
          <w:rFonts w:cs="Arial"/>
          <w:sz w:val="22"/>
          <w:szCs w:val="22"/>
          <w:lang w:val="en-ZA"/>
        </w:rPr>
        <w:t>financial institution or any trust property in a company or other undertaking in which</w:t>
      </w:r>
      <w:r w:rsidR="008742C1" w:rsidRPr="003E527B">
        <w:rPr>
          <w:rFonts w:cs="Arial"/>
          <w:sz w:val="22"/>
          <w:szCs w:val="22"/>
          <w:lang w:val="en-ZA"/>
        </w:rPr>
        <w:t xml:space="preserve"> </w:t>
      </w:r>
      <w:r w:rsidRPr="003E527B">
        <w:rPr>
          <w:rFonts w:cs="Arial"/>
          <w:sz w:val="22"/>
          <w:szCs w:val="22"/>
          <w:lang w:val="en-ZA"/>
        </w:rPr>
        <w:t>he or</w:t>
      </w:r>
      <w:r w:rsidR="008742C1" w:rsidRPr="003E527B">
        <w:rPr>
          <w:rFonts w:cs="Arial"/>
          <w:sz w:val="22"/>
          <w:szCs w:val="22"/>
          <w:lang w:val="en-ZA"/>
        </w:rPr>
        <w:t xml:space="preserve"> </w:t>
      </w:r>
      <w:r w:rsidRPr="003E527B">
        <w:rPr>
          <w:rFonts w:cs="Arial"/>
          <w:sz w:val="22"/>
          <w:szCs w:val="22"/>
          <w:lang w:val="en-ZA"/>
        </w:rPr>
        <w:t>she has a direct or indirect financial interest, must declare that interest in</w:t>
      </w:r>
      <w:r w:rsidR="008742C1" w:rsidRPr="003E527B">
        <w:rPr>
          <w:rFonts w:cs="Arial"/>
          <w:sz w:val="22"/>
          <w:szCs w:val="22"/>
          <w:lang w:val="en-ZA"/>
        </w:rPr>
        <w:t xml:space="preserve"> </w:t>
      </w:r>
      <w:r w:rsidRPr="003E527B">
        <w:rPr>
          <w:rFonts w:cs="Arial"/>
          <w:sz w:val="22"/>
          <w:szCs w:val="22"/>
          <w:lang w:val="en-ZA"/>
        </w:rPr>
        <w:t>writing to the board of management or other governing body of the financial</w:t>
      </w:r>
      <w:r w:rsidR="008742C1" w:rsidRPr="003E527B">
        <w:rPr>
          <w:rFonts w:cs="Arial"/>
          <w:sz w:val="22"/>
          <w:szCs w:val="22"/>
          <w:lang w:val="en-ZA"/>
        </w:rPr>
        <w:t xml:space="preserve"> </w:t>
      </w:r>
      <w:r w:rsidRPr="003E527B">
        <w:rPr>
          <w:rFonts w:cs="Arial"/>
          <w:sz w:val="22"/>
          <w:szCs w:val="22"/>
          <w:lang w:val="en-ZA"/>
        </w:rPr>
        <w:t>institution or nominee company, indicating the nature and extent of such interest,</w:t>
      </w:r>
      <w:r w:rsidR="008742C1" w:rsidRPr="003E527B">
        <w:rPr>
          <w:rFonts w:cs="Arial"/>
          <w:sz w:val="22"/>
          <w:szCs w:val="22"/>
          <w:lang w:val="en-ZA"/>
        </w:rPr>
        <w:t xml:space="preserve"> </w:t>
      </w:r>
      <w:r w:rsidRPr="003E527B">
        <w:rPr>
          <w:rFonts w:cs="Arial"/>
          <w:sz w:val="22"/>
          <w:szCs w:val="22"/>
          <w:lang w:val="en-ZA"/>
        </w:rPr>
        <w:t>before such decision is made.</w:t>
      </w:r>
    </w:p>
    <w:p w14:paraId="35F1F94B" w14:textId="2E93BD1B" w:rsidR="0026328A" w:rsidRPr="003E527B" w:rsidRDefault="008742C1" w:rsidP="00D67AAE">
      <w:pPr>
        <w:spacing w:after="120" w:line="360" w:lineRule="auto"/>
        <w:rPr>
          <w:rFonts w:cs="Arial"/>
          <w:sz w:val="22"/>
          <w:szCs w:val="22"/>
          <w:lang w:val="en-ZA"/>
        </w:rPr>
      </w:pPr>
      <w:r w:rsidRPr="003E527B">
        <w:rPr>
          <w:rFonts w:cs="Arial"/>
          <w:sz w:val="22"/>
          <w:szCs w:val="22"/>
          <w:lang w:val="en-ZA"/>
        </w:rPr>
        <w:t xml:space="preserve">Investing includes: </w:t>
      </w:r>
    </w:p>
    <w:p w14:paraId="4AA7C0AD" w14:textId="54937F80" w:rsidR="0026328A" w:rsidRPr="003E527B" w:rsidRDefault="0026328A" w:rsidP="00D67AAE">
      <w:pPr>
        <w:pStyle w:val="ListParagraph"/>
        <w:numPr>
          <w:ilvl w:val="0"/>
          <w:numId w:val="145"/>
        </w:numPr>
        <w:spacing w:after="120" w:line="360" w:lineRule="auto"/>
        <w:rPr>
          <w:rFonts w:cs="Arial"/>
          <w:sz w:val="22"/>
          <w:szCs w:val="22"/>
          <w:lang w:val="en-ZA"/>
        </w:rPr>
      </w:pPr>
      <w:r w:rsidRPr="003E527B">
        <w:rPr>
          <w:rFonts w:cs="Arial"/>
          <w:sz w:val="22"/>
          <w:szCs w:val="22"/>
          <w:lang w:val="en-ZA"/>
        </w:rPr>
        <w:t>the purchase of shares in a company, or of an interest in a close corporation</w:t>
      </w:r>
      <w:r w:rsidR="008742C1" w:rsidRPr="003E527B">
        <w:rPr>
          <w:rFonts w:cs="Arial"/>
          <w:sz w:val="22"/>
          <w:szCs w:val="22"/>
          <w:lang w:val="en-ZA"/>
        </w:rPr>
        <w:t xml:space="preserve"> </w:t>
      </w:r>
      <w:r w:rsidRPr="003E527B">
        <w:rPr>
          <w:rFonts w:cs="Arial"/>
          <w:sz w:val="22"/>
          <w:szCs w:val="22"/>
          <w:lang w:val="en-ZA"/>
        </w:rPr>
        <w:t>or partnership</w:t>
      </w:r>
    </w:p>
    <w:p w14:paraId="209779A7" w14:textId="2C7237DB" w:rsidR="0026328A" w:rsidRPr="003E527B" w:rsidRDefault="008742C1" w:rsidP="00D67AAE">
      <w:pPr>
        <w:pStyle w:val="ListParagraph"/>
        <w:numPr>
          <w:ilvl w:val="0"/>
          <w:numId w:val="145"/>
        </w:numPr>
        <w:spacing w:after="120" w:line="360" w:lineRule="auto"/>
        <w:rPr>
          <w:rFonts w:cs="Arial"/>
          <w:sz w:val="22"/>
          <w:szCs w:val="22"/>
          <w:lang w:val="en-ZA"/>
        </w:rPr>
      </w:pPr>
      <w:r w:rsidRPr="003E527B">
        <w:rPr>
          <w:rFonts w:cs="Arial"/>
          <w:sz w:val="22"/>
          <w:szCs w:val="22"/>
          <w:lang w:val="en-ZA"/>
        </w:rPr>
        <w:t>The</w:t>
      </w:r>
      <w:r w:rsidR="0026328A" w:rsidRPr="003E527B">
        <w:rPr>
          <w:rFonts w:cs="Arial"/>
          <w:sz w:val="22"/>
          <w:szCs w:val="22"/>
          <w:lang w:val="en-ZA"/>
        </w:rPr>
        <w:t xml:space="preserve"> granting of a secured or unsecured loan.</w:t>
      </w:r>
    </w:p>
    <w:p w14:paraId="44B14416" w14:textId="7E2377C0" w:rsidR="0026328A" w:rsidRPr="003E527B" w:rsidRDefault="008742C1" w:rsidP="00D67AAE">
      <w:pPr>
        <w:pStyle w:val="ListParagraph"/>
        <w:numPr>
          <w:ilvl w:val="0"/>
          <w:numId w:val="145"/>
        </w:numPr>
        <w:spacing w:after="120" w:line="360" w:lineRule="auto"/>
        <w:rPr>
          <w:rFonts w:cs="Arial"/>
          <w:sz w:val="22"/>
          <w:szCs w:val="22"/>
          <w:lang w:val="en-ZA"/>
        </w:rPr>
      </w:pPr>
      <w:r w:rsidRPr="003E527B">
        <w:rPr>
          <w:rFonts w:cs="Arial"/>
          <w:sz w:val="22"/>
          <w:szCs w:val="22"/>
          <w:lang w:val="en-ZA"/>
        </w:rPr>
        <w:t>Acquiring</w:t>
      </w:r>
      <w:r w:rsidR="0026328A" w:rsidRPr="003E527B">
        <w:rPr>
          <w:rFonts w:cs="Arial"/>
          <w:sz w:val="22"/>
          <w:szCs w:val="22"/>
          <w:lang w:val="en-ZA"/>
        </w:rPr>
        <w:t xml:space="preserve"> a financial interest in an agreement or other matter in which the</w:t>
      </w:r>
      <w:r w:rsidRPr="003E527B">
        <w:rPr>
          <w:rFonts w:cs="Arial"/>
          <w:sz w:val="22"/>
          <w:szCs w:val="22"/>
          <w:lang w:val="en-ZA"/>
        </w:rPr>
        <w:t xml:space="preserve"> </w:t>
      </w:r>
      <w:r w:rsidR="0026328A" w:rsidRPr="003E527B">
        <w:rPr>
          <w:rFonts w:cs="Arial"/>
          <w:sz w:val="22"/>
          <w:szCs w:val="22"/>
          <w:lang w:val="en-ZA"/>
        </w:rPr>
        <w:t>financial institution or nominee company has a material interest.</w:t>
      </w:r>
    </w:p>
    <w:p w14:paraId="04A4489B" w14:textId="0A669C08" w:rsidR="00242F24" w:rsidRPr="003E527B" w:rsidRDefault="0026328A" w:rsidP="00D67AAE">
      <w:pPr>
        <w:spacing w:after="120" w:line="360" w:lineRule="auto"/>
        <w:rPr>
          <w:rFonts w:cs="Arial"/>
          <w:sz w:val="22"/>
          <w:szCs w:val="22"/>
          <w:lang w:val="en-ZA"/>
        </w:rPr>
      </w:pPr>
      <w:r w:rsidRPr="003E527B">
        <w:rPr>
          <w:rFonts w:cs="Arial"/>
          <w:sz w:val="22"/>
          <w:szCs w:val="22"/>
          <w:lang w:val="en-ZA"/>
        </w:rPr>
        <w:lastRenderedPageBreak/>
        <w:t xml:space="preserve">A declaration of interest made </w:t>
      </w:r>
      <w:r w:rsidR="008742C1" w:rsidRPr="003E527B">
        <w:rPr>
          <w:rFonts w:cs="Arial"/>
          <w:sz w:val="22"/>
          <w:szCs w:val="22"/>
          <w:lang w:val="en-ZA"/>
        </w:rPr>
        <w:t>above</w:t>
      </w:r>
      <w:r w:rsidRPr="003E527B">
        <w:rPr>
          <w:rFonts w:cs="Arial"/>
          <w:sz w:val="22"/>
          <w:szCs w:val="22"/>
          <w:lang w:val="en-ZA"/>
        </w:rPr>
        <w:t xml:space="preserve"> must be recorded in the</w:t>
      </w:r>
      <w:r w:rsidR="008742C1" w:rsidRPr="003E527B">
        <w:rPr>
          <w:rFonts w:cs="Arial"/>
          <w:sz w:val="22"/>
          <w:szCs w:val="22"/>
          <w:lang w:val="en-ZA"/>
        </w:rPr>
        <w:t xml:space="preserve"> </w:t>
      </w:r>
      <w:r w:rsidRPr="003E527B">
        <w:rPr>
          <w:rFonts w:cs="Arial"/>
          <w:sz w:val="22"/>
          <w:szCs w:val="22"/>
          <w:lang w:val="en-ZA"/>
        </w:rPr>
        <w:t>minutes of the meeting of the board or governing body at which the declaration is</w:t>
      </w:r>
      <w:r w:rsidR="008742C1" w:rsidRPr="003E527B">
        <w:rPr>
          <w:rFonts w:cs="Arial"/>
          <w:sz w:val="22"/>
          <w:szCs w:val="22"/>
          <w:lang w:val="en-ZA"/>
        </w:rPr>
        <w:t xml:space="preserve"> </w:t>
      </w:r>
      <w:r w:rsidRPr="003E527B">
        <w:rPr>
          <w:rFonts w:cs="Arial"/>
          <w:sz w:val="22"/>
          <w:szCs w:val="22"/>
          <w:lang w:val="en-ZA"/>
        </w:rPr>
        <w:t>made or considered.</w:t>
      </w:r>
    </w:p>
    <w:p w14:paraId="1B99F9CA" w14:textId="573C4495" w:rsidR="00242F24" w:rsidRPr="003E527B" w:rsidRDefault="00FF2A1C" w:rsidP="00D67AAE">
      <w:pPr>
        <w:spacing w:line="360" w:lineRule="auto"/>
        <w:rPr>
          <w:rFonts w:cs="Arial"/>
          <w:b/>
          <w:sz w:val="22"/>
          <w:szCs w:val="22"/>
          <w:lang w:val="en-ZA"/>
        </w:rPr>
      </w:pPr>
      <w:r w:rsidRPr="003E527B">
        <w:rPr>
          <w:rFonts w:cs="Arial"/>
          <w:b/>
          <w:sz w:val="22"/>
          <w:szCs w:val="22"/>
          <w:lang w:val="en-ZA"/>
        </w:rPr>
        <w:t xml:space="preserve">c) </w:t>
      </w:r>
      <w:r w:rsidR="00242F24" w:rsidRPr="003E527B">
        <w:rPr>
          <w:rFonts w:cs="Arial"/>
          <w:b/>
          <w:sz w:val="22"/>
          <w:szCs w:val="22"/>
          <w:lang w:val="en-ZA"/>
        </w:rPr>
        <w:t>Investment of trust property</w:t>
      </w:r>
    </w:p>
    <w:p w14:paraId="658B032C" w14:textId="77777777" w:rsidR="008A458F" w:rsidRPr="003E527B" w:rsidRDefault="0026328A" w:rsidP="00D67AAE">
      <w:pPr>
        <w:spacing w:after="120" w:line="360" w:lineRule="auto"/>
        <w:rPr>
          <w:rFonts w:cs="Arial"/>
          <w:sz w:val="22"/>
          <w:szCs w:val="22"/>
          <w:lang w:val="en-ZA"/>
        </w:rPr>
      </w:pPr>
      <w:r w:rsidRPr="003E527B">
        <w:rPr>
          <w:rFonts w:cs="Arial"/>
          <w:sz w:val="22"/>
          <w:szCs w:val="22"/>
          <w:lang w:val="en-ZA"/>
        </w:rPr>
        <w:t>A financial institution or nominee company, or director, member, partner, official,</w:t>
      </w:r>
      <w:r w:rsidR="008A458F" w:rsidRPr="003E527B">
        <w:rPr>
          <w:rFonts w:cs="Arial"/>
          <w:sz w:val="22"/>
          <w:szCs w:val="22"/>
          <w:lang w:val="en-ZA"/>
        </w:rPr>
        <w:t xml:space="preserve"> </w:t>
      </w:r>
      <w:r w:rsidRPr="003E527B">
        <w:rPr>
          <w:rFonts w:cs="Arial"/>
          <w:sz w:val="22"/>
          <w:szCs w:val="22"/>
          <w:lang w:val="en-ZA"/>
        </w:rPr>
        <w:t>employee or agent of a financial institution or nominee company which administers</w:t>
      </w:r>
      <w:r w:rsidR="008A458F" w:rsidRPr="003E527B">
        <w:rPr>
          <w:rFonts w:cs="Arial"/>
          <w:sz w:val="22"/>
          <w:szCs w:val="22"/>
          <w:lang w:val="en-ZA"/>
        </w:rPr>
        <w:t xml:space="preserve"> </w:t>
      </w:r>
      <w:r w:rsidRPr="003E527B">
        <w:rPr>
          <w:rFonts w:cs="Arial"/>
          <w:sz w:val="22"/>
          <w:szCs w:val="22"/>
          <w:lang w:val="en-ZA"/>
        </w:rPr>
        <w:t>trust property under any instrument or agreement may not cause such trust property</w:t>
      </w:r>
      <w:r w:rsidR="008A458F" w:rsidRPr="003E527B">
        <w:rPr>
          <w:rFonts w:cs="Arial"/>
          <w:sz w:val="22"/>
          <w:szCs w:val="22"/>
          <w:lang w:val="en-ZA"/>
        </w:rPr>
        <w:t xml:space="preserve"> </w:t>
      </w:r>
      <w:r w:rsidRPr="003E527B">
        <w:rPr>
          <w:rFonts w:cs="Arial"/>
          <w:sz w:val="22"/>
          <w:szCs w:val="22"/>
          <w:lang w:val="en-ZA"/>
        </w:rPr>
        <w:t>to be invested otherwise than in a manner directed in, or required by, such</w:t>
      </w:r>
      <w:r w:rsidR="008A458F" w:rsidRPr="003E527B">
        <w:rPr>
          <w:rFonts w:cs="Arial"/>
          <w:sz w:val="22"/>
          <w:szCs w:val="22"/>
          <w:lang w:val="en-ZA"/>
        </w:rPr>
        <w:t xml:space="preserve"> </w:t>
      </w:r>
      <w:r w:rsidRPr="003E527B">
        <w:rPr>
          <w:rFonts w:cs="Arial"/>
          <w:sz w:val="22"/>
          <w:szCs w:val="22"/>
          <w:lang w:val="en-ZA"/>
        </w:rPr>
        <w:t>instrument or agreement.</w:t>
      </w:r>
    </w:p>
    <w:p w14:paraId="4C9C452B" w14:textId="44BBAAD7" w:rsidR="0026328A" w:rsidRPr="003E527B" w:rsidRDefault="0026328A" w:rsidP="00D67AAE">
      <w:pPr>
        <w:spacing w:line="360" w:lineRule="auto"/>
        <w:rPr>
          <w:rFonts w:cs="Arial"/>
          <w:sz w:val="22"/>
          <w:szCs w:val="22"/>
          <w:lang w:val="en-ZA"/>
        </w:rPr>
      </w:pPr>
      <w:r w:rsidRPr="003E527B">
        <w:rPr>
          <w:rFonts w:cs="Arial"/>
          <w:sz w:val="22"/>
          <w:szCs w:val="22"/>
          <w:lang w:val="en-ZA"/>
        </w:rPr>
        <w:t>In the absence of a direction or requirement referred</w:t>
      </w:r>
      <w:r w:rsidR="008A458F" w:rsidRPr="003E527B">
        <w:rPr>
          <w:rFonts w:cs="Arial"/>
          <w:sz w:val="22"/>
          <w:szCs w:val="22"/>
          <w:lang w:val="en-ZA"/>
        </w:rPr>
        <w:t xml:space="preserve"> above</w:t>
      </w:r>
      <w:r w:rsidRPr="003E527B">
        <w:rPr>
          <w:rFonts w:cs="Arial"/>
          <w:sz w:val="22"/>
          <w:szCs w:val="22"/>
          <w:lang w:val="en-ZA"/>
        </w:rPr>
        <w:t>, a financial</w:t>
      </w:r>
      <w:r w:rsidR="008A458F" w:rsidRPr="003E527B">
        <w:rPr>
          <w:rFonts w:cs="Arial"/>
          <w:sz w:val="22"/>
          <w:szCs w:val="22"/>
          <w:lang w:val="en-ZA"/>
        </w:rPr>
        <w:t xml:space="preserve"> </w:t>
      </w:r>
      <w:r w:rsidRPr="003E527B">
        <w:rPr>
          <w:rFonts w:cs="Arial"/>
          <w:sz w:val="22"/>
          <w:szCs w:val="22"/>
          <w:lang w:val="en-ZA"/>
        </w:rPr>
        <w:t>institution or nominee company, or director, member, partner, official, employee or</w:t>
      </w:r>
      <w:r w:rsidR="008A458F" w:rsidRPr="003E527B">
        <w:rPr>
          <w:rFonts w:cs="Arial"/>
          <w:sz w:val="22"/>
          <w:szCs w:val="22"/>
          <w:lang w:val="en-ZA"/>
        </w:rPr>
        <w:t xml:space="preserve"> </w:t>
      </w:r>
      <w:r w:rsidRPr="003E527B">
        <w:rPr>
          <w:rFonts w:cs="Arial"/>
          <w:sz w:val="22"/>
          <w:szCs w:val="22"/>
          <w:lang w:val="en-ZA"/>
        </w:rPr>
        <w:t>agent of the financial institution or nominee company, may not cause any trust</w:t>
      </w:r>
      <w:r w:rsidR="008A458F" w:rsidRPr="003E527B">
        <w:rPr>
          <w:rFonts w:cs="Arial"/>
          <w:sz w:val="22"/>
          <w:szCs w:val="22"/>
          <w:lang w:val="en-ZA"/>
        </w:rPr>
        <w:t xml:space="preserve"> </w:t>
      </w:r>
      <w:r w:rsidRPr="003E527B">
        <w:rPr>
          <w:rFonts w:cs="Arial"/>
          <w:sz w:val="22"/>
          <w:szCs w:val="22"/>
          <w:lang w:val="en-ZA"/>
        </w:rPr>
        <w:t>property to be investe</w:t>
      </w:r>
      <w:r w:rsidR="008A458F" w:rsidRPr="003E527B">
        <w:rPr>
          <w:rFonts w:cs="Arial"/>
          <w:sz w:val="22"/>
          <w:szCs w:val="22"/>
          <w:lang w:val="en-ZA"/>
        </w:rPr>
        <w:t xml:space="preserve">d otherwise than in the name of: </w:t>
      </w:r>
    </w:p>
    <w:p w14:paraId="22165472" w14:textId="4A42487D" w:rsidR="0026328A" w:rsidRPr="003E527B" w:rsidRDefault="0026328A" w:rsidP="00D67AAE">
      <w:pPr>
        <w:pStyle w:val="ListParagraph"/>
        <w:numPr>
          <w:ilvl w:val="0"/>
          <w:numId w:val="146"/>
        </w:numPr>
        <w:spacing w:after="120" w:line="360" w:lineRule="auto"/>
        <w:rPr>
          <w:rFonts w:cs="Arial"/>
          <w:sz w:val="22"/>
          <w:szCs w:val="22"/>
          <w:lang w:val="en-ZA"/>
        </w:rPr>
      </w:pPr>
      <w:r w:rsidRPr="003E527B">
        <w:rPr>
          <w:rFonts w:cs="Arial"/>
          <w:sz w:val="22"/>
          <w:szCs w:val="22"/>
          <w:lang w:val="en-ZA"/>
        </w:rPr>
        <w:t>the principal concerned;</w:t>
      </w:r>
    </w:p>
    <w:p w14:paraId="4E420139" w14:textId="4EE0A371" w:rsidR="0026328A" w:rsidRPr="003E527B" w:rsidRDefault="0026328A" w:rsidP="00D67AAE">
      <w:pPr>
        <w:pStyle w:val="ListParagraph"/>
        <w:numPr>
          <w:ilvl w:val="0"/>
          <w:numId w:val="146"/>
        </w:numPr>
        <w:spacing w:after="120" w:line="360" w:lineRule="auto"/>
        <w:rPr>
          <w:rFonts w:cs="Arial"/>
          <w:sz w:val="22"/>
          <w:szCs w:val="22"/>
          <w:lang w:val="en-ZA"/>
        </w:rPr>
      </w:pPr>
      <w:r w:rsidRPr="003E527B">
        <w:rPr>
          <w:rFonts w:cs="Arial"/>
          <w:sz w:val="22"/>
          <w:szCs w:val="22"/>
          <w:lang w:val="en-ZA"/>
        </w:rPr>
        <w:t>the financial institution in its capacity as administrator, trustee, curator or</w:t>
      </w:r>
      <w:r w:rsidR="008A458F" w:rsidRPr="003E527B">
        <w:rPr>
          <w:rFonts w:cs="Arial"/>
          <w:sz w:val="22"/>
          <w:szCs w:val="22"/>
          <w:lang w:val="en-ZA"/>
        </w:rPr>
        <w:t xml:space="preserve"> </w:t>
      </w:r>
      <w:r w:rsidRPr="003E527B">
        <w:rPr>
          <w:rFonts w:cs="Arial"/>
          <w:sz w:val="22"/>
          <w:szCs w:val="22"/>
          <w:lang w:val="en-ZA"/>
        </w:rPr>
        <w:t>agent; or</w:t>
      </w:r>
    </w:p>
    <w:p w14:paraId="1E85BC94" w14:textId="4C01C7F7" w:rsidR="00242F24" w:rsidRPr="003E527B" w:rsidRDefault="008A458F" w:rsidP="00D67AAE">
      <w:pPr>
        <w:pStyle w:val="ListParagraph"/>
        <w:numPr>
          <w:ilvl w:val="0"/>
          <w:numId w:val="146"/>
        </w:numPr>
        <w:spacing w:after="120" w:line="360" w:lineRule="auto"/>
        <w:rPr>
          <w:rFonts w:cs="Arial"/>
          <w:sz w:val="22"/>
          <w:szCs w:val="22"/>
          <w:lang w:val="en-ZA"/>
        </w:rPr>
      </w:pPr>
      <w:r w:rsidRPr="003E527B">
        <w:rPr>
          <w:rFonts w:cs="Arial"/>
          <w:sz w:val="22"/>
          <w:szCs w:val="22"/>
          <w:lang w:val="en-ZA"/>
        </w:rPr>
        <w:t>A</w:t>
      </w:r>
      <w:r w:rsidR="0026328A" w:rsidRPr="003E527B">
        <w:rPr>
          <w:rFonts w:cs="Arial"/>
          <w:sz w:val="22"/>
          <w:szCs w:val="22"/>
          <w:lang w:val="en-ZA"/>
        </w:rPr>
        <w:t xml:space="preserve"> nominee company.</w:t>
      </w:r>
    </w:p>
    <w:p w14:paraId="65E66F81" w14:textId="7005D684" w:rsidR="0026328A" w:rsidRPr="003E527B" w:rsidRDefault="0026328A" w:rsidP="00D67AAE">
      <w:pPr>
        <w:spacing w:after="120" w:line="360" w:lineRule="auto"/>
        <w:rPr>
          <w:rFonts w:cs="Arial"/>
          <w:sz w:val="22"/>
          <w:szCs w:val="22"/>
          <w:lang w:val="en-ZA"/>
        </w:rPr>
      </w:pPr>
      <w:r w:rsidRPr="003E527B">
        <w:rPr>
          <w:rFonts w:cs="Arial"/>
          <w:sz w:val="22"/>
          <w:szCs w:val="22"/>
          <w:lang w:val="en-ZA"/>
        </w:rPr>
        <w:t>A financial institution must keep trust property separate from assets belonging to</w:t>
      </w:r>
      <w:r w:rsidR="008A458F" w:rsidRPr="003E527B">
        <w:rPr>
          <w:rFonts w:cs="Arial"/>
          <w:sz w:val="22"/>
          <w:szCs w:val="22"/>
          <w:lang w:val="en-ZA"/>
        </w:rPr>
        <w:t xml:space="preserve"> </w:t>
      </w:r>
      <w:r w:rsidRPr="003E527B">
        <w:rPr>
          <w:rFonts w:cs="Arial"/>
          <w:sz w:val="22"/>
          <w:szCs w:val="22"/>
          <w:lang w:val="en-ZA"/>
        </w:rPr>
        <w:t>that institution, and must in its books of account clearly indicate the trust property as</w:t>
      </w:r>
      <w:r w:rsidR="008A458F" w:rsidRPr="003E527B">
        <w:rPr>
          <w:rFonts w:cs="Arial"/>
          <w:sz w:val="22"/>
          <w:szCs w:val="22"/>
          <w:lang w:val="en-ZA"/>
        </w:rPr>
        <w:t xml:space="preserve"> </w:t>
      </w:r>
      <w:r w:rsidRPr="003E527B">
        <w:rPr>
          <w:rFonts w:cs="Arial"/>
          <w:sz w:val="22"/>
          <w:szCs w:val="22"/>
          <w:lang w:val="en-ZA"/>
        </w:rPr>
        <w:t>being property belonging to a specified principal.</w:t>
      </w:r>
      <w:r w:rsidR="008A458F" w:rsidRPr="003E527B">
        <w:rPr>
          <w:rFonts w:cs="Arial"/>
          <w:sz w:val="22"/>
          <w:szCs w:val="22"/>
          <w:lang w:val="en-ZA"/>
        </w:rPr>
        <w:t xml:space="preserve"> </w:t>
      </w:r>
      <w:r w:rsidRPr="003E527B">
        <w:rPr>
          <w:rFonts w:cs="Arial"/>
          <w:sz w:val="22"/>
          <w:szCs w:val="22"/>
          <w:lang w:val="en-ZA"/>
        </w:rPr>
        <w:t>Despite anything to the contrary in any law or the common law, trust property</w:t>
      </w:r>
      <w:r w:rsidR="008A458F" w:rsidRPr="003E527B">
        <w:rPr>
          <w:rFonts w:cs="Arial"/>
          <w:sz w:val="22"/>
          <w:szCs w:val="22"/>
          <w:lang w:val="en-ZA"/>
        </w:rPr>
        <w:t xml:space="preserve"> </w:t>
      </w:r>
      <w:r w:rsidRPr="003E527B">
        <w:rPr>
          <w:rFonts w:cs="Arial"/>
          <w:sz w:val="22"/>
          <w:szCs w:val="22"/>
          <w:lang w:val="en-ZA"/>
        </w:rPr>
        <w:t>invested, held, kept in safe custody, controlled or administered by a financial</w:t>
      </w:r>
      <w:r w:rsidR="008A458F" w:rsidRPr="003E527B">
        <w:rPr>
          <w:rFonts w:cs="Arial"/>
          <w:sz w:val="22"/>
          <w:szCs w:val="22"/>
          <w:lang w:val="en-ZA"/>
        </w:rPr>
        <w:t xml:space="preserve"> </w:t>
      </w:r>
      <w:r w:rsidRPr="003E527B">
        <w:rPr>
          <w:rFonts w:cs="Arial"/>
          <w:sz w:val="22"/>
          <w:szCs w:val="22"/>
          <w:lang w:val="en-ZA"/>
        </w:rPr>
        <w:t xml:space="preserve">institution or a nominee company under no </w:t>
      </w:r>
      <w:r w:rsidR="00753994" w:rsidRPr="003E527B">
        <w:rPr>
          <w:rFonts w:cs="Arial"/>
          <w:sz w:val="22"/>
          <w:szCs w:val="22"/>
          <w:lang w:val="en-ZA"/>
        </w:rPr>
        <w:t>circumstance</w:t>
      </w:r>
      <w:r w:rsidRPr="003E527B">
        <w:rPr>
          <w:rFonts w:cs="Arial"/>
          <w:sz w:val="22"/>
          <w:szCs w:val="22"/>
          <w:lang w:val="en-ZA"/>
        </w:rPr>
        <w:t xml:space="preserve"> forms part of the assets or</w:t>
      </w:r>
      <w:r w:rsidR="008A458F" w:rsidRPr="003E527B">
        <w:rPr>
          <w:rFonts w:cs="Arial"/>
          <w:sz w:val="22"/>
          <w:szCs w:val="22"/>
          <w:lang w:val="en-ZA"/>
        </w:rPr>
        <w:t xml:space="preserve"> </w:t>
      </w:r>
      <w:r w:rsidRPr="003E527B">
        <w:rPr>
          <w:rFonts w:cs="Arial"/>
          <w:sz w:val="22"/>
          <w:szCs w:val="22"/>
          <w:lang w:val="en-ZA"/>
        </w:rPr>
        <w:t xml:space="preserve">funds of the financial institution </w:t>
      </w:r>
      <w:r w:rsidR="008A458F" w:rsidRPr="003E527B">
        <w:rPr>
          <w:rFonts w:cs="Arial"/>
          <w:sz w:val="22"/>
          <w:szCs w:val="22"/>
          <w:lang w:val="en-ZA"/>
        </w:rPr>
        <w:t>or such</w:t>
      </w:r>
      <w:r w:rsidRPr="003E527B">
        <w:rPr>
          <w:rFonts w:cs="Arial"/>
          <w:sz w:val="22"/>
          <w:szCs w:val="22"/>
          <w:lang w:val="en-ZA"/>
        </w:rPr>
        <w:t xml:space="preserve"> nominee company.</w:t>
      </w:r>
    </w:p>
    <w:p w14:paraId="680D393A" w14:textId="74654F1D" w:rsidR="00251DEF" w:rsidRPr="003E527B" w:rsidRDefault="008A458F" w:rsidP="00D67AAE">
      <w:pPr>
        <w:spacing w:after="120" w:line="360" w:lineRule="auto"/>
        <w:rPr>
          <w:rFonts w:cs="Arial"/>
          <w:sz w:val="22"/>
          <w:szCs w:val="22"/>
          <w:lang w:val="en-ZA"/>
        </w:rPr>
      </w:pPr>
      <w:r w:rsidRPr="003E527B">
        <w:rPr>
          <w:rFonts w:cs="Arial"/>
          <w:sz w:val="22"/>
          <w:szCs w:val="22"/>
          <w:lang w:val="en-ZA"/>
        </w:rPr>
        <w:t>The s</w:t>
      </w:r>
      <w:r w:rsidR="0026328A" w:rsidRPr="003E527B">
        <w:rPr>
          <w:rFonts w:cs="Arial"/>
          <w:sz w:val="22"/>
          <w:szCs w:val="22"/>
          <w:lang w:val="en-ZA"/>
        </w:rPr>
        <w:t>ection also applies in a case where a financial institution invests, holds, keeps</w:t>
      </w:r>
      <w:r w:rsidRPr="003E527B">
        <w:rPr>
          <w:rFonts w:cs="Arial"/>
          <w:sz w:val="22"/>
          <w:szCs w:val="22"/>
          <w:lang w:val="en-ZA"/>
        </w:rPr>
        <w:t xml:space="preserve"> </w:t>
      </w:r>
      <w:r w:rsidR="0026328A" w:rsidRPr="003E527B">
        <w:rPr>
          <w:rFonts w:cs="Arial"/>
          <w:sz w:val="22"/>
          <w:szCs w:val="22"/>
          <w:lang w:val="en-ZA"/>
        </w:rPr>
        <w:t>in safe custody, controls, administers or alienates trust property under any</w:t>
      </w:r>
      <w:r w:rsidRPr="003E527B">
        <w:rPr>
          <w:rFonts w:cs="Arial"/>
          <w:sz w:val="22"/>
          <w:szCs w:val="22"/>
          <w:lang w:val="en-ZA"/>
        </w:rPr>
        <w:t xml:space="preserve"> </w:t>
      </w:r>
      <w:r w:rsidR="0026328A" w:rsidRPr="003E527B">
        <w:rPr>
          <w:rFonts w:cs="Arial"/>
          <w:sz w:val="22"/>
          <w:szCs w:val="22"/>
          <w:lang w:val="en-ZA"/>
        </w:rPr>
        <w:t>instrument or agreement jointly with another person.</w:t>
      </w:r>
    </w:p>
    <w:p w14:paraId="77E3483D" w14:textId="6044CA50" w:rsidR="000B49B7" w:rsidRPr="003E527B" w:rsidRDefault="00525033" w:rsidP="00D67AAE">
      <w:pPr>
        <w:pStyle w:val="Heading2"/>
        <w:spacing w:before="0" w:after="120"/>
        <w:rPr>
          <w:sz w:val="24"/>
          <w:lang w:val="en-ZA"/>
        </w:rPr>
      </w:pPr>
      <w:bookmarkStart w:id="51" w:name="_Toc32480076"/>
      <w:r w:rsidRPr="003E527B">
        <w:rPr>
          <w:sz w:val="24"/>
          <w:lang w:val="en-ZA"/>
        </w:rPr>
        <w:t>4.7</w:t>
      </w:r>
      <w:r w:rsidR="000B49B7" w:rsidRPr="003E527B">
        <w:rPr>
          <w:sz w:val="24"/>
          <w:lang w:val="en-ZA"/>
        </w:rPr>
        <w:t xml:space="preserve"> Financial Markets Act </w:t>
      </w:r>
      <w:r w:rsidR="005871E5" w:rsidRPr="003E527B">
        <w:rPr>
          <w:sz w:val="24"/>
          <w:lang w:val="en-ZA"/>
        </w:rPr>
        <w:t>19 of 2012</w:t>
      </w:r>
      <w:bookmarkEnd w:id="51"/>
    </w:p>
    <w:p w14:paraId="076C494D" w14:textId="4800DBC2" w:rsidR="005871E5" w:rsidRPr="003E527B" w:rsidRDefault="005871E5" w:rsidP="00D67AAE">
      <w:pPr>
        <w:spacing w:after="120" w:line="360" w:lineRule="auto"/>
        <w:rPr>
          <w:rFonts w:cs="Arial"/>
          <w:sz w:val="22"/>
          <w:szCs w:val="22"/>
          <w:lang w:val="en-ZA"/>
        </w:rPr>
      </w:pPr>
      <w:r w:rsidRPr="003E527B">
        <w:rPr>
          <w:rFonts w:cs="Arial"/>
          <w:sz w:val="22"/>
          <w:szCs w:val="22"/>
          <w:lang w:val="en-ZA"/>
        </w:rPr>
        <w:t xml:space="preserve">The purpose of the Act is to provide for the regulation of financial markets; to license and regulate exchanges, central securities depositories, clearing houses and trade repositories; to regulate and control securities trading, clearing and settlement, and the custody and administration of securities; to prohibit insider trading, and other market abuses. It also seeks to provide nominees and provides for codes of conduct. </w:t>
      </w:r>
    </w:p>
    <w:p w14:paraId="4A1259DF" w14:textId="1F12B89C" w:rsidR="005871E5" w:rsidRPr="003E527B" w:rsidRDefault="003064B1" w:rsidP="00D67AAE">
      <w:pPr>
        <w:spacing w:after="120" w:line="360" w:lineRule="auto"/>
        <w:rPr>
          <w:rFonts w:cs="Arial"/>
          <w:sz w:val="22"/>
          <w:szCs w:val="22"/>
          <w:lang w:val="en-ZA"/>
        </w:rPr>
      </w:pPr>
      <w:r w:rsidRPr="003E527B">
        <w:rPr>
          <w:rFonts w:cs="Arial"/>
          <w:sz w:val="22"/>
          <w:szCs w:val="22"/>
          <w:lang w:val="en-ZA"/>
        </w:rPr>
        <w:t xml:space="preserve">The regulator of the Financial Markets Act is the FSCA. </w:t>
      </w:r>
    </w:p>
    <w:p w14:paraId="3A79310B" w14:textId="18B369D1" w:rsidR="009D5149" w:rsidRPr="003E527B" w:rsidRDefault="009D5149" w:rsidP="00D67AAE">
      <w:pPr>
        <w:spacing w:after="120" w:line="360" w:lineRule="auto"/>
        <w:rPr>
          <w:rFonts w:cs="Arial"/>
          <w:sz w:val="22"/>
          <w:szCs w:val="22"/>
          <w:lang w:val="en-ZA"/>
        </w:rPr>
      </w:pPr>
      <w:r w:rsidRPr="003E527B">
        <w:rPr>
          <w:rFonts w:cs="Arial"/>
          <w:sz w:val="22"/>
          <w:szCs w:val="22"/>
          <w:lang w:val="en-ZA"/>
        </w:rPr>
        <w:t>The Financial Markets Act (2012) has a specific role with respect to the fairness and integrity of wholesale financial markets. The objectives of the FMA are to:</w:t>
      </w:r>
    </w:p>
    <w:p w14:paraId="565B4F4F" w14:textId="345B25A8" w:rsidR="009D5149" w:rsidRPr="003E527B" w:rsidRDefault="009D5149" w:rsidP="00D67AAE">
      <w:pPr>
        <w:pStyle w:val="ListParagraph"/>
        <w:numPr>
          <w:ilvl w:val="0"/>
          <w:numId w:val="196"/>
        </w:numPr>
        <w:spacing w:after="120" w:line="360" w:lineRule="auto"/>
        <w:rPr>
          <w:rFonts w:cs="Arial"/>
          <w:sz w:val="22"/>
          <w:szCs w:val="22"/>
          <w:lang w:val="en-ZA"/>
        </w:rPr>
      </w:pPr>
      <w:r w:rsidRPr="003E527B">
        <w:rPr>
          <w:rFonts w:cs="Arial"/>
          <w:sz w:val="22"/>
          <w:szCs w:val="22"/>
          <w:lang w:val="en-ZA"/>
        </w:rPr>
        <w:lastRenderedPageBreak/>
        <w:t>ensure that South African financial markets are fair, efficient and transparent;</w:t>
      </w:r>
    </w:p>
    <w:p w14:paraId="07FE5B26" w14:textId="5B3AF86D" w:rsidR="009D5149" w:rsidRPr="003E527B" w:rsidRDefault="009D5149" w:rsidP="00D67AAE">
      <w:pPr>
        <w:pStyle w:val="ListParagraph"/>
        <w:numPr>
          <w:ilvl w:val="0"/>
          <w:numId w:val="196"/>
        </w:numPr>
        <w:spacing w:after="120" w:line="360" w:lineRule="auto"/>
        <w:rPr>
          <w:rFonts w:cs="Arial"/>
          <w:sz w:val="22"/>
          <w:szCs w:val="22"/>
          <w:lang w:val="en-ZA"/>
        </w:rPr>
      </w:pPr>
      <w:r w:rsidRPr="003E527B">
        <w:rPr>
          <w:rFonts w:cs="Arial"/>
          <w:sz w:val="22"/>
          <w:szCs w:val="22"/>
          <w:lang w:val="en-ZA"/>
        </w:rPr>
        <w:t>increase confidence in South African financial markets by:</w:t>
      </w:r>
    </w:p>
    <w:p w14:paraId="43FB854A" w14:textId="76F8CB3E" w:rsidR="009D5149" w:rsidRPr="003E527B" w:rsidRDefault="009D5149" w:rsidP="00D67AAE">
      <w:pPr>
        <w:pStyle w:val="ListParagraph"/>
        <w:numPr>
          <w:ilvl w:val="1"/>
          <w:numId w:val="196"/>
        </w:numPr>
        <w:spacing w:after="120" w:line="360" w:lineRule="auto"/>
        <w:rPr>
          <w:rFonts w:cs="Arial"/>
          <w:sz w:val="22"/>
          <w:szCs w:val="22"/>
          <w:lang w:val="en-ZA"/>
        </w:rPr>
      </w:pPr>
      <w:r w:rsidRPr="003E527B">
        <w:rPr>
          <w:rFonts w:cs="Arial"/>
          <w:sz w:val="22"/>
          <w:szCs w:val="22"/>
          <w:lang w:val="en-ZA"/>
        </w:rPr>
        <w:t>requiring that securities services be provided in a fair, efficient and transparent manner; and</w:t>
      </w:r>
    </w:p>
    <w:p w14:paraId="23354279" w14:textId="3EBEA95A" w:rsidR="009D5149" w:rsidRPr="003E527B" w:rsidRDefault="009D5149" w:rsidP="00D67AAE">
      <w:pPr>
        <w:pStyle w:val="ListParagraph"/>
        <w:numPr>
          <w:ilvl w:val="1"/>
          <w:numId w:val="196"/>
        </w:numPr>
        <w:spacing w:after="120" w:line="360" w:lineRule="auto"/>
        <w:rPr>
          <w:rFonts w:cs="Arial"/>
          <w:sz w:val="22"/>
          <w:szCs w:val="22"/>
          <w:lang w:val="en-ZA"/>
        </w:rPr>
      </w:pPr>
      <w:r w:rsidRPr="003E527B">
        <w:rPr>
          <w:rFonts w:cs="Arial"/>
          <w:sz w:val="22"/>
          <w:szCs w:val="22"/>
          <w:lang w:val="en-ZA"/>
        </w:rPr>
        <w:t>contributing to the maintenance of a stable financial market environment</w:t>
      </w:r>
    </w:p>
    <w:p w14:paraId="4D43E696" w14:textId="2CFEC970" w:rsidR="009D5149" w:rsidRPr="003E527B" w:rsidRDefault="009D5149" w:rsidP="00D67AAE">
      <w:pPr>
        <w:pStyle w:val="ListParagraph"/>
        <w:numPr>
          <w:ilvl w:val="0"/>
          <w:numId w:val="196"/>
        </w:numPr>
        <w:spacing w:after="120" w:line="360" w:lineRule="auto"/>
        <w:rPr>
          <w:rFonts w:cs="Arial"/>
          <w:sz w:val="22"/>
          <w:szCs w:val="22"/>
          <w:lang w:val="en-ZA"/>
        </w:rPr>
      </w:pPr>
      <w:r w:rsidRPr="003E527B">
        <w:rPr>
          <w:rFonts w:cs="Arial"/>
          <w:sz w:val="22"/>
          <w:szCs w:val="22"/>
          <w:lang w:val="en-ZA"/>
        </w:rPr>
        <w:t>promote the protection of regulated persons, clients and investors;</w:t>
      </w:r>
    </w:p>
    <w:p w14:paraId="40F1DF09" w14:textId="1868B46B" w:rsidR="009D5149" w:rsidRPr="003E527B" w:rsidRDefault="009D5149" w:rsidP="00D67AAE">
      <w:pPr>
        <w:pStyle w:val="ListParagraph"/>
        <w:numPr>
          <w:ilvl w:val="0"/>
          <w:numId w:val="196"/>
        </w:numPr>
        <w:spacing w:after="120" w:line="360" w:lineRule="auto"/>
        <w:rPr>
          <w:rFonts w:cs="Arial"/>
          <w:sz w:val="22"/>
          <w:szCs w:val="22"/>
          <w:lang w:val="en-ZA"/>
        </w:rPr>
      </w:pPr>
      <w:r w:rsidRPr="003E527B">
        <w:rPr>
          <w:rFonts w:cs="Arial"/>
          <w:sz w:val="22"/>
          <w:szCs w:val="22"/>
          <w:lang w:val="en-ZA"/>
        </w:rPr>
        <w:t>reduce systemic risk; and</w:t>
      </w:r>
    </w:p>
    <w:p w14:paraId="1884F459" w14:textId="07CC7148" w:rsidR="009D5149" w:rsidRPr="003E527B" w:rsidRDefault="008E1ECB" w:rsidP="00D67AAE">
      <w:pPr>
        <w:pStyle w:val="ListParagraph"/>
        <w:numPr>
          <w:ilvl w:val="0"/>
          <w:numId w:val="196"/>
        </w:numPr>
        <w:spacing w:after="120" w:line="360" w:lineRule="auto"/>
        <w:rPr>
          <w:rFonts w:cs="Arial"/>
          <w:sz w:val="22"/>
          <w:szCs w:val="22"/>
          <w:lang w:val="en-ZA"/>
        </w:rPr>
      </w:pPr>
      <w:r w:rsidRPr="003E527B">
        <w:rPr>
          <w:rFonts w:cs="Arial"/>
          <w:sz w:val="22"/>
          <w:szCs w:val="22"/>
          <w:lang w:val="en-ZA"/>
        </w:rPr>
        <w:t>Promote</w:t>
      </w:r>
      <w:r w:rsidR="009D5149" w:rsidRPr="003E527B">
        <w:rPr>
          <w:rFonts w:cs="Arial"/>
          <w:sz w:val="22"/>
          <w:szCs w:val="22"/>
          <w:lang w:val="en-ZA"/>
        </w:rPr>
        <w:t xml:space="preserve"> the international and domestic competitiveness of South African financial markets and securities services</w:t>
      </w:r>
      <w:r w:rsidR="00835B31" w:rsidRPr="003E527B">
        <w:rPr>
          <w:rFonts w:cs="Arial"/>
          <w:sz w:val="22"/>
          <w:szCs w:val="22"/>
          <w:lang w:val="en-ZA"/>
        </w:rPr>
        <w:t xml:space="preserve">. </w:t>
      </w:r>
    </w:p>
    <w:p w14:paraId="2B1303C2" w14:textId="77777777" w:rsidR="009D5149" w:rsidRPr="003E527B" w:rsidRDefault="009D5149" w:rsidP="00D67AAE">
      <w:pPr>
        <w:spacing w:after="120" w:line="360" w:lineRule="auto"/>
        <w:rPr>
          <w:rFonts w:cs="Arial"/>
          <w:sz w:val="22"/>
          <w:szCs w:val="22"/>
          <w:lang w:val="en-ZA"/>
        </w:rPr>
      </w:pPr>
      <w:r w:rsidRPr="003E527B">
        <w:rPr>
          <w:rFonts w:cs="Arial"/>
          <w:sz w:val="22"/>
          <w:szCs w:val="22"/>
          <w:lang w:val="en-ZA"/>
        </w:rPr>
        <w:t>Under the Financial Markets Act, the regulator may prescribe conduct standards for regulated entities in support of these objectives.</w:t>
      </w:r>
    </w:p>
    <w:p w14:paraId="49F6124E" w14:textId="649201B9" w:rsidR="009D5149" w:rsidRPr="003E527B" w:rsidRDefault="009D5149" w:rsidP="00D67AAE">
      <w:pPr>
        <w:spacing w:after="120" w:line="360" w:lineRule="auto"/>
        <w:rPr>
          <w:rFonts w:cs="Arial"/>
          <w:sz w:val="22"/>
          <w:szCs w:val="22"/>
          <w:lang w:val="en-ZA"/>
        </w:rPr>
      </w:pPr>
      <w:r w:rsidRPr="003E527B">
        <w:rPr>
          <w:rFonts w:cs="Arial"/>
          <w:sz w:val="22"/>
          <w:szCs w:val="22"/>
          <w:lang w:val="en-ZA"/>
        </w:rPr>
        <w:t>The FMA specifies that such conduct standards should be based on certain principles, including that participants act honestly and fairly, with due skill, care and diligence, avoid or mitigate conflicts of interest, and uphold the integrity of financial markets.</w:t>
      </w:r>
    </w:p>
    <w:p w14:paraId="43CC8A73" w14:textId="7F1AE7BE" w:rsidR="009D5149" w:rsidRPr="003E527B" w:rsidRDefault="009D5149" w:rsidP="00D67AAE">
      <w:pPr>
        <w:spacing w:after="120" w:line="360" w:lineRule="auto"/>
        <w:rPr>
          <w:rFonts w:cs="Arial"/>
          <w:sz w:val="22"/>
          <w:szCs w:val="22"/>
          <w:lang w:val="en-ZA"/>
        </w:rPr>
      </w:pPr>
      <w:r w:rsidRPr="003E527B">
        <w:rPr>
          <w:rFonts w:cs="Arial"/>
          <w:sz w:val="22"/>
          <w:szCs w:val="22"/>
          <w:lang w:val="en-ZA"/>
        </w:rPr>
        <w:t>Furthermore, the FMA promotes market integrity by setting out prohibitions on market practices that constitute market abuse, namely, insider trading, market manipulation, and the making of false, misleading or deceptive statements, promises and forecasts.</w:t>
      </w:r>
    </w:p>
    <w:p w14:paraId="29BFA4D8" w14:textId="77777777" w:rsidR="00835B31" w:rsidRPr="003E527B" w:rsidRDefault="009D5149" w:rsidP="00D67AAE">
      <w:pPr>
        <w:spacing w:after="120" w:line="360" w:lineRule="auto"/>
        <w:rPr>
          <w:rFonts w:cs="Arial"/>
          <w:sz w:val="22"/>
          <w:szCs w:val="22"/>
          <w:lang w:val="en-ZA"/>
        </w:rPr>
      </w:pPr>
      <w:r w:rsidRPr="003E527B">
        <w:rPr>
          <w:rFonts w:cs="Arial"/>
          <w:sz w:val="22"/>
          <w:szCs w:val="22"/>
          <w:lang w:val="en-ZA"/>
        </w:rPr>
        <w:t xml:space="preserve">Two important frameworks for sound conduct and integrity in the South Africa financial system given effect through legislation are: </w:t>
      </w:r>
    </w:p>
    <w:p w14:paraId="4C963015" w14:textId="77777777" w:rsidR="00835B31" w:rsidRPr="003E527B" w:rsidRDefault="009D5149" w:rsidP="00D67AAE">
      <w:pPr>
        <w:spacing w:after="120" w:line="360" w:lineRule="auto"/>
        <w:rPr>
          <w:rFonts w:cs="Arial"/>
          <w:sz w:val="22"/>
          <w:szCs w:val="22"/>
          <w:lang w:val="en-ZA"/>
        </w:rPr>
      </w:pPr>
      <w:r w:rsidRPr="003E527B">
        <w:rPr>
          <w:rFonts w:cs="Arial"/>
          <w:sz w:val="22"/>
          <w:szCs w:val="22"/>
          <w:lang w:val="en-ZA"/>
        </w:rPr>
        <w:t xml:space="preserve">(i) conduct requirements set out in the JSE Rules and Directives that apply to the JSE equity, debt and derivatives markets, consistent with the FMA - and similarly the rules and regulations set by the newly-licensed exchanges in line with the FMA; and </w:t>
      </w:r>
    </w:p>
    <w:p w14:paraId="3F9EC69C" w14:textId="4DFF1115" w:rsidR="009D5149" w:rsidRPr="003E527B" w:rsidRDefault="009D5149" w:rsidP="00D67AAE">
      <w:pPr>
        <w:spacing w:after="120" w:line="360" w:lineRule="auto"/>
        <w:rPr>
          <w:rFonts w:cs="Arial"/>
          <w:sz w:val="22"/>
          <w:szCs w:val="22"/>
          <w:lang w:val="en-ZA"/>
        </w:rPr>
      </w:pPr>
      <w:r w:rsidRPr="003E527B">
        <w:rPr>
          <w:rFonts w:cs="Arial"/>
          <w:sz w:val="22"/>
          <w:szCs w:val="22"/>
          <w:lang w:val="en-ZA"/>
        </w:rPr>
        <w:t xml:space="preserve">(ii) </w:t>
      </w:r>
      <w:r w:rsidR="008E1ECB" w:rsidRPr="003E527B">
        <w:rPr>
          <w:rFonts w:cs="Arial"/>
          <w:sz w:val="22"/>
          <w:szCs w:val="22"/>
          <w:lang w:val="en-ZA"/>
        </w:rPr>
        <w:t>The</w:t>
      </w:r>
      <w:r w:rsidRPr="003E527B">
        <w:rPr>
          <w:rFonts w:cs="Arial"/>
          <w:sz w:val="22"/>
          <w:szCs w:val="22"/>
          <w:lang w:val="en-ZA"/>
        </w:rPr>
        <w:t xml:space="preserve"> general code of conduct for authorised financial services providers under the Financial Advisory and Intermediary Services Act (2002). The overall approach will be strengthened by new codes of conduct that will apply to over-the-counter (OTC) markets</w:t>
      </w:r>
      <w:r w:rsidR="00835B31" w:rsidRPr="003E527B">
        <w:rPr>
          <w:rFonts w:cs="Arial"/>
          <w:sz w:val="22"/>
          <w:szCs w:val="22"/>
          <w:lang w:val="en-ZA"/>
        </w:rPr>
        <w:t xml:space="preserve">. </w:t>
      </w:r>
    </w:p>
    <w:p w14:paraId="6CF6E48E" w14:textId="4783F350" w:rsidR="005871E5" w:rsidRPr="003E527B" w:rsidRDefault="005871E5" w:rsidP="00D67AAE">
      <w:pPr>
        <w:spacing w:after="120" w:line="360" w:lineRule="auto"/>
        <w:rPr>
          <w:rFonts w:cs="Arial"/>
          <w:sz w:val="22"/>
          <w:szCs w:val="22"/>
          <w:lang w:val="en-ZA"/>
        </w:rPr>
      </w:pPr>
      <w:r w:rsidRPr="003E527B">
        <w:rPr>
          <w:rFonts w:cs="Arial"/>
          <w:sz w:val="22"/>
          <w:szCs w:val="22"/>
          <w:lang w:val="en-ZA"/>
        </w:rPr>
        <w:t xml:space="preserve">The </w:t>
      </w:r>
      <w:r w:rsidR="00AC770E">
        <w:rPr>
          <w:rFonts w:cs="Arial"/>
          <w:sz w:val="22"/>
          <w:szCs w:val="22"/>
          <w:lang w:val="en-ZA"/>
        </w:rPr>
        <w:t>A</w:t>
      </w:r>
      <w:r w:rsidRPr="003E527B">
        <w:rPr>
          <w:rFonts w:cs="Arial"/>
          <w:sz w:val="22"/>
          <w:szCs w:val="22"/>
          <w:lang w:val="en-ZA"/>
        </w:rPr>
        <w:t>ct seeks to ensure that financial markets in South Africa operate fairly, efficiently and transparently to promote investor confidence.</w:t>
      </w:r>
    </w:p>
    <w:p w14:paraId="27003B90" w14:textId="0989D9ED" w:rsidR="003064B1" w:rsidRPr="003E527B" w:rsidRDefault="003064B1" w:rsidP="00D67AAE">
      <w:pPr>
        <w:spacing w:after="120" w:line="360" w:lineRule="auto"/>
        <w:rPr>
          <w:rFonts w:cs="Arial"/>
          <w:sz w:val="22"/>
          <w:szCs w:val="22"/>
          <w:lang w:val="en-ZA"/>
        </w:rPr>
      </w:pPr>
      <w:r w:rsidRPr="003E527B">
        <w:rPr>
          <w:rFonts w:cs="Arial"/>
          <w:sz w:val="22"/>
          <w:szCs w:val="22"/>
          <w:lang w:val="en-ZA"/>
        </w:rPr>
        <w:t>The FMA seeks to ensure that:</w:t>
      </w:r>
    </w:p>
    <w:p w14:paraId="6260F5F1" w14:textId="28B2C243" w:rsidR="003064B1" w:rsidRPr="003E527B" w:rsidRDefault="003064B1" w:rsidP="00D67AAE">
      <w:pPr>
        <w:pStyle w:val="ListParagraph"/>
        <w:numPr>
          <w:ilvl w:val="0"/>
          <w:numId w:val="35"/>
        </w:numPr>
        <w:spacing w:after="120" w:line="360" w:lineRule="auto"/>
        <w:rPr>
          <w:rFonts w:cs="Arial"/>
          <w:sz w:val="22"/>
          <w:szCs w:val="22"/>
          <w:lang w:val="en-ZA"/>
        </w:rPr>
      </w:pPr>
      <w:r w:rsidRPr="003E527B">
        <w:rPr>
          <w:rFonts w:cs="Arial"/>
          <w:sz w:val="22"/>
          <w:szCs w:val="22"/>
          <w:lang w:val="en-ZA"/>
        </w:rPr>
        <w:t>financial markets in South Africa operate fairly, efficiently and transparently to promote investor confidence, reduce systemic risk and promote international competitiveness of South Africa’s securities services; and</w:t>
      </w:r>
    </w:p>
    <w:p w14:paraId="17E1F74E" w14:textId="297673F8" w:rsidR="003064B1" w:rsidRPr="003E527B" w:rsidRDefault="003064B1" w:rsidP="00D67AAE">
      <w:pPr>
        <w:pStyle w:val="ListParagraph"/>
        <w:numPr>
          <w:ilvl w:val="0"/>
          <w:numId w:val="35"/>
        </w:numPr>
        <w:spacing w:after="120" w:line="360" w:lineRule="auto"/>
        <w:rPr>
          <w:rFonts w:cs="Arial"/>
          <w:sz w:val="22"/>
          <w:szCs w:val="22"/>
          <w:lang w:val="en-ZA"/>
        </w:rPr>
      </w:pPr>
      <w:r w:rsidRPr="003E527B">
        <w:rPr>
          <w:rFonts w:cs="Arial"/>
          <w:sz w:val="22"/>
          <w:szCs w:val="22"/>
          <w:lang w:val="en-ZA"/>
        </w:rPr>
        <w:lastRenderedPageBreak/>
        <w:t>The legislative and regulatory framework in South Africa is brought in line with the recommendations of international standard setting bodies such as the Group of Twenty (G20), Financial Stability Board (FSB), Basel Committee on Banking Supervision (BCBS) and the International Organization of Securities Commissions (IOSCO).</w:t>
      </w:r>
    </w:p>
    <w:p w14:paraId="6C8D27D9" w14:textId="21D29370" w:rsidR="00852C49" w:rsidRPr="003E527B" w:rsidRDefault="00852C49" w:rsidP="00D67AAE">
      <w:pPr>
        <w:spacing w:after="120" w:line="360" w:lineRule="auto"/>
        <w:rPr>
          <w:rFonts w:cs="Arial"/>
          <w:sz w:val="22"/>
          <w:szCs w:val="22"/>
          <w:lang w:val="en-ZA"/>
        </w:rPr>
      </w:pPr>
      <w:r w:rsidRPr="003E527B">
        <w:rPr>
          <w:rFonts w:cs="Arial"/>
          <w:sz w:val="22"/>
          <w:szCs w:val="22"/>
          <w:lang w:val="en-ZA"/>
        </w:rPr>
        <w:t>The FMA primarily focuses on the licensing and regulation of exchanges, central securities depositories, clearing houses, trade repositories and market infrastructures as well as the prohibition of insider trading and other market abuses.</w:t>
      </w:r>
    </w:p>
    <w:p w14:paraId="7162A1FF" w14:textId="0AFE868A" w:rsidR="003064B1" w:rsidRPr="003E527B" w:rsidRDefault="00852C49" w:rsidP="00D67AAE">
      <w:pPr>
        <w:spacing w:after="120" w:line="360" w:lineRule="auto"/>
        <w:rPr>
          <w:rFonts w:cs="Arial"/>
          <w:sz w:val="22"/>
          <w:szCs w:val="22"/>
          <w:lang w:val="en-ZA"/>
        </w:rPr>
      </w:pPr>
      <w:r w:rsidRPr="003E527B">
        <w:rPr>
          <w:rFonts w:cs="Arial"/>
          <w:sz w:val="22"/>
          <w:szCs w:val="22"/>
          <w:lang w:val="en-ZA"/>
        </w:rPr>
        <w:t xml:space="preserve">In addition, the FMA provides a framework for regulating OTC derivatives in South Africa, which is a key G20 commitment. </w:t>
      </w:r>
    </w:p>
    <w:p w14:paraId="25B79EFF" w14:textId="6D99049E" w:rsidR="00AC770E" w:rsidRPr="003E527B" w:rsidRDefault="005871E5" w:rsidP="00D67AAE">
      <w:pPr>
        <w:spacing w:after="120" w:line="360" w:lineRule="auto"/>
        <w:rPr>
          <w:rFonts w:cs="Arial"/>
          <w:sz w:val="22"/>
          <w:szCs w:val="22"/>
          <w:lang w:val="en-ZA"/>
        </w:rPr>
      </w:pPr>
      <w:r w:rsidRPr="003E527B">
        <w:rPr>
          <w:rFonts w:cs="Arial"/>
          <w:sz w:val="22"/>
          <w:szCs w:val="22"/>
          <w:lang w:val="en-ZA"/>
        </w:rPr>
        <w:t>“The act primarily focuses on the licensing and regulation of exchanges, central securities depositories, clearing houses, trade repositories and market infrastructure, as well as the prohibition of insider trading and other market abuses</w:t>
      </w:r>
      <w:r w:rsidR="003064B1" w:rsidRPr="003E527B">
        <w:rPr>
          <w:rFonts w:cs="Arial"/>
          <w:sz w:val="22"/>
          <w:szCs w:val="22"/>
          <w:lang w:val="en-ZA"/>
        </w:rPr>
        <w:t>.</w:t>
      </w:r>
    </w:p>
    <w:p w14:paraId="1A29D7F6" w14:textId="7948A47A" w:rsidR="000B49B7" w:rsidRPr="003E527B" w:rsidRDefault="00525033" w:rsidP="00D67AAE">
      <w:pPr>
        <w:pStyle w:val="Heading2"/>
        <w:spacing w:before="0" w:after="120"/>
        <w:rPr>
          <w:sz w:val="24"/>
          <w:lang w:val="en-ZA"/>
        </w:rPr>
      </w:pPr>
      <w:bookmarkStart w:id="52" w:name="_Toc32480077"/>
      <w:r w:rsidRPr="003E527B">
        <w:rPr>
          <w:sz w:val="24"/>
          <w:lang w:val="en-ZA"/>
        </w:rPr>
        <w:t>4.8</w:t>
      </w:r>
      <w:r w:rsidR="000B49B7" w:rsidRPr="003E527B">
        <w:rPr>
          <w:sz w:val="24"/>
          <w:lang w:val="en-ZA"/>
        </w:rPr>
        <w:t xml:space="preserve"> Pension Funds Act</w:t>
      </w:r>
      <w:r w:rsidR="009D5149" w:rsidRPr="003E527B">
        <w:rPr>
          <w:sz w:val="24"/>
          <w:lang w:val="en-ZA"/>
        </w:rPr>
        <w:t xml:space="preserve"> 24 of 1956</w:t>
      </w:r>
      <w:bookmarkEnd w:id="52"/>
    </w:p>
    <w:p w14:paraId="1B2EE6BC" w14:textId="4CE20B84" w:rsidR="00F535D2" w:rsidRPr="003E527B" w:rsidRDefault="000102A7" w:rsidP="00D67AAE">
      <w:pPr>
        <w:spacing w:after="120" w:line="360" w:lineRule="auto"/>
        <w:rPr>
          <w:rFonts w:cs="Arial"/>
          <w:sz w:val="22"/>
          <w:szCs w:val="22"/>
          <w:lang w:val="en-ZA"/>
        </w:rPr>
      </w:pPr>
      <w:r w:rsidRPr="003E527B">
        <w:rPr>
          <w:rFonts w:cs="Arial"/>
          <w:sz w:val="22"/>
          <w:szCs w:val="22"/>
          <w:lang w:val="en-ZA"/>
        </w:rPr>
        <w:t xml:space="preserve">The purpose of the Act is to provide for the registration, incorporation, regulation and dissolution of pension funds. </w:t>
      </w:r>
    </w:p>
    <w:p w14:paraId="77606E28" w14:textId="15F6F9A8" w:rsidR="00E4364E" w:rsidRPr="003E527B" w:rsidRDefault="00835B31" w:rsidP="00D67AAE">
      <w:pPr>
        <w:spacing w:line="360" w:lineRule="auto"/>
        <w:rPr>
          <w:rFonts w:cs="Arial"/>
          <w:b/>
          <w:sz w:val="22"/>
          <w:szCs w:val="22"/>
          <w:lang w:val="en-ZA"/>
        </w:rPr>
      </w:pPr>
      <w:r w:rsidRPr="003E527B">
        <w:rPr>
          <w:rFonts w:cs="Arial"/>
          <w:b/>
          <w:sz w:val="22"/>
          <w:szCs w:val="22"/>
          <w:lang w:val="en-ZA"/>
        </w:rPr>
        <w:t xml:space="preserve">4.8.1 </w:t>
      </w:r>
      <w:r w:rsidR="00FF6D1D" w:rsidRPr="003E527B">
        <w:rPr>
          <w:rFonts w:cs="Arial"/>
          <w:b/>
          <w:sz w:val="22"/>
          <w:szCs w:val="22"/>
          <w:lang w:val="en-ZA"/>
        </w:rPr>
        <w:t>Purpose of the Act</w:t>
      </w:r>
    </w:p>
    <w:p w14:paraId="70E3D6C8" w14:textId="26310FF3" w:rsidR="007C20E9" w:rsidRPr="003E527B" w:rsidRDefault="007C20E9" w:rsidP="00D67AAE">
      <w:pPr>
        <w:spacing w:after="120" w:line="360" w:lineRule="auto"/>
        <w:rPr>
          <w:rFonts w:cs="Arial"/>
          <w:sz w:val="22"/>
          <w:szCs w:val="22"/>
          <w:lang w:val="en-ZA"/>
        </w:rPr>
      </w:pPr>
      <w:r w:rsidRPr="003E527B">
        <w:rPr>
          <w:rFonts w:cs="Arial"/>
          <w:sz w:val="22"/>
          <w:szCs w:val="22"/>
          <w:lang w:val="en-ZA"/>
        </w:rPr>
        <w:t xml:space="preserve">The purpose of this Act is to provide for the registration and management of all funds </w:t>
      </w:r>
      <w:r w:rsidR="00430252" w:rsidRPr="003E527B">
        <w:rPr>
          <w:rFonts w:cs="Arial"/>
          <w:sz w:val="22"/>
          <w:szCs w:val="22"/>
          <w:lang w:val="en-ZA"/>
        </w:rPr>
        <w:t>established</w:t>
      </w:r>
      <w:r w:rsidRPr="003E527B">
        <w:rPr>
          <w:rFonts w:cs="Arial"/>
          <w:sz w:val="22"/>
          <w:szCs w:val="22"/>
          <w:lang w:val="en-ZA"/>
        </w:rPr>
        <w:t xml:space="preserve"> to provide retirement benefits for their </w:t>
      </w:r>
      <w:r w:rsidR="00430252" w:rsidRPr="003E527B">
        <w:rPr>
          <w:rFonts w:cs="Arial"/>
          <w:sz w:val="22"/>
          <w:szCs w:val="22"/>
          <w:lang w:val="en-ZA"/>
        </w:rPr>
        <w:t>members</w:t>
      </w:r>
      <w:r w:rsidRPr="003E527B">
        <w:rPr>
          <w:rFonts w:cs="Arial"/>
          <w:sz w:val="22"/>
          <w:szCs w:val="22"/>
          <w:lang w:val="en-ZA"/>
        </w:rPr>
        <w:t xml:space="preserve">. It also protects the rights of the members and beneficiaries by regulating the </w:t>
      </w:r>
      <w:r w:rsidR="00674816" w:rsidRPr="003E527B">
        <w:rPr>
          <w:rFonts w:cs="Arial"/>
          <w:sz w:val="22"/>
          <w:szCs w:val="22"/>
          <w:lang w:val="en-ZA"/>
        </w:rPr>
        <w:t>financial management</w:t>
      </w:r>
      <w:r w:rsidRPr="003E527B">
        <w:rPr>
          <w:rFonts w:cs="Arial"/>
          <w:sz w:val="22"/>
          <w:szCs w:val="22"/>
          <w:lang w:val="en-ZA"/>
        </w:rPr>
        <w:t xml:space="preserve"> and administration of the funds. It also provided for, among others things, the </w:t>
      </w:r>
      <w:r w:rsidR="00430252" w:rsidRPr="003E527B">
        <w:rPr>
          <w:rFonts w:cs="Arial"/>
          <w:sz w:val="22"/>
          <w:szCs w:val="22"/>
          <w:lang w:val="en-ZA"/>
        </w:rPr>
        <w:t>distribution</w:t>
      </w:r>
      <w:r w:rsidRPr="003E527B">
        <w:rPr>
          <w:rFonts w:cs="Arial"/>
          <w:sz w:val="22"/>
          <w:szCs w:val="22"/>
          <w:lang w:val="en-ZA"/>
        </w:rPr>
        <w:t xml:space="preserve"> of benefits upon death </w:t>
      </w:r>
      <w:r w:rsidR="00430252" w:rsidRPr="003E527B">
        <w:rPr>
          <w:rFonts w:cs="Arial"/>
          <w:sz w:val="22"/>
          <w:szCs w:val="22"/>
          <w:lang w:val="en-ZA"/>
        </w:rPr>
        <w:t>and</w:t>
      </w:r>
      <w:r w:rsidRPr="003E527B">
        <w:rPr>
          <w:rFonts w:cs="Arial"/>
          <w:sz w:val="22"/>
          <w:szCs w:val="22"/>
          <w:lang w:val="en-ZA"/>
        </w:rPr>
        <w:t xml:space="preserve"> the </w:t>
      </w:r>
      <w:r w:rsidR="00430252" w:rsidRPr="003E527B">
        <w:rPr>
          <w:rFonts w:cs="Arial"/>
          <w:sz w:val="22"/>
          <w:szCs w:val="22"/>
          <w:lang w:val="en-ZA"/>
        </w:rPr>
        <w:t>office</w:t>
      </w:r>
      <w:r w:rsidRPr="003E527B">
        <w:rPr>
          <w:rFonts w:cs="Arial"/>
          <w:sz w:val="22"/>
          <w:szCs w:val="22"/>
          <w:lang w:val="en-ZA"/>
        </w:rPr>
        <w:t xml:space="preserve"> of the Pension Funds Adjudicator. </w:t>
      </w:r>
    </w:p>
    <w:p w14:paraId="3A91C0A5" w14:textId="3ED45881" w:rsidR="00FF6D1D" w:rsidRPr="003E527B" w:rsidRDefault="00835B31" w:rsidP="00D67AAE">
      <w:pPr>
        <w:spacing w:line="360" w:lineRule="auto"/>
        <w:rPr>
          <w:rFonts w:cs="Arial"/>
          <w:b/>
          <w:sz w:val="22"/>
          <w:szCs w:val="22"/>
          <w:lang w:val="en-ZA"/>
        </w:rPr>
      </w:pPr>
      <w:r w:rsidRPr="003E527B">
        <w:rPr>
          <w:rFonts w:cs="Arial"/>
          <w:b/>
          <w:sz w:val="22"/>
          <w:szCs w:val="22"/>
          <w:lang w:val="en-ZA"/>
        </w:rPr>
        <w:t xml:space="preserve">4.8.2 </w:t>
      </w:r>
      <w:r w:rsidR="00FF6D1D" w:rsidRPr="003E527B">
        <w:rPr>
          <w:rFonts w:cs="Arial"/>
          <w:b/>
          <w:sz w:val="22"/>
          <w:szCs w:val="22"/>
          <w:lang w:val="en-ZA"/>
        </w:rPr>
        <w:t xml:space="preserve">Pension fund organisation </w:t>
      </w:r>
    </w:p>
    <w:p w14:paraId="3D1EECA8" w14:textId="23A03B2E" w:rsidR="00430252" w:rsidRPr="003E527B" w:rsidRDefault="00674816" w:rsidP="00D67AAE">
      <w:pPr>
        <w:spacing w:after="120" w:line="360" w:lineRule="auto"/>
        <w:rPr>
          <w:rFonts w:cs="Arial"/>
          <w:sz w:val="22"/>
          <w:szCs w:val="22"/>
          <w:lang w:val="en-ZA"/>
        </w:rPr>
      </w:pPr>
      <w:r w:rsidRPr="003E527B">
        <w:rPr>
          <w:rFonts w:cs="Arial"/>
          <w:sz w:val="22"/>
          <w:szCs w:val="22"/>
          <w:lang w:val="en-ZA"/>
        </w:rPr>
        <w:t xml:space="preserve">The Pension Funds Act refers to the definition of a pension </w:t>
      </w:r>
      <w:r w:rsidR="003F35F4" w:rsidRPr="003E527B">
        <w:rPr>
          <w:rFonts w:cs="Arial"/>
          <w:sz w:val="22"/>
          <w:szCs w:val="22"/>
          <w:lang w:val="en-ZA"/>
        </w:rPr>
        <w:t>fund</w:t>
      </w:r>
      <w:r w:rsidRPr="003E527B">
        <w:rPr>
          <w:rFonts w:cs="Arial"/>
          <w:sz w:val="22"/>
          <w:szCs w:val="22"/>
          <w:lang w:val="en-ZA"/>
        </w:rPr>
        <w:t xml:space="preserve"> organisation rather than a pension fund, provident fund and retirement annuity fund. The distinctions between a pension fund and a provident fund are found in the Income Tax Act and not the Pension Funds Act. </w:t>
      </w:r>
    </w:p>
    <w:p w14:paraId="3D1593F6" w14:textId="2333AD35" w:rsidR="00662962" w:rsidRPr="003E527B" w:rsidRDefault="00674816" w:rsidP="00D67AAE">
      <w:pPr>
        <w:spacing w:line="360" w:lineRule="auto"/>
        <w:rPr>
          <w:rFonts w:cs="Arial"/>
          <w:sz w:val="22"/>
          <w:szCs w:val="22"/>
          <w:lang w:val="en-ZA"/>
        </w:rPr>
      </w:pPr>
      <w:r w:rsidRPr="003E527B">
        <w:rPr>
          <w:rFonts w:cs="Arial"/>
          <w:sz w:val="22"/>
          <w:szCs w:val="22"/>
          <w:lang w:val="en-ZA"/>
        </w:rPr>
        <w:t xml:space="preserve">The definition of </w:t>
      </w:r>
      <w:r w:rsidR="00662962" w:rsidRPr="003E527B">
        <w:rPr>
          <w:rFonts w:cs="Arial"/>
          <w:sz w:val="22"/>
          <w:szCs w:val="22"/>
          <w:lang w:val="en-ZA"/>
        </w:rPr>
        <w:t xml:space="preserve">a pension fund in terms of </w:t>
      </w:r>
      <w:r w:rsidR="003F35F4" w:rsidRPr="003E527B">
        <w:rPr>
          <w:rFonts w:cs="Arial"/>
          <w:sz w:val="22"/>
          <w:szCs w:val="22"/>
          <w:lang w:val="en-ZA"/>
        </w:rPr>
        <w:t>the Act</w:t>
      </w:r>
      <w:r w:rsidR="00662962" w:rsidRPr="003E527B">
        <w:rPr>
          <w:rFonts w:cs="Arial"/>
          <w:sz w:val="22"/>
          <w:szCs w:val="22"/>
          <w:lang w:val="en-ZA"/>
        </w:rPr>
        <w:t xml:space="preserve"> mentions three types of retirement funds:</w:t>
      </w:r>
    </w:p>
    <w:p w14:paraId="398F3E3C" w14:textId="77777777" w:rsidR="00662962" w:rsidRPr="003E527B" w:rsidRDefault="00662962" w:rsidP="00D67AAE">
      <w:pPr>
        <w:pStyle w:val="ListParagraph"/>
        <w:numPr>
          <w:ilvl w:val="0"/>
          <w:numId w:val="151"/>
        </w:numPr>
        <w:spacing w:after="120" w:line="360" w:lineRule="auto"/>
        <w:rPr>
          <w:rFonts w:cs="Arial"/>
          <w:sz w:val="22"/>
          <w:szCs w:val="22"/>
          <w:lang w:val="en-ZA"/>
        </w:rPr>
      </w:pPr>
      <w:r w:rsidRPr="003E527B">
        <w:rPr>
          <w:rFonts w:cs="Arial"/>
          <w:sz w:val="22"/>
          <w:szCs w:val="22"/>
          <w:lang w:val="en-ZA"/>
        </w:rPr>
        <w:t xml:space="preserve">Occupational schemes (funds established by an employer for the benefit of its employees) </w:t>
      </w:r>
    </w:p>
    <w:p w14:paraId="645BA676" w14:textId="60CABA1D" w:rsidR="00662962" w:rsidRPr="003E527B" w:rsidRDefault="00662962" w:rsidP="00D67AAE">
      <w:pPr>
        <w:pStyle w:val="ListParagraph"/>
        <w:numPr>
          <w:ilvl w:val="0"/>
          <w:numId w:val="151"/>
        </w:numPr>
        <w:spacing w:after="120" w:line="360" w:lineRule="auto"/>
        <w:rPr>
          <w:rFonts w:cs="Arial"/>
          <w:sz w:val="22"/>
          <w:szCs w:val="22"/>
          <w:lang w:val="en-ZA"/>
        </w:rPr>
      </w:pPr>
      <w:r w:rsidRPr="003E527B">
        <w:rPr>
          <w:rFonts w:cs="Arial"/>
          <w:sz w:val="22"/>
          <w:szCs w:val="22"/>
          <w:lang w:val="en-ZA"/>
        </w:rPr>
        <w:t>Non-occupational schemes (funds where there is no employer-employee relationship such as a retirement annuity fund)</w:t>
      </w:r>
    </w:p>
    <w:p w14:paraId="1A6AEEB3" w14:textId="107D4ECF" w:rsidR="00662962" w:rsidRPr="003E527B" w:rsidRDefault="00662962" w:rsidP="00D67AAE">
      <w:pPr>
        <w:pStyle w:val="ListParagraph"/>
        <w:numPr>
          <w:ilvl w:val="0"/>
          <w:numId w:val="151"/>
        </w:numPr>
        <w:spacing w:after="120" w:line="360" w:lineRule="auto"/>
        <w:rPr>
          <w:rFonts w:cs="Arial"/>
          <w:sz w:val="22"/>
          <w:szCs w:val="22"/>
          <w:lang w:val="en-ZA"/>
        </w:rPr>
      </w:pPr>
      <w:r w:rsidRPr="003E527B">
        <w:rPr>
          <w:rFonts w:cs="Arial"/>
          <w:sz w:val="22"/>
          <w:szCs w:val="22"/>
          <w:lang w:val="en-ZA"/>
        </w:rPr>
        <w:t xml:space="preserve">Beneficiary funds (funds established specifically for purposes of managing death benefits </w:t>
      </w:r>
      <w:r w:rsidR="003F35F4" w:rsidRPr="003E527B">
        <w:rPr>
          <w:rFonts w:cs="Arial"/>
          <w:sz w:val="22"/>
          <w:szCs w:val="22"/>
          <w:lang w:val="en-ZA"/>
        </w:rPr>
        <w:t>awarded</w:t>
      </w:r>
      <w:r w:rsidRPr="003E527B">
        <w:rPr>
          <w:rFonts w:cs="Arial"/>
          <w:sz w:val="22"/>
          <w:szCs w:val="22"/>
          <w:lang w:val="en-ZA"/>
        </w:rPr>
        <w:t xml:space="preserve"> to </w:t>
      </w:r>
      <w:r w:rsidR="003F35F4" w:rsidRPr="003E527B">
        <w:rPr>
          <w:rFonts w:cs="Arial"/>
          <w:sz w:val="22"/>
          <w:szCs w:val="22"/>
          <w:lang w:val="en-ZA"/>
        </w:rPr>
        <w:t>beneficiaries</w:t>
      </w:r>
      <w:r w:rsidRPr="003E527B">
        <w:rPr>
          <w:rFonts w:cs="Arial"/>
          <w:sz w:val="22"/>
          <w:szCs w:val="22"/>
          <w:lang w:val="en-ZA"/>
        </w:rPr>
        <w:t xml:space="preserve"> of deceased retirement fund </w:t>
      </w:r>
      <w:r w:rsidR="003F35F4" w:rsidRPr="003E527B">
        <w:rPr>
          <w:rFonts w:cs="Arial"/>
          <w:sz w:val="22"/>
          <w:szCs w:val="22"/>
          <w:lang w:val="en-ZA"/>
        </w:rPr>
        <w:t>members</w:t>
      </w:r>
      <w:r w:rsidRPr="003E527B">
        <w:rPr>
          <w:rFonts w:cs="Arial"/>
          <w:sz w:val="22"/>
          <w:szCs w:val="22"/>
          <w:lang w:val="en-ZA"/>
        </w:rPr>
        <w:t>)</w:t>
      </w:r>
    </w:p>
    <w:p w14:paraId="1AA682E9" w14:textId="22530F9F" w:rsidR="0070184C" w:rsidRPr="003E527B" w:rsidRDefault="00662962" w:rsidP="00D67AAE">
      <w:pPr>
        <w:spacing w:after="120" w:line="360" w:lineRule="auto"/>
        <w:rPr>
          <w:rFonts w:cs="Arial"/>
          <w:sz w:val="22"/>
          <w:szCs w:val="22"/>
          <w:lang w:val="en-ZA"/>
        </w:rPr>
      </w:pPr>
      <w:r w:rsidRPr="003E527B">
        <w:rPr>
          <w:rFonts w:cs="Arial"/>
          <w:sz w:val="22"/>
          <w:szCs w:val="22"/>
          <w:lang w:val="en-ZA"/>
        </w:rPr>
        <w:lastRenderedPageBreak/>
        <w:t xml:space="preserve">Beneficiary funds have been introduced to provide a regulated vehicle for payment of retirement fund death benefits as an alternative to trusts which are </w:t>
      </w:r>
      <w:r w:rsidR="003F35F4" w:rsidRPr="003E527B">
        <w:rPr>
          <w:rFonts w:cs="Arial"/>
          <w:sz w:val="22"/>
          <w:szCs w:val="22"/>
          <w:lang w:val="en-ZA"/>
        </w:rPr>
        <w:t>not</w:t>
      </w:r>
      <w:r w:rsidRPr="003E527B">
        <w:rPr>
          <w:rFonts w:cs="Arial"/>
          <w:sz w:val="22"/>
          <w:szCs w:val="22"/>
          <w:lang w:val="en-ZA"/>
        </w:rPr>
        <w:t xml:space="preserve"> regulated or </w:t>
      </w:r>
      <w:r w:rsidR="003F35F4" w:rsidRPr="003E527B">
        <w:rPr>
          <w:rFonts w:cs="Arial"/>
          <w:sz w:val="22"/>
          <w:szCs w:val="22"/>
          <w:lang w:val="en-ZA"/>
        </w:rPr>
        <w:t>governed</w:t>
      </w:r>
      <w:r w:rsidRPr="003E527B">
        <w:rPr>
          <w:rFonts w:cs="Arial"/>
          <w:sz w:val="22"/>
          <w:szCs w:val="22"/>
          <w:lang w:val="en-ZA"/>
        </w:rPr>
        <w:t xml:space="preserve"> by the Pension Funds Act. </w:t>
      </w:r>
    </w:p>
    <w:p w14:paraId="631DADF7" w14:textId="735428B9" w:rsidR="00FF6D1D" w:rsidRPr="003E527B" w:rsidRDefault="00835B31" w:rsidP="00D67AAE">
      <w:pPr>
        <w:spacing w:line="360" w:lineRule="auto"/>
        <w:rPr>
          <w:rFonts w:cs="Arial"/>
          <w:b/>
          <w:sz w:val="22"/>
          <w:szCs w:val="22"/>
          <w:lang w:val="en-ZA"/>
        </w:rPr>
      </w:pPr>
      <w:r w:rsidRPr="003E527B">
        <w:rPr>
          <w:rFonts w:cs="Arial"/>
          <w:b/>
          <w:sz w:val="22"/>
          <w:szCs w:val="22"/>
          <w:lang w:val="en-ZA"/>
        </w:rPr>
        <w:t xml:space="preserve">4.8.3 </w:t>
      </w:r>
      <w:r w:rsidR="00FF6D1D" w:rsidRPr="003E527B">
        <w:rPr>
          <w:rFonts w:cs="Arial"/>
          <w:b/>
          <w:sz w:val="22"/>
          <w:szCs w:val="22"/>
          <w:lang w:val="en-ZA"/>
        </w:rPr>
        <w:t>Registration of a retirement fund</w:t>
      </w:r>
    </w:p>
    <w:p w14:paraId="1DAC6178" w14:textId="1F0D27D9" w:rsidR="00662962" w:rsidRPr="003E527B" w:rsidRDefault="00662962" w:rsidP="00D67AAE">
      <w:pPr>
        <w:spacing w:after="120" w:line="360" w:lineRule="auto"/>
        <w:rPr>
          <w:rFonts w:cs="Arial"/>
          <w:sz w:val="22"/>
          <w:szCs w:val="22"/>
          <w:lang w:val="en-ZA"/>
        </w:rPr>
      </w:pPr>
      <w:r w:rsidRPr="003E527B">
        <w:rPr>
          <w:rFonts w:cs="Arial"/>
          <w:sz w:val="22"/>
          <w:szCs w:val="22"/>
          <w:lang w:val="en-ZA"/>
        </w:rPr>
        <w:t xml:space="preserve">Prior to a fund being authorised to operate as a pension fund organisation, the fund must register via the Authority In terms of the Pension Funds Act. The objectives to be met prior to registration of the fund include: </w:t>
      </w:r>
    </w:p>
    <w:p w14:paraId="7246BEA8" w14:textId="4199A744" w:rsidR="00662962" w:rsidRPr="003E527B" w:rsidRDefault="00662962" w:rsidP="00D67AAE">
      <w:pPr>
        <w:pStyle w:val="ListParagraph"/>
        <w:numPr>
          <w:ilvl w:val="0"/>
          <w:numId w:val="152"/>
        </w:numPr>
        <w:spacing w:after="120" w:line="360" w:lineRule="auto"/>
        <w:rPr>
          <w:rFonts w:cs="Arial"/>
          <w:sz w:val="22"/>
          <w:szCs w:val="22"/>
          <w:lang w:val="en-ZA"/>
        </w:rPr>
      </w:pPr>
      <w:r w:rsidRPr="003E527B">
        <w:rPr>
          <w:rFonts w:cs="Arial"/>
          <w:sz w:val="22"/>
          <w:szCs w:val="22"/>
          <w:lang w:val="en-ZA"/>
        </w:rPr>
        <w:t xml:space="preserve">The fund must be established to provide an annuity or lump sum to its </w:t>
      </w:r>
      <w:r w:rsidR="003F35F4" w:rsidRPr="003E527B">
        <w:rPr>
          <w:rFonts w:cs="Arial"/>
          <w:sz w:val="22"/>
          <w:szCs w:val="22"/>
          <w:lang w:val="en-ZA"/>
        </w:rPr>
        <w:t>members</w:t>
      </w:r>
      <w:r w:rsidRPr="003E527B">
        <w:rPr>
          <w:rFonts w:cs="Arial"/>
          <w:sz w:val="22"/>
          <w:szCs w:val="22"/>
          <w:lang w:val="en-ZA"/>
        </w:rPr>
        <w:t xml:space="preserve"> at retirement</w:t>
      </w:r>
    </w:p>
    <w:p w14:paraId="38083F64" w14:textId="4CBBE2AC" w:rsidR="00662962" w:rsidRPr="003E527B" w:rsidRDefault="00662962" w:rsidP="00D67AAE">
      <w:pPr>
        <w:pStyle w:val="ListParagraph"/>
        <w:numPr>
          <w:ilvl w:val="0"/>
          <w:numId w:val="152"/>
        </w:numPr>
        <w:spacing w:after="120" w:line="360" w:lineRule="auto"/>
        <w:rPr>
          <w:rFonts w:cs="Arial"/>
          <w:sz w:val="22"/>
          <w:szCs w:val="22"/>
          <w:lang w:val="en-ZA"/>
        </w:rPr>
      </w:pPr>
      <w:r w:rsidRPr="003E527B">
        <w:rPr>
          <w:rFonts w:cs="Arial"/>
          <w:sz w:val="22"/>
          <w:szCs w:val="22"/>
          <w:lang w:val="en-ZA"/>
        </w:rPr>
        <w:t>The fund must be established to provide benefits to dependant when members (pensioners) die.</w:t>
      </w:r>
    </w:p>
    <w:p w14:paraId="5EF3C32A" w14:textId="6827C823" w:rsidR="00662962" w:rsidRPr="003E527B" w:rsidRDefault="00662962" w:rsidP="00D67AAE">
      <w:pPr>
        <w:spacing w:after="120" w:line="360" w:lineRule="auto"/>
        <w:rPr>
          <w:rFonts w:cs="Arial"/>
          <w:sz w:val="22"/>
          <w:szCs w:val="22"/>
          <w:lang w:val="en-ZA"/>
        </w:rPr>
      </w:pPr>
      <w:r w:rsidRPr="003E527B">
        <w:rPr>
          <w:rFonts w:cs="Arial"/>
          <w:sz w:val="22"/>
          <w:szCs w:val="22"/>
          <w:lang w:val="en-ZA"/>
        </w:rPr>
        <w:t>To apply for registration by the Registrar of Pension Funds, the fund must submit:</w:t>
      </w:r>
    </w:p>
    <w:p w14:paraId="25B33C94" w14:textId="3E2151A5" w:rsidR="00662962" w:rsidRPr="003E527B" w:rsidRDefault="00662962" w:rsidP="00D67AAE">
      <w:pPr>
        <w:pStyle w:val="ListParagraph"/>
        <w:numPr>
          <w:ilvl w:val="0"/>
          <w:numId w:val="153"/>
        </w:numPr>
        <w:spacing w:after="120" w:line="360" w:lineRule="auto"/>
        <w:rPr>
          <w:rFonts w:cs="Arial"/>
          <w:sz w:val="22"/>
          <w:szCs w:val="22"/>
          <w:lang w:val="en-ZA"/>
        </w:rPr>
      </w:pPr>
      <w:r w:rsidRPr="003E527B">
        <w:rPr>
          <w:rFonts w:cs="Arial"/>
          <w:sz w:val="22"/>
          <w:szCs w:val="22"/>
          <w:lang w:val="en-ZA"/>
        </w:rPr>
        <w:t>Two signed and certified copies of the fund rules in the format prescribed by the Pension Funds Act</w:t>
      </w:r>
    </w:p>
    <w:p w14:paraId="5E0342AA" w14:textId="33BD4499" w:rsidR="00662962" w:rsidRPr="003E527B" w:rsidRDefault="00662962" w:rsidP="00D67AAE">
      <w:pPr>
        <w:pStyle w:val="ListParagraph"/>
        <w:numPr>
          <w:ilvl w:val="0"/>
          <w:numId w:val="153"/>
        </w:numPr>
        <w:spacing w:after="120" w:line="360" w:lineRule="auto"/>
        <w:rPr>
          <w:rFonts w:cs="Arial"/>
          <w:sz w:val="22"/>
          <w:szCs w:val="22"/>
          <w:lang w:val="en-ZA"/>
        </w:rPr>
      </w:pPr>
      <w:r w:rsidRPr="003E527B">
        <w:rPr>
          <w:rFonts w:cs="Arial"/>
          <w:sz w:val="22"/>
          <w:szCs w:val="22"/>
          <w:lang w:val="en-ZA"/>
        </w:rPr>
        <w:t xml:space="preserve">Authorisation for establishment of the Fund (board resolution by the sponsoring employer) </w:t>
      </w:r>
    </w:p>
    <w:p w14:paraId="7D4AA588" w14:textId="5C6C3BCE" w:rsidR="00662962" w:rsidRPr="003E527B" w:rsidRDefault="00662962" w:rsidP="00D67AAE">
      <w:pPr>
        <w:pStyle w:val="ListParagraph"/>
        <w:numPr>
          <w:ilvl w:val="0"/>
          <w:numId w:val="153"/>
        </w:numPr>
        <w:spacing w:after="120" w:line="360" w:lineRule="auto"/>
        <w:rPr>
          <w:rFonts w:cs="Arial"/>
          <w:sz w:val="22"/>
          <w:szCs w:val="22"/>
          <w:lang w:val="en-ZA"/>
        </w:rPr>
      </w:pPr>
      <w:r w:rsidRPr="003E527B">
        <w:rPr>
          <w:rFonts w:cs="Arial"/>
          <w:sz w:val="22"/>
          <w:szCs w:val="22"/>
          <w:lang w:val="en-ZA"/>
        </w:rPr>
        <w:t xml:space="preserve">Application for valuation exemption (if required) </w:t>
      </w:r>
    </w:p>
    <w:p w14:paraId="7EFD7486" w14:textId="7429F1CB" w:rsidR="00662962" w:rsidRPr="003E527B" w:rsidRDefault="00662962" w:rsidP="00D67AAE">
      <w:pPr>
        <w:pStyle w:val="ListParagraph"/>
        <w:numPr>
          <w:ilvl w:val="0"/>
          <w:numId w:val="153"/>
        </w:numPr>
        <w:spacing w:after="120" w:line="360" w:lineRule="auto"/>
        <w:rPr>
          <w:rFonts w:cs="Arial"/>
          <w:sz w:val="22"/>
          <w:szCs w:val="22"/>
          <w:lang w:val="en-ZA"/>
        </w:rPr>
      </w:pPr>
      <w:r w:rsidRPr="003E527B">
        <w:rPr>
          <w:rFonts w:cs="Arial"/>
          <w:sz w:val="22"/>
          <w:szCs w:val="22"/>
          <w:lang w:val="en-ZA"/>
        </w:rPr>
        <w:t>The prescribed fees.</w:t>
      </w:r>
    </w:p>
    <w:p w14:paraId="3F3F22E1" w14:textId="7882BBCF" w:rsidR="00662962" w:rsidRPr="003E527B" w:rsidRDefault="00662962" w:rsidP="00D67AAE">
      <w:pPr>
        <w:spacing w:after="120" w:line="360" w:lineRule="auto"/>
        <w:rPr>
          <w:rFonts w:cs="Arial"/>
          <w:sz w:val="22"/>
          <w:szCs w:val="22"/>
          <w:lang w:val="en-ZA"/>
        </w:rPr>
      </w:pPr>
      <w:r w:rsidRPr="003E527B">
        <w:rPr>
          <w:rFonts w:cs="Arial"/>
          <w:sz w:val="22"/>
          <w:szCs w:val="22"/>
          <w:lang w:val="en-ZA"/>
        </w:rPr>
        <w:t>The foll</w:t>
      </w:r>
      <w:r w:rsidR="003F35F4" w:rsidRPr="003E527B">
        <w:rPr>
          <w:rFonts w:cs="Arial"/>
          <w:sz w:val="22"/>
          <w:szCs w:val="22"/>
          <w:lang w:val="en-ZA"/>
        </w:rPr>
        <w:t>owin</w:t>
      </w:r>
      <w:r w:rsidRPr="003E527B">
        <w:rPr>
          <w:rFonts w:cs="Arial"/>
          <w:sz w:val="22"/>
          <w:szCs w:val="22"/>
          <w:lang w:val="en-ZA"/>
        </w:rPr>
        <w:t xml:space="preserve">g details must be contained in the letter of application: </w:t>
      </w:r>
    </w:p>
    <w:p w14:paraId="55926DE3" w14:textId="0ABAC23B" w:rsidR="00662962" w:rsidRPr="003E527B" w:rsidRDefault="00662962" w:rsidP="00D67AAE">
      <w:pPr>
        <w:pStyle w:val="ListParagraph"/>
        <w:numPr>
          <w:ilvl w:val="0"/>
          <w:numId w:val="154"/>
        </w:numPr>
        <w:spacing w:after="120" w:line="360" w:lineRule="auto"/>
        <w:rPr>
          <w:rFonts w:cs="Arial"/>
          <w:sz w:val="22"/>
          <w:szCs w:val="22"/>
          <w:lang w:val="en-ZA"/>
        </w:rPr>
      </w:pPr>
      <w:r w:rsidRPr="003E527B">
        <w:rPr>
          <w:rFonts w:cs="Arial"/>
          <w:sz w:val="22"/>
          <w:szCs w:val="22"/>
          <w:lang w:val="en-ZA"/>
        </w:rPr>
        <w:t>The name of the fund</w:t>
      </w:r>
    </w:p>
    <w:p w14:paraId="757453AB" w14:textId="4F888293" w:rsidR="00662962" w:rsidRPr="003E527B" w:rsidRDefault="00662962" w:rsidP="00D67AAE">
      <w:pPr>
        <w:pStyle w:val="ListParagraph"/>
        <w:numPr>
          <w:ilvl w:val="0"/>
          <w:numId w:val="154"/>
        </w:numPr>
        <w:spacing w:after="120" w:line="360" w:lineRule="auto"/>
        <w:rPr>
          <w:rFonts w:cs="Arial"/>
          <w:sz w:val="22"/>
          <w:szCs w:val="22"/>
          <w:lang w:val="en-ZA"/>
        </w:rPr>
      </w:pPr>
      <w:r w:rsidRPr="003E527B">
        <w:rPr>
          <w:rFonts w:cs="Arial"/>
          <w:sz w:val="22"/>
          <w:szCs w:val="22"/>
          <w:lang w:val="en-ZA"/>
        </w:rPr>
        <w:t>The physical and postal address of the registered office of the fund</w:t>
      </w:r>
    </w:p>
    <w:p w14:paraId="25768993" w14:textId="1159684C" w:rsidR="00662962" w:rsidRPr="003E527B" w:rsidRDefault="00662962" w:rsidP="00D67AAE">
      <w:pPr>
        <w:pStyle w:val="ListParagraph"/>
        <w:numPr>
          <w:ilvl w:val="0"/>
          <w:numId w:val="154"/>
        </w:numPr>
        <w:spacing w:after="120" w:line="360" w:lineRule="auto"/>
        <w:rPr>
          <w:rFonts w:cs="Arial"/>
          <w:sz w:val="22"/>
          <w:szCs w:val="22"/>
          <w:lang w:val="en-ZA"/>
        </w:rPr>
      </w:pPr>
      <w:r w:rsidRPr="003E527B">
        <w:rPr>
          <w:rFonts w:cs="Arial"/>
          <w:sz w:val="22"/>
          <w:szCs w:val="22"/>
          <w:lang w:val="en-ZA"/>
        </w:rPr>
        <w:t xml:space="preserve">The name and address of the administrator with effect from the date of </w:t>
      </w:r>
      <w:r w:rsidR="003F35F4" w:rsidRPr="003E527B">
        <w:rPr>
          <w:rFonts w:cs="Arial"/>
          <w:sz w:val="22"/>
          <w:szCs w:val="22"/>
          <w:lang w:val="en-ZA"/>
        </w:rPr>
        <w:t>registration</w:t>
      </w:r>
    </w:p>
    <w:p w14:paraId="6D7685AC" w14:textId="27448AEE" w:rsidR="00662962" w:rsidRPr="003E527B" w:rsidRDefault="003F35F4" w:rsidP="00D67AAE">
      <w:pPr>
        <w:pStyle w:val="ListParagraph"/>
        <w:numPr>
          <w:ilvl w:val="0"/>
          <w:numId w:val="154"/>
        </w:numPr>
        <w:spacing w:after="120" w:line="360" w:lineRule="auto"/>
        <w:rPr>
          <w:rFonts w:cs="Arial"/>
          <w:sz w:val="22"/>
          <w:szCs w:val="22"/>
          <w:lang w:val="en-ZA"/>
        </w:rPr>
      </w:pPr>
      <w:r w:rsidRPr="003E527B">
        <w:rPr>
          <w:rFonts w:cs="Arial"/>
          <w:sz w:val="22"/>
          <w:szCs w:val="22"/>
          <w:lang w:val="en-ZA"/>
        </w:rPr>
        <w:t xml:space="preserve">The initial rate of contributions payable by each participating employer if not stated on the rules. </w:t>
      </w:r>
    </w:p>
    <w:p w14:paraId="096916A5" w14:textId="3A0A3B4A" w:rsidR="003F35F4" w:rsidRPr="003E527B" w:rsidRDefault="003F35F4" w:rsidP="00D67AAE">
      <w:pPr>
        <w:spacing w:after="120" w:line="360" w:lineRule="auto"/>
        <w:rPr>
          <w:rFonts w:cs="Arial"/>
          <w:sz w:val="22"/>
          <w:szCs w:val="22"/>
          <w:lang w:val="en-ZA"/>
        </w:rPr>
      </w:pPr>
      <w:r w:rsidRPr="003E527B">
        <w:rPr>
          <w:rFonts w:cs="Arial"/>
          <w:sz w:val="22"/>
          <w:szCs w:val="22"/>
          <w:lang w:val="en-ZA"/>
        </w:rPr>
        <w:t xml:space="preserve">Once the Authority has been satisfied that the retirement fund has met the requirements of the Pension Funds Act, a certificate of registration will be returned to the fund together with an endorsed copy of the rules of the fund as proof of registration. Thereafter, the fund may begin its business. On registration the fund becomes a separate legal entity capable of suing and being sued in its own capacity. </w:t>
      </w:r>
    </w:p>
    <w:p w14:paraId="323343C8" w14:textId="7EAB3591" w:rsidR="00FF6D1D" w:rsidRPr="003E527B" w:rsidRDefault="00835B31" w:rsidP="00D67AAE">
      <w:pPr>
        <w:spacing w:line="360" w:lineRule="auto"/>
        <w:rPr>
          <w:rFonts w:cs="Arial"/>
          <w:b/>
          <w:sz w:val="22"/>
          <w:szCs w:val="22"/>
          <w:lang w:val="en-ZA"/>
        </w:rPr>
      </w:pPr>
      <w:r w:rsidRPr="003E527B">
        <w:rPr>
          <w:rFonts w:cs="Arial"/>
          <w:b/>
          <w:sz w:val="22"/>
          <w:szCs w:val="22"/>
          <w:lang w:val="en-ZA"/>
        </w:rPr>
        <w:t xml:space="preserve">4.8.4 </w:t>
      </w:r>
      <w:r w:rsidR="00FF6D1D" w:rsidRPr="003E527B">
        <w:rPr>
          <w:rFonts w:cs="Arial"/>
          <w:b/>
          <w:sz w:val="22"/>
          <w:szCs w:val="22"/>
          <w:lang w:val="en-ZA"/>
        </w:rPr>
        <w:t>Rules of a retirement fund</w:t>
      </w:r>
    </w:p>
    <w:p w14:paraId="187260EA" w14:textId="7B12D5C0" w:rsidR="00A13DAA" w:rsidRPr="003E527B" w:rsidRDefault="00A13DAA" w:rsidP="00D67AAE">
      <w:pPr>
        <w:spacing w:after="120" w:line="360" w:lineRule="auto"/>
        <w:rPr>
          <w:rFonts w:cs="Arial"/>
          <w:sz w:val="22"/>
          <w:szCs w:val="22"/>
          <w:lang w:val="en-ZA"/>
        </w:rPr>
      </w:pPr>
      <w:r w:rsidRPr="003E527B">
        <w:rPr>
          <w:rFonts w:cs="Arial"/>
          <w:sz w:val="22"/>
          <w:szCs w:val="22"/>
          <w:lang w:val="en-ZA"/>
        </w:rPr>
        <w:t xml:space="preserve">The rules of a fund, once registered, become binding on all parties to the fund, namely the employer, the members, shareholders, officers and beneficiaries who claim under the rules. The </w:t>
      </w:r>
      <w:r w:rsidRPr="003E527B">
        <w:rPr>
          <w:rFonts w:cs="Arial"/>
          <w:sz w:val="22"/>
          <w:szCs w:val="22"/>
          <w:lang w:val="en-ZA"/>
        </w:rPr>
        <w:lastRenderedPageBreak/>
        <w:t>rules set out how the find will operate and from the basis for the fund’s terms of reference. T</w:t>
      </w:r>
      <w:r w:rsidR="0064196E" w:rsidRPr="003E527B">
        <w:rPr>
          <w:rFonts w:cs="Arial"/>
          <w:sz w:val="22"/>
          <w:szCs w:val="22"/>
          <w:lang w:val="en-ZA"/>
        </w:rPr>
        <w:t>he</w:t>
      </w:r>
      <w:r w:rsidRPr="003E527B">
        <w:rPr>
          <w:rFonts w:cs="Arial"/>
          <w:sz w:val="22"/>
          <w:szCs w:val="22"/>
          <w:lang w:val="en-ZA"/>
        </w:rPr>
        <w:t xml:space="preserve"> P</w:t>
      </w:r>
      <w:r w:rsidR="0064196E" w:rsidRPr="003E527B">
        <w:rPr>
          <w:rFonts w:cs="Arial"/>
          <w:sz w:val="22"/>
          <w:szCs w:val="22"/>
          <w:lang w:val="en-ZA"/>
        </w:rPr>
        <w:t>ension</w:t>
      </w:r>
      <w:r w:rsidRPr="003E527B">
        <w:rPr>
          <w:rFonts w:cs="Arial"/>
          <w:sz w:val="22"/>
          <w:szCs w:val="22"/>
          <w:lang w:val="en-ZA"/>
        </w:rPr>
        <w:t xml:space="preserve"> </w:t>
      </w:r>
      <w:r w:rsidR="0064196E" w:rsidRPr="003E527B">
        <w:rPr>
          <w:rFonts w:cs="Arial"/>
          <w:sz w:val="22"/>
          <w:szCs w:val="22"/>
          <w:lang w:val="en-ZA"/>
        </w:rPr>
        <w:t xml:space="preserve">Funds </w:t>
      </w:r>
      <w:r w:rsidRPr="003E527B">
        <w:rPr>
          <w:rFonts w:cs="Arial"/>
          <w:sz w:val="22"/>
          <w:szCs w:val="22"/>
          <w:lang w:val="en-ZA"/>
        </w:rPr>
        <w:t>Act‘s prescribed format for submission of fund rules includes the following provisions:</w:t>
      </w:r>
    </w:p>
    <w:p w14:paraId="65F42A69" w14:textId="6FE75DFD"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 xml:space="preserve">The fund name, commencement date, street address of the </w:t>
      </w:r>
      <w:r w:rsidR="006124CF" w:rsidRPr="003E527B">
        <w:rPr>
          <w:rFonts w:cs="Arial"/>
          <w:sz w:val="22"/>
          <w:szCs w:val="22"/>
          <w:lang w:val="en-ZA"/>
        </w:rPr>
        <w:t>registered</w:t>
      </w:r>
      <w:r w:rsidRPr="003E527B">
        <w:rPr>
          <w:rFonts w:cs="Arial"/>
          <w:sz w:val="22"/>
          <w:szCs w:val="22"/>
          <w:lang w:val="en-ZA"/>
        </w:rPr>
        <w:t xml:space="preserve"> office of the fund</w:t>
      </w:r>
    </w:p>
    <w:p w14:paraId="453E7B71" w14:textId="012A9133"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Objects of the fund</w:t>
      </w:r>
    </w:p>
    <w:p w14:paraId="3DC672B0" w14:textId="1A18F73C"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 xml:space="preserve">Eligibility for membership and </w:t>
      </w:r>
      <w:r w:rsidR="006124CF" w:rsidRPr="003E527B">
        <w:rPr>
          <w:rFonts w:cs="Arial"/>
          <w:sz w:val="22"/>
          <w:szCs w:val="22"/>
          <w:lang w:val="en-ZA"/>
        </w:rPr>
        <w:t>membership</w:t>
      </w:r>
      <w:r w:rsidRPr="003E527B">
        <w:rPr>
          <w:rFonts w:cs="Arial"/>
          <w:sz w:val="22"/>
          <w:szCs w:val="22"/>
          <w:lang w:val="en-ZA"/>
        </w:rPr>
        <w:t xml:space="preserve"> termination conditions</w:t>
      </w:r>
    </w:p>
    <w:p w14:paraId="5910FB09" w14:textId="6519D19A"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 xml:space="preserve">Details of the contributions paid to the fund by the </w:t>
      </w:r>
      <w:r w:rsidR="006124CF" w:rsidRPr="003E527B">
        <w:rPr>
          <w:rFonts w:cs="Arial"/>
          <w:sz w:val="22"/>
          <w:szCs w:val="22"/>
          <w:lang w:val="en-ZA"/>
        </w:rPr>
        <w:t>members</w:t>
      </w:r>
      <w:r w:rsidRPr="003E527B">
        <w:rPr>
          <w:rFonts w:cs="Arial"/>
          <w:sz w:val="22"/>
          <w:szCs w:val="22"/>
          <w:lang w:val="en-ZA"/>
        </w:rPr>
        <w:t xml:space="preserve"> and/or employer</w:t>
      </w:r>
    </w:p>
    <w:p w14:paraId="1FB78876" w14:textId="0A2B1BFA"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Details of the types and value of benefits granted by the fund</w:t>
      </w:r>
    </w:p>
    <w:p w14:paraId="3A4F2AD6" w14:textId="482E34A4"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Conditions under which members become entitled to benefits</w:t>
      </w:r>
    </w:p>
    <w:p w14:paraId="2FA65AB6" w14:textId="2D6DD1E1"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 xml:space="preserve">Financial </w:t>
      </w:r>
      <w:r w:rsidR="006124CF" w:rsidRPr="003E527B">
        <w:rPr>
          <w:rFonts w:cs="Arial"/>
          <w:sz w:val="22"/>
          <w:szCs w:val="22"/>
          <w:lang w:val="en-ZA"/>
        </w:rPr>
        <w:t>management</w:t>
      </w:r>
      <w:r w:rsidRPr="003E527B">
        <w:rPr>
          <w:rFonts w:cs="Arial"/>
          <w:sz w:val="22"/>
          <w:szCs w:val="22"/>
          <w:lang w:val="en-ZA"/>
        </w:rPr>
        <w:t xml:space="preserve"> and investment parameters of the fund</w:t>
      </w:r>
    </w:p>
    <w:p w14:paraId="4976C354" w14:textId="4DD4DFDA"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Appointment and removal of officers and trustees of the fund</w:t>
      </w:r>
    </w:p>
    <w:p w14:paraId="38130C8A" w14:textId="7C1C49F3"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 xml:space="preserve">The </w:t>
      </w:r>
      <w:r w:rsidR="006124CF" w:rsidRPr="003E527B">
        <w:rPr>
          <w:rFonts w:cs="Arial"/>
          <w:sz w:val="22"/>
          <w:szCs w:val="22"/>
          <w:lang w:val="en-ZA"/>
        </w:rPr>
        <w:t>powers</w:t>
      </w:r>
      <w:r w:rsidRPr="003E527B">
        <w:rPr>
          <w:rFonts w:cs="Arial"/>
          <w:sz w:val="22"/>
          <w:szCs w:val="22"/>
          <w:lang w:val="en-ZA"/>
        </w:rPr>
        <w:t xml:space="preserve"> of the </w:t>
      </w:r>
      <w:r w:rsidR="006124CF" w:rsidRPr="003E527B">
        <w:rPr>
          <w:rFonts w:cs="Arial"/>
          <w:sz w:val="22"/>
          <w:szCs w:val="22"/>
          <w:lang w:val="en-ZA"/>
        </w:rPr>
        <w:t>trustees</w:t>
      </w:r>
    </w:p>
    <w:p w14:paraId="39F3166E" w14:textId="39243FCD"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Manner in which the rules may be amended</w:t>
      </w:r>
    </w:p>
    <w:p w14:paraId="3057F379" w14:textId="783BD8DB"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 xml:space="preserve">Dispute </w:t>
      </w:r>
      <w:r w:rsidR="006124CF" w:rsidRPr="003E527B">
        <w:rPr>
          <w:rFonts w:cs="Arial"/>
          <w:sz w:val="22"/>
          <w:szCs w:val="22"/>
          <w:lang w:val="en-ZA"/>
        </w:rPr>
        <w:t>resolution</w:t>
      </w:r>
      <w:r w:rsidRPr="003E527B">
        <w:rPr>
          <w:rFonts w:cs="Arial"/>
          <w:sz w:val="22"/>
          <w:szCs w:val="22"/>
          <w:lang w:val="en-ZA"/>
        </w:rPr>
        <w:t xml:space="preserve"> </w:t>
      </w:r>
      <w:r w:rsidR="006124CF" w:rsidRPr="003E527B">
        <w:rPr>
          <w:rFonts w:cs="Arial"/>
          <w:sz w:val="22"/>
          <w:szCs w:val="22"/>
          <w:lang w:val="en-ZA"/>
        </w:rPr>
        <w:t>procedures</w:t>
      </w:r>
      <w:r w:rsidRPr="003E527B">
        <w:rPr>
          <w:rFonts w:cs="Arial"/>
          <w:sz w:val="22"/>
          <w:szCs w:val="22"/>
          <w:lang w:val="en-ZA"/>
        </w:rPr>
        <w:t xml:space="preserve"> </w:t>
      </w:r>
    </w:p>
    <w:p w14:paraId="0FD10F6C" w14:textId="62BD305C" w:rsidR="00A13DAA" w:rsidRPr="003E527B" w:rsidRDefault="00A13DAA" w:rsidP="00D67AAE">
      <w:pPr>
        <w:pStyle w:val="ListParagraph"/>
        <w:numPr>
          <w:ilvl w:val="0"/>
          <w:numId w:val="155"/>
        </w:numPr>
        <w:spacing w:after="120" w:line="360" w:lineRule="auto"/>
        <w:rPr>
          <w:rFonts w:cs="Arial"/>
          <w:sz w:val="22"/>
          <w:szCs w:val="22"/>
          <w:lang w:val="en-ZA"/>
        </w:rPr>
      </w:pPr>
      <w:r w:rsidRPr="003E527B">
        <w:rPr>
          <w:rFonts w:cs="Arial"/>
          <w:sz w:val="22"/>
          <w:szCs w:val="22"/>
          <w:lang w:val="en-ZA"/>
        </w:rPr>
        <w:t xml:space="preserve">Termination or </w:t>
      </w:r>
      <w:r w:rsidR="006124CF" w:rsidRPr="003E527B">
        <w:rPr>
          <w:rFonts w:cs="Arial"/>
          <w:sz w:val="22"/>
          <w:szCs w:val="22"/>
          <w:lang w:val="en-ZA"/>
        </w:rPr>
        <w:t>dissolution</w:t>
      </w:r>
      <w:r w:rsidRPr="003E527B">
        <w:rPr>
          <w:rFonts w:cs="Arial"/>
          <w:sz w:val="22"/>
          <w:szCs w:val="22"/>
          <w:lang w:val="en-ZA"/>
        </w:rPr>
        <w:t xml:space="preserve"> procedures</w:t>
      </w:r>
    </w:p>
    <w:p w14:paraId="5FC78DD8" w14:textId="47F8466E" w:rsidR="006124CF" w:rsidRPr="003E527B" w:rsidRDefault="006124CF" w:rsidP="00D67AAE">
      <w:pPr>
        <w:spacing w:after="120" w:line="360" w:lineRule="auto"/>
        <w:rPr>
          <w:rFonts w:cs="Arial"/>
          <w:sz w:val="22"/>
          <w:szCs w:val="22"/>
          <w:lang w:val="en-ZA"/>
        </w:rPr>
      </w:pPr>
      <w:r w:rsidRPr="003E527B">
        <w:rPr>
          <w:rFonts w:cs="Arial"/>
          <w:sz w:val="22"/>
          <w:szCs w:val="22"/>
          <w:lang w:val="en-ZA"/>
        </w:rPr>
        <w:t xml:space="preserve">Before any changes can be made to the rules of a retirement fund, a rule amendment must be registered by the Registrar of Pension Funds before such changes have any legal effect. </w:t>
      </w:r>
    </w:p>
    <w:p w14:paraId="103B30BB" w14:textId="0932FF54" w:rsidR="00FF6D1D" w:rsidRPr="003E527B" w:rsidRDefault="00835B31" w:rsidP="00D67AAE">
      <w:pPr>
        <w:spacing w:line="360" w:lineRule="auto"/>
        <w:rPr>
          <w:rFonts w:cs="Arial"/>
          <w:b/>
          <w:sz w:val="22"/>
          <w:szCs w:val="22"/>
          <w:lang w:val="en-ZA"/>
        </w:rPr>
      </w:pPr>
      <w:r w:rsidRPr="003E527B">
        <w:rPr>
          <w:rFonts w:cs="Arial"/>
          <w:b/>
          <w:sz w:val="22"/>
          <w:szCs w:val="22"/>
          <w:lang w:val="en-ZA"/>
        </w:rPr>
        <w:t xml:space="preserve">4.8.5 </w:t>
      </w:r>
      <w:r w:rsidR="00FF6D1D" w:rsidRPr="003E527B">
        <w:rPr>
          <w:rFonts w:cs="Arial"/>
          <w:b/>
          <w:sz w:val="22"/>
          <w:szCs w:val="22"/>
          <w:lang w:val="en-ZA"/>
        </w:rPr>
        <w:t>Relevant sections</w:t>
      </w:r>
    </w:p>
    <w:p w14:paraId="27945DFA" w14:textId="59AAD16C" w:rsidR="003F35F4" w:rsidRPr="003E527B" w:rsidRDefault="00854E91" w:rsidP="00D67AAE">
      <w:pPr>
        <w:spacing w:after="120" w:line="360" w:lineRule="auto"/>
        <w:rPr>
          <w:rFonts w:cs="Arial"/>
          <w:sz w:val="22"/>
          <w:szCs w:val="22"/>
          <w:lang w:val="en-ZA"/>
        </w:rPr>
      </w:pPr>
      <w:r w:rsidRPr="003E527B">
        <w:rPr>
          <w:rFonts w:cs="Arial"/>
          <w:sz w:val="22"/>
          <w:szCs w:val="22"/>
          <w:lang w:val="en-ZA"/>
        </w:rPr>
        <w:t xml:space="preserve">The Pension Funds Act has </w:t>
      </w:r>
      <w:r w:rsidR="00F16CE8">
        <w:rPr>
          <w:rFonts w:cs="Arial"/>
          <w:sz w:val="22"/>
          <w:szCs w:val="22"/>
          <w:lang w:val="en-ZA"/>
        </w:rPr>
        <w:t>100</w:t>
      </w:r>
      <w:r w:rsidR="00F16CE8" w:rsidRPr="003E527B">
        <w:rPr>
          <w:rFonts w:cs="Arial"/>
          <w:sz w:val="22"/>
          <w:szCs w:val="22"/>
          <w:lang w:val="en-ZA"/>
        </w:rPr>
        <w:t xml:space="preserve"> </w:t>
      </w:r>
      <w:r w:rsidRPr="003E527B">
        <w:rPr>
          <w:rFonts w:cs="Arial"/>
          <w:sz w:val="22"/>
          <w:szCs w:val="22"/>
          <w:lang w:val="en-ZA"/>
        </w:rPr>
        <w:t xml:space="preserve">sections. We will however, look at a few sections that would be relevant to a financial </w:t>
      </w:r>
      <w:r w:rsidR="00B457CE" w:rsidRPr="003E527B">
        <w:rPr>
          <w:rFonts w:cs="Arial"/>
          <w:sz w:val="22"/>
          <w:szCs w:val="22"/>
          <w:lang w:val="en-ZA"/>
        </w:rPr>
        <w:t>advisor</w:t>
      </w:r>
      <w:r w:rsidRPr="003E527B">
        <w:rPr>
          <w:rFonts w:cs="Arial"/>
          <w:sz w:val="22"/>
          <w:szCs w:val="22"/>
          <w:lang w:val="en-ZA"/>
        </w:rPr>
        <w:t xml:space="preserve">. </w:t>
      </w:r>
    </w:p>
    <w:p w14:paraId="1DA89C58" w14:textId="3EE38959" w:rsidR="00854E91" w:rsidRPr="003E527B" w:rsidRDefault="00854E91" w:rsidP="00D67AAE">
      <w:pPr>
        <w:spacing w:line="360" w:lineRule="auto"/>
        <w:rPr>
          <w:rFonts w:cs="Arial"/>
          <w:b/>
          <w:sz w:val="22"/>
          <w:szCs w:val="22"/>
          <w:lang w:val="en-ZA"/>
        </w:rPr>
      </w:pPr>
      <w:r w:rsidRPr="003E527B">
        <w:rPr>
          <w:rFonts w:cs="Arial"/>
          <w:b/>
          <w:sz w:val="22"/>
          <w:szCs w:val="22"/>
          <w:lang w:val="en-ZA"/>
        </w:rPr>
        <w:t>Section 1</w:t>
      </w:r>
    </w:p>
    <w:p w14:paraId="68199C88" w14:textId="2E2CD90C" w:rsidR="00854E91" w:rsidRPr="003E527B" w:rsidRDefault="0089396E" w:rsidP="00D67AAE">
      <w:pPr>
        <w:spacing w:after="120" w:line="360" w:lineRule="auto"/>
        <w:rPr>
          <w:rFonts w:cs="Arial"/>
          <w:sz w:val="22"/>
          <w:szCs w:val="22"/>
          <w:lang w:val="en-ZA"/>
        </w:rPr>
      </w:pPr>
      <w:r w:rsidRPr="003E527B">
        <w:rPr>
          <w:rFonts w:cs="Arial"/>
          <w:sz w:val="22"/>
          <w:szCs w:val="22"/>
          <w:lang w:val="en-ZA"/>
        </w:rPr>
        <w:t>Section 1 contains the definitions</w:t>
      </w:r>
      <w:r w:rsidR="00854E91" w:rsidRPr="003E527B">
        <w:rPr>
          <w:rFonts w:cs="Arial"/>
          <w:sz w:val="22"/>
          <w:szCs w:val="22"/>
          <w:lang w:val="en-ZA"/>
        </w:rPr>
        <w:t xml:space="preserve">. Here it is noted that a provident fund is considered to be a </w:t>
      </w:r>
      <w:r w:rsidRPr="003E527B">
        <w:rPr>
          <w:rFonts w:cs="Arial"/>
          <w:sz w:val="22"/>
          <w:szCs w:val="22"/>
          <w:lang w:val="en-ZA"/>
        </w:rPr>
        <w:t>pension</w:t>
      </w:r>
      <w:r w:rsidR="00854E91" w:rsidRPr="003E527B">
        <w:rPr>
          <w:rFonts w:cs="Arial"/>
          <w:sz w:val="22"/>
          <w:szCs w:val="22"/>
          <w:lang w:val="en-ZA"/>
        </w:rPr>
        <w:t xml:space="preserve"> fund for the purposes of the Act. The business of a pension fund is limited to the provision of retirement and death benefits for its members and beneficiaries. </w:t>
      </w:r>
    </w:p>
    <w:p w14:paraId="77101431" w14:textId="67FE87A0" w:rsidR="00854E91" w:rsidRPr="003E527B" w:rsidRDefault="00854E91" w:rsidP="00D67AAE">
      <w:pPr>
        <w:spacing w:line="360" w:lineRule="auto"/>
        <w:rPr>
          <w:rFonts w:cs="Arial"/>
          <w:b/>
          <w:sz w:val="22"/>
          <w:szCs w:val="22"/>
          <w:lang w:val="en-ZA"/>
        </w:rPr>
      </w:pPr>
      <w:r w:rsidRPr="003E527B">
        <w:rPr>
          <w:rFonts w:cs="Arial"/>
          <w:b/>
          <w:sz w:val="22"/>
          <w:szCs w:val="22"/>
          <w:lang w:val="en-ZA"/>
        </w:rPr>
        <w:t>Section 2</w:t>
      </w:r>
    </w:p>
    <w:p w14:paraId="4CB77F9C" w14:textId="749E2073" w:rsidR="00854E91" w:rsidRPr="003E527B" w:rsidRDefault="00B71009" w:rsidP="00D67AAE">
      <w:pPr>
        <w:spacing w:after="120" w:line="360" w:lineRule="auto"/>
        <w:rPr>
          <w:rFonts w:cs="Arial"/>
          <w:sz w:val="22"/>
          <w:szCs w:val="22"/>
          <w:lang w:val="en-ZA"/>
        </w:rPr>
      </w:pPr>
      <w:r w:rsidRPr="003E527B">
        <w:rPr>
          <w:rFonts w:cs="Arial"/>
          <w:sz w:val="22"/>
          <w:szCs w:val="22"/>
          <w:lang w:val="en-ZA"/>
        </w:rPr>
        <w:t xml:space="preserve">This section deals with which funds are exempt from </w:t>
      </w:r>
      <w:r w:rsidR="0089396E" w:rsidRPr="003E527B">
        <w:rPr>
          <w:rFonts w:cs="Arial"/>
          <w:sz w:val="22"/>
          <w:szCs w:val="22"/>
          <w:lang w:val="en-ZA"/>
        </w:rPr>
        <w:t>compliance</w:t>
      </w:r>
      <w:r w:rsidRPr="003E527B">
        <w:rPr>
          <w:rFonts w:cs="Arial"/>
          <w:sz w:val="22"/>
          <w:szCs w:val="22"/>
          <w:lang w:val="en-ZA"/>
        </w:rPr>
        <w:t xml:space="preserve"> </w:t>
      </w:r>
      <w:r w:rsidR="0089396E" w:rsidRPr="003E527B">
        <w:rPr>
          <w:rFonts w:cs="Arial"/>
          <w:sz w:val="22"/>
          <w:szCs w:val="22"/>
          <w:lang w:val="en-ZA"/>
        </w:rPr>
        <w:t>with</w:t>
      </w:r>
      <w:r w:rsidRPr="003E527B">
        <w:rPr>
          <w:rFonts w:cs="Arial"/>
          <w:sz w:val="22"/>
          <w:szCs w:val="22"/>
          <w:lang w:val="en-ZA"/>
        </w:rPr>
        <w:t xml:space="preserve"> the Pension Funds Act such </w:t>
      </w:r>
      <w:r w:rsidR="0089396E" w:rsidRPr="003E527B">
        <w:rPr>
          <w:rFonts w:cs="Arial"/>
          <w:sz w:val="22"/>
          <w:szCs w:val="22"/>
          <w:lang w:val="en-ZA"/>
        </w:rPr>
        <w:t>as State</w:t>
      </w:r>
      <w:r w:rsidRPr="003E527B">
        <w:rPr>
          <w:rFonts w:cs="Arial"/>
          <w:sz w:val="22"/>
          <w:szCs w:val="22"/>
          <w:lang w:val="en-ZA"/>
        </w:rPr>
        <w:t xml:space="preserve"> Funds, funds established in terms of the Labour Relations Act and foreign </w:t>
      </w:r>
      <w:r w:rsidR="0089396E" w:rsidRPr="003E527B">
        <w:rPr>
          <w:rFonts w:cs="Arial"/>
          <w:sz w:val="22"/>
          <w:szCs w:val="22"/>
          <w:lang w:val="en-ZA"/>
        </w:rPr>
        <w:t xml:space="preserve">funds with South African members. </w:t>
      </w:r>
    </w:p>
    <w:p w14:paraId="3A18E463" w14:textId="38B2380A" w:rsidR="00854E91" w:rsidRPr="003E527B" w:rsidRDefault="00854E91" w:rsidP="00D67AAE">
      <w:pPr>
        <w:spacing w:line="360" w:lineRule="auto"/>
        <w:rPr>
          <w:rFonts w:cs="Arial"/>
          <w:b/>
          <w:sz w:val="22"/>
          <w:szCs w:val="22"/>
          <w:lang w:val="en-ZA"/>
        </w:rPr>
      </w:pPr>
      <w:r w:rsidRPr="003E527B">
        <w:rPr>
          <w:rFonts w:cs="Arial"/>
          <w:b/>
          <w:sz w:val="22"/>
          <w:szCs w:val="22"/>
          <w:lang w:val="en-ZA"/>
        </w:rPr>
        <w:t>Section 5</w:t>
      </w:r>
    </w:p>
    <w:p w14:paraId="36A75A84" w14:textId="5A604CD8" w:rsidR="00854E91" w:rsidRDefault="0089396E" w:rsidP="00D67AAE">
      <w:pPr>
        <w:spacing w:after="120" w:line="360" w:lineRule="auto"/>
        <w:rPr>
          <w:rFonts w:cs="Arial"/>
          <w:sz w:val="22"/>
          <w:szCs w:val="22"/>
          <w:lang w:val="en-ZA"/>
        </w:rPr>
      </w:pPr>
      <w:r w:rsidRPr="003E527B">
        <w:rPr>
          <w:rFonts w:cs="Arial"/>
          <w:sz w:val="22"/>
          <w:szCs w:val="22"/>
          <w:lang w:val="en-ZA"/>
        </w:rPr>
        <w:t xml:space="preserve">Once a fund is </w:t>
      </w:r>
      <w:r w:rsidR="00B457CE" w:rsidRPr="003E527B">
        <w:rPr>
          <w:rFonts w:cs="Arial"/>
          <w:sz w:val="22"/>
          <w:szCs w:val="22"/>
          <w:lang w:val="en-ZA"/>
        </w:rPr>
        <w:t>registered</w:t>
      </w:r>
      <w:r w:rsidRPr="003E527B">
        <w:rPr>
          <w:rFonts w:cs="Arial"/>
          <w:sz w:val="22"/>
          <w:szCs w:val="22"/>
          <w:lang w:val="en-ZA"/>
        </w:rPr>
        <w:t xml:space="preserve"> all </w:t>
      </w:r>
      <w:r w:rsidR="00B457CE" w:rsidRPr="003E527B">
        <w:rPr>
          <w:rFonts w:cs="Arial"/>
          <w:sz w:val="22"/>
          <w:szCs w:val="22"/>
          <w:lang w:val="en-ZA"/>
        </w:rPr>
        <w:t>assets belong to the fund. Proper</w:t>
      </w:r>
      <w:r w:rsidRPr="003E527B">
        <w:rPr>
          <w:rFonts w:cs="Arial"/>
          <w:sz w:val="22"/>
          <w:szCs w:val="22"/>
          <w:lang w:val="en-ZA"/>
        </w:rPr>
        <w:t xml:space="preserve"> </w:t>
      </w:r>
      <w:r w:rsidR="00B457CE" w:rsidRPr="003E527B">
        <w:rPr>
          <w:rFonts w:cs="Arial"/>
          <w:sz w:val="22"/>
          <w:szCs w:val="22"/>
          <w:lang w:val="en-ZA"/>
        </w:rPr>
        <w:t>books</w:t>
      </w:r>
      <w:r w:rsidRPr="003E527B">
        <w:rPr>
          <w:rFonts w:cs="Arial"/>
          <w:sz w:val="22"/>
          <w:szCs w:val="22"/>
          <w:lang w:val="en-ZA"/>
        </w:rPr>
        <w:t xml:space="preserve"> and </w:t>
      </w:r>
      <w:r w:rsidR="00B457CE" w:rsidRPr="003E527B">
        <w:rPr>
          <w:rFonts w:cs="Arial"/>
          <w:sz w:val="22"/>
          <w:szCs w:val="22"/>
          <w:lang w:val="en-ZA"/>
        </w:rPr>
        <w:t>records</w:t>
      </w:r>
      <w:r w:rsidRPr="003E527B">
        <w:rPr>
          <w:rFonts w:cs="Arial"/>
          <w:sz w:val="22"/>
          <w:szCs w:val="22"/>
          <w:lang w:val="en-ZA"/>
        </w:rPr>
        <w:t xml:space="preserve"> must be maintained by the fund</w:t>
      </w:r>
      <w:r w:rsidR="00B457CE" w:rsidRPr="003E527B">
        <w:rPr>
          <w:rFonts w:cs="Arial"/>
          <w:sz w:val="22"/>
          <w:szCs w:val="22"/>
          <w:lang w:val="en-ZA"/>
        </w:rPr>
        <w:t xml:space="preserve">. </w:t>
      </w:r>
    </w:p>
    <w:p w14:paraId="3B70D342" w14:textId="77777777" w:rsidR="00F16CE8" w:rsidRPr="003E527B" w:rsidRDefault="00F16CE8" w:rsidP="00D67AAE">
      <w:pPr>
        <w:spacing w:after="120" w:line="360" w:lineRule="auto"/>
        <w:rPr>
          <w:rFonts w:cs="Arial"/>
          <w:sz w:val="22"/>
          <w:szCs w:val="22"/>
          <w:lang w:val="en-ZA"/>
        </w:rPr>
      </w:pPr>
    </w:p>
    <w:p w14:paraId="2AA5E0EA" w14:textId="5D2A96F1" w:rsidR="00854E91" w:rsidRPr="003E527B" w:rsidRDefault="00854E91" w:rsidP="00D67AAE">
      <w:pPr>
        <w:spacing w:line="360" w:lineRule="auto"/>
        <w:rPr>
          <w:rFonts w:cs="Arial"/>
          <w:b/>
          <w:sz w:val="22"/>
          <w:szCs w:val="22"/>
          <w:lang w:val="en-ZA"/>
        </w:rPr>
      </w:pPr>
      <w:r w:rsidRPr="003E527B">
        <w:rPr>
          <w:rFonts w:cs="Arial"/>
          <w:b/>
          <w:sz w:val="22"/>
          <w:szCs w:val="22"/>
          <w:lang w:val="en-ZA"/>
        </w:rPr>
        <w:lastRenderedPageBreak/>
        <w:t>Section 8</w:t>
      </w:r>
    </w:p>
    <w:p w14:paraId="4D48416F" w14:textId="05B1D7DD" w:rsidR="00854E91" w:rsidRPr="003E527B" w:rsidRDefault="0089396E" w:rsidP="00D67AAE">
      <w:pPr>
        <w:spacing w:after="120" w:line="360" w:lineRule="auto"/>
        <w:rPr>
          <w:rFonts w:cs="Arial"/>
          <w:sz w:val="22"/>
          <w:szCs w:val="22"/>
          <w:lang w:val="en-ZA"/>
        </w:rPr>
      </w:pPr>
      <w:r w:rsidRPr="003E527B">
        <w:rPr>
          <w:rFonts w:cs="Arial"/>
          <w:sz w:val="22"/>
          <w:szCs w:val="22"/>
          <w:lang w:val="en-ZA"/>
        </w:rPr>
        <w:t xml:space="preserve">All funds are required to appoint a principal officer who shall act as the main contact between the FSCA and the Fund. The principal </w:t>
      </w:r>
      <w:r w:rsidR="00B457CE" w:rsidRPr="003E527B">
        <w:rPr>
          <w:rFonts w:cs="Arial"/>
          <w:sz w:val="22"/>
          <w:szCs w:val="22"/>
          <w:lang w:val="en-ZA"/>
        </w:rPr>
        <w:t>officer</w:t>
      </w:r>
      <w:r w:rsidRPr="003E527B">
        <w:rPr>
          <w:rFonts w:cs="Arial"/>
          <w:sz w:val="22"/>
          <w:szCs w:val="22"/>
          <w:lang w:val="en-ZA"/>
        </w:rPr>
        <w:t xml:space="preserve"> oversees the day-to-day running of the fund and is responsible for signing all official documents of the fund. If the principal </w:t>
      </w:r>
      <w:r w:rsidR="00B457CE" w:rsidRPr="003E527B">
        <w:rPr>
          <w:rFonts w:cs="Arial"/>
          <w:sz w:val="22"/>
          <w:szCs w:val="22"/>
          <w:lang w:val="en-ZA"/>
        </w:rPr>
        <w:t>officer</w:t>
      </w:r>
      <w:r w:rsidRPr="003E527B">
        <w:rPr>
          <w:rFonts w:cs="Arial"/>
          <w:sz w:val="22"/>
          <w:szCs w:val="22"/>
          <w:lang w:val="en-ZA"/>
        </w:rPr>
        <w:t xml:space="preserve"> is absent from office for more than 30 days, the trustees are required to appoint a new principal officer of appoint an interim principal officer in his absence. Details of the appointment must be communicated to the FSCA. </w:t>
      </w:r>
    </w:p>
    <w:p w14:paraId="70F0B3B2" w14:textId="754F7702" w:rsidR="00854E91" w:rsidRPr="003E527B" w:rsidRDefault="00854E91" w:rsidP="00D67AAE">
      <w:pPr>
        <w:spacing w:line="360" w:lineRule="auto"/>
        <w:rPr>
          <w:rFonts w:cs="Arial"/>
          <w:b/>
          <w:sz w:val="22"/>
          <w:szCs w:val="22"/>
          <w:lang w:val="en-ZA"/>
        </w:rPr>
      </w:pPr>
      <w:r w:rsidRPr="003E527B">
        <w:rPr>
          <w:rFonts w:cs="Arial"/>
          <w:b/>
          <w:sz w:val="22"/>
          <w:szCs w:val="22"/>
          <w:lang w:val="en-ZA"/>
        </w:rPr>
        <w:t>Section 13</w:t>
      </w:r>
    </w:p>
    <w:p w14:paraId="6803241A" w14:textId="3A355817" w:rsidR="00854E91" w:rsidRPr="003E527B" w:rsidRDefault="0089396E" w:rsidP="00D67AAE">
      <w:pPr>
        <w:spacing w:after="120" w:line="360" w:lineRule="auto"/>
        <w:rPr>
          <w:rFonts w:cs="Arial"/>
          <w:sz w:val="22"/>
          <w:szCs w:val="22"/>
          <w:lang w:val="en-ZA"/>
        </w:rPr>
      </w:pPr>
      <w:r w:rsidRPr="003E527B">
        <w:rPr>
          <w:rFonts w:cs="Arial"/>
          <w:sz w:val="22"/>
          <w:szCs w:val="22"/>
          <w:lang w:val="en-ZA"/>
        </w:rPr>
        <w:t>The rules of the fund are binding on its members</w:t>
      </w:r>
    </w:p>
    <w:p w14:paraId="1E170CB6" w14:textId="78C97CC1" w:rsidR="00854E91" w:rsidRPr="003E527B" w:rsidRDefault="00854E91" w:rsidP="00D67AAE">
      <w:pPr>
        <w:spacing w:line="360" w:lineRule="auto"/>
        <w:rPr>
          <w:rFonts w:cs="Arial"/>
          <w:b/>
          <w:sz w:val="22"/>
          <w:szCs w:val="22"/>
          <w:lang w:val="en-ZA"/>
        </w:rPr>
      </w:pPr>
      <w:r w:rsidRPr="003E527B">
        <w:rPr>
          <w:rFonts w:cs="Arial"/>
          <w:b/>
          <w:sz w:val="22"/>
          <w:szCs w:val="22"/>
          <w:lang w:val="en-ZA"/>
        </w:rPr>
        <w:t>Section 13A</w:t>
      </w:r>
    </w:p>
    <w:p w14:paraId="5B8CDF0C" w14:textId="5BB3DA0C" w:rsidR="00854E91" w:rsidRPr="003E527B" w:rsidRDefault="0089396E" w:rsidP="00D67AAE">
      <w:pPr>
        <w:spacing w:after="120" w:line="360" w:lineRule="auto"/>
        <w:rPr>
          <w:rFonts w:cs="Arial"/>
          <w:sz w:val="22"/>
          <w:szCs w:val="22"/>
          <w:lang w:val="en-ZA"/>
        </w:rPr>
      </w:pPr>
      <w:r w:rsidRPr="003E527B">
        <w:rPr>
          <w:rFonts w:cs="Arial"/>
          <w:sz w:val="22"/>
          <w:szCs w:val="22"/>
          <w:lang w:val="en-ZA"/>
        </w:rPr>
        <w:t>This section require</w:t>
      </w:r>
      <w:r w:rsidR="00F16CE8">
        <w:rPr>
          <w:rFonts w:cs="Arial"/>
          <w:sz w:val="22"/>
          <w:szCs w:val="22"/>
          <w:lang w:val="en-ZA"/>
        </w:rPr>
        <w:t>s</w:t>
      </w:r>
      <w:r w:rsidRPr="003E527B">
        <w:rPr>
          <w:rFonts w:cs="Arial"/>
          <w:sz w:val="22"/>
          <w:szCs w:val="22"/>
          <w:lang w:val="en-ZA"/>
        </w:rPr>
        <w:t xml:space="preserve"> all employers to pay contributions to the fund’s bank account within 7 days of the month in which they become due. For example, contributions deducted for the month of June must be paid over to the fund bank account by 7 July. It is the responsibility of the trustees to monitor that all payments to the fund are made within the prescribed timeframes. The section also provides that late payment interest be levied on contributions paid after the due date. </w:t>
      </w:r>
    </w:p>
    <w:p w14:paraId="222822BD" w14:textId="044B3F3B" w:rsidR="00854E91" w:rsidRPr="003E527B" w:rsidRDefault="00854E91" w:rsidP="00D67AAE">
      <w:pPr>
        <w:spacing w:line="360" w:lineRule="auto"/>
        <w:rPr>
          <w:rFonts w:cs="Arial"/>
          <w:b/>
          <w:sz w:val="22"/>
          <w:szCs w:val="22"/>
          <w:lang w:val="en-ZA"/>
        </w:rPr>
      </w:pPr>
      <w:r w:rsidRPr="003E527B">
        <w:rPr>
          <w:rFonts w:cs="Arial"/>
          <w:b/>
          <w:sz w:val="22"/>
          <w:szCs w:val="22"/>
          <w:lang w:val="en-ZA"/>
        </w:rPr>
        <w:t>Section 13B</w:t>
      </w:r>
    </w:p>
    <w:p w14:paraId="4655B4E3" w14:textId="582CF056" w:rsidR="00854E91" w:rsidRPr="003E527B" w:rsidRDefault="0089396E" w:rsidP="00D67AAE">
      <w:pPr>
        <w:spacing w:after="120" w:line="360" w:lineRule="auto"/>
        <w:rPr>
          <w:rFonts w:cs="Arial"/>
          <w:sz w:val="22"/>
          <w:szCs w:val="22"/>
          <w:lang w:val="en-ZA"/>
        </w:rPr>
      </w:pPr>
      <w:r w:rsidRPr="003E527B">
        <w:rPr>
          <w:rFonts w:cs="Arial"/>
          <w:sz w:val="22"/>
          <w:szCs w:val="22"/>
          <w:lang w:val="en-ZA"/>
        </w:rPr>
        <w:t xml:space="preserve">Specific conditions have been laid out in this section for any company who administers investments or </w:t>
      </w:r>
      <w:r w:rsidR="00B457CE" w:rsidRPr="003E527B">
        <w:rPr>
          <w:rFonts w:cs="Arial"/>
          <w:sz w:val="22"/>
          <w:szCs w:val="22"/>
          <w:lang w:val="en-ZA"/>
        </w:rPr>
        <w:t>disposes</w:t>
      </w:r>
      <w:r w:rsidRPr="003E527B">
        <w:rPr>
          <w:rFonts w:cs="Arial"/>
          <w:sz w:val="22"/>
          <w:szCs w:val="22"/>
          <w:lang w:val="en-ZA"/>
        </w:rPr>
        <w:t xml:space="preserve"> of benefits provided by the rules of a fund on behalf of the fund. Administrators are required to be approved by the FSC before they start administering a pension fund </w:t>
      </w:r>
      <w:r w:rsidR="00B457CE" w:rsidRPr="003E527B">
        <w:rPr>
          <w:rFonts w:cs="Arial"/>
          <w:sz w:val="22"/>
          <w:szCs w:val="22"/>
          <w:lang w:val="en-ZA"/>
        </w:rPr>
        <w:t>organisation</w:t>
      </w:r>
      <w:r w:rsidRPr="003E527B">
        <w:rPr>
          <w:rFonts w:cs="Arial"/>
          <w:sz w:val="22"/>
          <w:szCs w:val="22"/>
          <w:lang w:val="en-ZA"/>
        </w:rPr>
        <w:t xml:space="preserve">. </w:t>
      </w:r>
      <w:r w:rsidR="00B457CE" w:rsidRPr="003E527B">
        <w:rPr>
          <w:rFonts w:cs="Arial"/>
          <w:sz w:val="22"/>
          <w:szCs w:val="22"/>
          <w:lang w:val="en-ZA"/>
        </w:rPr>
        <w:t>Administrators</w:t>
      </w:r>
      <w:r w:rsidRPr="003E527B">
        <w:rPr>
          <w:rFonts w:cs="Arial"/>
          <w:sz w:val="22"/>
          <w:szCs w:val="22"/>
          <w:lang w:val="en-ZA"/>
        </w:rPr>
        <w:t xml:space="preserve"> are also required to </w:t>
      </w:r>
      <w:r w:rsidR="00B457CE" w:rsidRPr="003E527B">
        <w:rPr>
          <w:rFonts w:cs="Arial"/>
          <w:sz w:val="22"/>
          <w:szCs w:val="22"/>
          <w:lang w:val="en-ZA"/>
        </w:rPr>
        <w:t>enter</w:t>
      </w:r>
      <w:r w:rsidRPr="003E527B">
        <w:rPr>
          <w:rFonts w:cs="Arial"/>
          <w:sz w:val="22"/>
          <w:szCs w:val="22"/>
          <w:lang w:val="en-ZA"/>
        </w:rPr>
        <w:t xml:space="preserve"> </w:t>
      </w:r>
      <w:r w:rsidR="00B457CE" w:rsidRPr="003E527B">
        <w:rPr>
          <w:rFonts w:cs="Arial"/>
          <w:sz w:val="22"/>
          <w:szCs w:val="22"/>
          <w:lang w:val="en-ZA"/>
        </w:rPr>
        <w:t>into</w:t>
      </w:r>
      <w:r w:rsidRPr="003E527B">
        <w:rPr>
          <w:rFonts w:cs="Arial"/>
          <w:sz w:val="22"/>
          <w:szCs w:val="22"/>
          <w:lang w:val="en-ZA"/>
        </w:rPr>
        <w:t xml:space="preserve"> a written </w:t>
      </w:r>
      <w:r w:rsidR="00B457CE" w:rsidRPr="003E527B">
        <w:rPr>
          <w:rFonts w:cs="Arial"/>
          <w:sz w:val="22"/>
          <w:szCs w:val="22"/>
          <w:lang w:val="en-ZA"/>
        </w:rPr>
        <w:t>administration</w:t>
      </w:r>
      <w:r w:rsidRPr="003E527B">
        <w:rPr>
          <w:rFonts w:cs="Arial"/>
          <w:sz w:val="22"/>
          <w:szCs w:val="22"/>
          <w:lang w:val="en-ZA"/>
        </w:rPr>
        <w:t xml:space="preserve"> </w:t>
      </w:r>
      <w:r w:rsidR="004A60CC" w:rsidRPr="003E527B">
        <w:rPr>
          <w:rFonts w:cs="Arial"/>
          <w:sz w:val="22"/>
          <w:szCs w:val="22"/>
          <w:lang w:val="en-ZA"/>
        </w:rPr>
        <w:t xml:space="preserve">agreement with the fund recording the specific duties and </w:t>
      </w:r>
      <w:r w:rsidR="00B457CE" w:rsidRPr="003E527B">
        <w:rPr>
          <w:rFonts w:cs="Arial"/>
          <w:sz w:val="22"/>
          <w:szCs w:val="22"/>
          <w:lang w:val="en-ZA"/>
        </w:rPr>
        <w:t>responsibilities</w:t>
      </w:r>
      <w:r w:rsidR="004A60CC" w:rsidRPr="003E527B">
        <w:rPr>
          <w:rFonts w:cs="Arial"/>
          <w:sz w:val="22"/>
          <w:szCs w:val="22"/>
          <w:lang w:val="en-ZA"/>
        </w:rPr>
        <w:t xml:space="preserve"> of </w:t>
      </w:r>
      <w:r w:rsidR="00B457CE" w:rsidRPr="003E527B">
        <w:rPr>
          <w:rFonts w:cs="Arial"/>
          <w:sz w:val="22"/>
          <w:szCs w:val="22"/>
          <w:lang w:val="en-ZA"/>
        </w:rPr>
        <w:t>each</w:t>
      </w:r>
      <w:r w:rsidR="004A60CC" w:rsidRPr="003E527B">
        <w:rPr>
          <w:rFonts w:cs="Arial"/>
          <w:sz w:val="22"/>
          <w:szCs w:val="22"/>
          <w:lang w:val="en-ZA"/>
        </w:rPr>
        <w:t xml:space="preserve"> </w:t>
      </w:r>
      <w:r w:rsidR="00B457CE" w:rsidRPr="003E527B">
        <w:rPr>
          <w:rFonts w:cs="Arial"/>
          <w:sz w:val="22"/>
          <w:szCs w:val="22"/>
          <w:lang w:val="en-ZA"/>
        </w:rPr>
        <w:t>party</w:t>
      </w:r>
      <w:r w:rsidR="004A60CC" w:rsidRPr="003E527B">
        <w:rPr>
          <w:rFonts w:cs="Arial"/>
          <w:sz w:val="22"/>
          <w:szCs w:val="22"/>
          <w:lang w:val="en-ZA"/>
        </w:rPr>
        <w:t xml:space="preserve">. </w:t>
      </w:r>
    </w:p>
    <w:p w14:paraId="5D72EFC8" w14:textId="3172B9D8" w:rsidR="004A60CC" w:rsidRPr="003E527B" w:rsidRDefault="004A60CC" w:rsidP="00D67AAE">
      <w:pPr>
        <w:spacing w:after="120" w:line="360" w:lineRule="auto"/>
        <w:rPr>
          <w:rFonts w:cs="Arial"/>
          <w:sz w:val="22"/>
          <w:szCs w:val="22"/>
          <w:lang w:val="en-ZA"/>
        </w:rPr>
      </w:pPr>
      <w:r w:rsidRPr="003E527B">
        <w:rPr>
          <w:rFonts w:cs="Arial"/>
          <w:sz w:val="22"/>
          <w:szCs w:val="22"/>
          <w:lang w:val="en-ZA"/>
        </w:rPr>
        <w:t xml:space="preserve">Administrators are required to appoint an independent </w:t>
      </w:r>
      <w:r w:rsidR="00B457CE" w:rsidRPr="003E527B">
        <w:rPr>
          <w:rFonts w:cs="Arial"/>
          <w:sz w:val="22"/>
          <w:szCs w:val="22"/>
          <w:lang w:val="en-ZA"/>
        </w:rPr>
        <w:t>auditor</w:t>
      </w:r>
      <w:r w:rsidRPr="003E527B">
        <w:rPr>
          <w:rFonts w:cs="Arial"/>
          <w:sz w:val="22"/>
          <w:szCs w:val="22"/>
          <w:lang w:val="en-ZA"/>
        </w:rPr>
        <w:t xml:space="preserve"> to review the appropriateness of the administrators bookkeeping, computer and control </w:t>
      </w:r>
      <w:r w:rsidR="00B457CE" w:rsidRPr="003E527B">
        <w:rPr>
          <w:rFonts w:cs="Arial"/>
          <w:sz w:val="22"/>
          <w:szCs w:val="22"/>
          <w:lang w:val="en-ZA"/>
        </w:rPr>
        <w:t>systems</w:t>
      </w:r>
      <w:r w:rsidRPr="003E527B">
        <w:rPr>
          <w:rFonts w:cs="Arial"/>
          <w:sz w:val="22"/>
          <w:szCs w:val="22"/>
          <w:lang w:val="en-ZA"/>
        </w:rPr>
        <w:t xml:space="preserve"> as </w:t>
      </w:r>
      <w:r w:rsidR="00B457CE" w:rsidRPr="003E527B">
        <w:rPr>
          <w:rFonts w:cs="Arial"/>
          <w:sz w:val="22"/>
          <w:szCs w:val="22"/>
          <w:lang w:val="en-ZA"/>
        </w:rPr>
        <w:t>well</w:t>
      </w:r>
      <w:r w:rsidRPr="003E527B">
        <w:rPr>
          <w:rFonts w:cs="Arial"/>
          <w:sz w:val="22"/>
          <w:szCs w:val="22"/>
          <w:lang w:val="en-ZA"/>
        </w:rPr>
        <w:t xml:space="preserve"> as the </w:t>
      </w:r>
      <w:r w:rsidR="00B457CE" w:rsidRPr="003E527B">
        <w:rPr>
          <w:rFonts w:cs="Arial"/>
          <w:sz w:val="22"/>
          <w:szCs w:val="22"/>
          <w:lang w:val="en-ZA"/>
        </w:rPr>
        <w:t>administrators’</w:t>
      </w:r>
      <w:r w:rsidRPr="003E527B">
        <w:rPr>
          <w:rFonts w:cs="Arial"/>
          <w:sz w:val="22"/>
          <w:szCs w:val="22"/>
          <w:lang w:val="en-ZA"/>
        </w:rPr>
        <w:t xml:space="preserve"> annual financial statements.</w:t>
      </w:r>
    </w:p>
    <w:p w14:paraId="51F021BD" w14:textId="14BF96AB" w:rsidR="00854E91" w:rsidRPr="003E527B" w:rsidRDefault="00854E91" w:rsidP="00D67AAE">
      <w:pPr>
        <w:spacing w:line="360" w:lineRule="auto"/>
        <w:rPr>
          <w:rFonts w:cs="Arial"/>
          <w:b/>
          <w:sz w:val="22"/>
          <w:szCs w:val="22"/>
          <w:lang w:val="en-ZA"/>
        </w:rPr>
      </w:pPr>
      <w:r w:rsidRPr="003E527B">
        <w:rPr>
          <w:rFonts w:cs="Arial"/>
          <w:b/>
          <w:sz w:val="22"/>
          <w:szCs w:val="22"/>
          <w:lang w:val="en-ZA"/>
        </w:rPr>
        <w:t>Section 20</w:t>
      </w:r>
    </w:p>
    <w:p w14:paraId="61094706" w14:textId="593D7A30" w:rsidR="00854E91" w:rsidRPr="003E527B" w:rsidRDefault="004A60CC" w:rsidP="00D67AAE">
      <w:pPr>
        <w:spacing w:after="120" w:line="360" w:lineRule="auto"/>
        <w:rPr>
          <w:rFonts w:cs="Arial"/>
          <w:sz w:val="22"/>
          <w:szCs w:val="22"/>
          <w:lang w:val="en-ZA"/>
        </w:rPr>
      </w:pPr>
      <w:r w:rsidRPr="003E527B">
        <w:rPr>
          <w:rFonts w:cs="Arial"/>
          <w:sz w:val="22"/>
          <w:szCs w:val="22"/>
          <w:lang w:val="en-ZA"/>
        </w:rPr>
        <w:t xml:space="preserve">This section deals with the procedures for documentation to be submitted to the Registrar of Pension Funds. The chairman of the board and principal officer are required to sign all documents submitted to the FSCA. </w:t>
      </w:r>
    </w:p>
    <w:p w14:paraId="55C57FAB" w14:textId="13102F4C" w:rsidR="00854E91" w:rsidRPr="003E527B" w:rsidRDefault="00854E91" w:rsidP="00D67AAE">
      <w:pPr>
        <w:spacing w:line="360" w:lineRule="auto"/>
        <w:rPr>
          <w:rFonts w:cs="Arial"/>
          <w:b/>
          <w:sz w:val="22"/>
          <w:szCs w:val="22"/>
          <w:lang w:val="en-ZA"/>
        </w:rPr>
      </w:pPr>
      <w:r w:rsidRPr="003E527B">
        <w:rPr>
          <w:rFonts w:cs="Arial"/>
          <w:b/>
          <w:sz w:val="22"/>
          <w:szCs w:val="22"/>
          <w:lang w:val="en-ZA"/>
        </w:rPr>
        <w:t>Section 24</w:t>
      </w:r>
    </w:p>
    <w:p w14:paraId="5E663AFD" w14:textId="4F359E6C" w:rsidR="004A60CC" w:rsidRDefault="004A60CC" w:rsidP="00D67AAE">
      <w:pPr>
        <w:spacing w:after="120" w:line="360" w:lineRule="auto"/>
        <w:rPr>
          <w:rFonts w:cs="Arial"/>
          <w:sz w:val="22"/>
          <w:szCs w:val="22"/>
          <w:lang w:val="en-ZA"/>
        </w:rPr>
      </w:pPr>
      <w:r w:rsidRPr="003E527B">
        <w:rPr>
          <w:rFonts w:cs="Arial"/>
          <w:sz w:val="22"/>
          <w:szCs w:val="22"/>
          <w:lang w:val="en-ZA"/>
        </w:rPr>
        <w:t>In terms of this section, the Registrar has the power to make an enquiry of a fun</w:t>
      </w:r>
      <w:r w:rsidR="007D4F3F">
        <w:rPr>
          <w:rFonts w:cs="Arial"/>
          <w:sz w:val="22"/>
          <w:szCs w:val="22"/>
          <w:lang w:val="en-ZA"/>
        </w:rPr>
        <w:t>d</w:t>
      </w:r>
      <w:r w:rsidRPr="003E527B">
        <w:rPr>
          <w:rFonts w:cs="Arial"/>
          <w:sz w:val="22"/>
          <w:szCs w:val="22"/>
          <w:lang w:val="en-ZA"/>
        </w:rPr>
        <w:t xml:space="preserve">. The fund must reply to any queries by the FSCA within 30 days. </w:t>
      </w:r>
    </w:p>
    <w:p w14:paraId="570B827B" w14:textId="77777777" w:rsidR="007D4F3F" w:rsidRPr="003E527B" w:rsidRDefault="007D4F3F" w:rsidP="00D67AAE">
      <w:pPr>
        <w:spacing w:after="120" w:line="360" w:lineRule="auto"/>
        <w:rPr>
          <w:rFonts w:cs="Arial"/>
          <w:sz w:val="22"/>
          <w:szCs w:val="22"/>
          <w:lang w:val="en-ZA"/>
        </w:rPr>
      </w:pPr>
    </w:p>
    <w:p w14:paraId="3BF693DC" w14:textId="7E45FF76" w:rsidR="00854E91" w:rsidRPr="003E527B" w:rsidRDefault="004A60CC" w:rsidP="00D67AAE">
      <w:pPr>
        <w:spacing w:line="360" w:lineRule="auto"/>
        <w:rPr>
          <w:rFonts w:cs="Arial"/>
          <w:b/>
          <w:sz w:val="22"/>
          <w:szCs w:val="22"/>
          <w:lang w:val="en-ZA"/>
        </w:rPr>
      </w:pPr>
      <w:r w:rsidRPr="003E527B">
        <w:rPr>
          <w:rFonts w:cs="Arial"/>
          <w:b/>
          <w:sz w:val="22"/>
          <w:szCs w:val="22"/>
          <w:lang w:val="en-ZA"/>
        </w:rPr>
        <w:lastRenderedPageBreak/>
        <w:t xml:space="preserve">Section 30 </w:t>
      </w:r>
    </w:p>
    <w:p w14:paraId="6731D85B" w14:textId="5D322664" w:rsidR="004A60CC" w:rsidRPr="003E527B" w:rsidRDefault="00B457CE" w:rsidP="00D67AAE">
      <w:pPr>
        <w:spacing w:after="120" w:line="360" w:lineRule="auto"/>
        <w:rPr>
          <w:rFonts w:cs="Arial"/>
          <w:sz w:val="22"/>
          <w:szCs w:val="22"/>
          <w:lang w:val="en-ZA"/>
        </w:rPr>
      </w:pPr>
      <w:r w:rsidRPr="003E527B">
        <w:rPr>
          <w:rFonts w:cs="Arial"/>
          <w:sz w:val="22"/>
          <w:szCs w:val="22"/>
          <w:lang w:val="en-ZA"/>
        </w:rPr>
        <w:t xml:space="preserve">This section deals with dispute resolution procedures provided to funds and their members. It also provides for the establishment and operation of the Office of the Pension Funds Adjudicator. </w:t>
      </w:r>
    </w:p>
    <w:p w14:paraId="2DAAF89B" w14:textId="18B80EB9" w:rsidR="00854E91" w:rsidRPr="003E527B" w:rsidRDefault="00854E91" w:rsidP="00D67AAE">
      <w:pPr>
        <w:spacing w:line="360" w:lineRule="auto"/>
        <w:rPr>
          <w:rFonts w:cs="Arial"/>
          <w:b/>
          <w:sz w:val="22"/>
          <w:szCs w:val="22"/>
          <w:lang w:val="en-ZA"/>
        </w:rPr>
      </w:pPr>
      <w:r w:rsidRPr="003E527B">
        <w:rPr>
          <w:rFonts w:cs="Arial"/>
          <w:b/>
          <w:sz w:val="22"/>
          <w:szCs w:val="22"/>
          <w:lang w:val="en-ZA"/>
        </w:rPr>
        <w:t>Section 35</w:t>
      </w:r>
    </w:p>
    <w:p w14:paraId="5AA22025" w14:textId="4AC14023" w:rsidR="00854E91" w:rsidRPr="003E527B" w:rsidRDefault="00B457CE" w:rsidP="00D67AAE">
      <w:pPr>
        <w:spacing w:after="120" w:line="360" w:lineRule="auto"/>
        <w:rPr>
          <w:rFonts w:cs="Arial"/>
          <w:sz w:val="22"/>
          <w:szCs w:val="22"/>
          <w:lang w:val="en-ZA"/>
        </w:rPr>
      </w:pPr>
      <w:r w:rsidRPr="003E527B">
        <w:rPr>
          <w:rFonts w:cs="Arial"/>
          <w:sz w:val="22"/>
          <w:szCs w:val="22"/>
          <w:lang w:val="en-ZA"/>
        </w:rPr>
        <w:t xml:space="preserve">The Act provides for members to have access to copies of the following official documentation of the fund: </w:t>
      </w:r>
    </w:p>
    <w:p w14:paraId="4D5E6F32" w14:textId="3038B834" w:rsidR="00B457CE" w:rsidRPr="003E527B" w:rsidRDefault="00B457CE" w:rsidP="00D67AAE">
      <w:pPr>
        <w:pStyle w:val="ListParagraph"/>
        <w:numPr>
          <w:ilvl w:val="0"/>
          <w:numId w:val="156"/>
        </w:numPr>
        <w:spacing w:after="120" w:line="360" w:lineRule="auto"/>
        <w:rPr>
          <w:rFonts w:cs="Arial"/>
          <w:sz w:val="22"/>
          <w:szCs w:val="22"/>
          <w:lang w:val="en-ZA"/>
        </w:rPr>
      </w:pPr>
      <w:r w:rsidRPr="003E527B">
        <w:rPr>
          <w:rFonts w:cs="Arial"/>
          <w:sz w:val="22"/>
          <w:szCs w:val="22"/>
          <w:lang w:val="en-ZA"/>
        </w:rPr>
        <w:t>Rules</w:t>
      </w:r>
    </w:p>
    <w:p w14:paraId="42228E4C" w14:textId="2CEDCD89" w:rsidR="00B457CE" w:rsidRPr="003E527B" w:rsidRDefault="00B457CE" w:rsidP="00D67AAE">
      <w:pPr>
        <w:pStyle w:val="ListParagraph"/>
        <w:numPr>
          <w:ilvl w:val="0"/>
          <w:numId w:val="156"/>
        </w:numPr>
        <w:spacing w:after="120" w:line="360" w:lineRule="auto"/>
        <w:rPr>
          <w:rFonts w:cs="Arial"/>
          <w:sz w:val="22"/>
          <w:szCs w:val="22"/>
          <w:lang w:val="en-ZA"/>
        </w:rPr>
      </w:pPr>
      <w:r w:rsidRPr="003E527B">
        <w:rPr>
          <w:rFonts w:cs="Arial"/>
          <w:sz w:val="22"/>
          <w:szCs w:val="22"/>
          <w:lang w:val="en-ZA"/>
        </w:rPr>
        <w:t>Last financial statements</w:t>
      </w:r>
    </w:p>
    <w:p w14:paraId="6ECF0A7D" w14:textId="57A005DA" w:rsidR="00B457CE" w:rsidRPr="003E527B" w:rsidRDefault="00B457CE" w:rsidP="00D67AAE">
      <w:pPr>
        <w:pStyle w:val="ListParagraph"/>
        <w:numPr>
          <w:ilvl w:val="0"/>
          <w:numId w:val="156"/>
        </w:numPr>
        <w:spacing w:after="120" w:line="360" w:lineRule="auto"/>
        <w:rPr>
          <w:rFonts w:cs="Arial"/>
          <w:sz w:val="22"/>
          <w:szCs w:val="22"/>
          <w:lang w:val="en-ZA"/>
        </w:rPr>
      </w:pPr>
      <w:r w:rsidRPr="003E527B">
        <w:rPr>
          <w:rFonts w:cs="Arial"/>
          <w:sz w:val="22"/>
          <w:szCs w:val="22"/>
          <w:lang w:val="en-ZA"/>
        </w:rPr>
        <w:t xml:space="preserve">Last valuation. </w:t>
      </w:r>
    </w:p>
    <w:p w14:paraId="1B20E28D" w14:textId="03269834" w:rsidR="00B457CE" w:rsidRPr="002635EE" w:rsidRDefault="00B457CE" w:rsidP="00D67AAE">
      <w:pPr>
        <w:spacing w:after="120" w:line="360" w:lineRule="auto"/>
        <w:rPr>
          <w:rFonts w:cs="Arial"/>
          <w:b/>
          <w:bCs/>
          <w:sz w:val="22"/>
          <w:szCs w:val="22"/>
          <w:lang w:val="en-ZA"/>
        </w:rPr>
      </w:pPr>
      <w:r w:rsidRPr="002635EE">
        <w:rPr>
          <w:rFonts w:cs="Arial"/>
          <w:b/>
          <w:bCs/>
          <w:sz w:val="22"/>
          <w:szCs w:val="22"/>
          <w:lang w:val="en-ZA"/>
        </w:rPr>
        <w:t>Section 37</w:t>
      </w:r>
    </w:p>
    <w:p w14:paraId="636DB787" w14:textId="28DE7E3E" w:rsidR="00B457CE" w:rsidRPr="003E527B" w:rsidRDefault="00B457CE" w:rsidP="00D67AAE">
      <w:pPr>
        <w:spacing w:after="120" w:line="360" w:lineRule="auto"/>
        <w:rPr>
          <w:rFonts w:cs="Arial"/>
          <w:sz w:val="22"/>
          <w:szCs w:val="22"/>
          <w:lang w:val="en-ZA"/>
        </w:rPr>
      </w:pPr>
      <w:r w:rsidRPr="003E527B">
        <w:rPr>
          <w:rFonts w:cs="Arial"/>
          <w:sz w:val="22"/>
          <w:szCs w:val="22"/>
          <w:lang w:val="en-ZA"/>
        </w:rPr>
        <w:t xml:space="preserve">This section deals with the protection of benefits and the disposal of benefits from a fund. </w:t>
      </w:r>
    </w:p>
    <w:p w14:paraId="47E154D0" w14:textId="0479F28A" w:rsidR="00FF6D1D" w:rsidRPr="003E527B" w:rsidRDefault="00835B31" w:rsidP="00D67AAE">
      <w:pPr>
        <w:spacing w:line="360" w:lineRule="auto"/>
        <w:rPr>
          <w:rFonts w:cs="Arial"/>
          <w:b/>
          <w:sz w:val="22"/>
          <w:szCs w:val="22"/>
          <w:lang w:val="en-ZA"/>
        </w:rPr>
      </w:pPr>
      <w:r w:rsidRPr="003E527B">
        <w:rPr>
          <w:rFonts w:cs="Arial"/>
          <w:b/>
          <w:sz w:val="22"/>
          <w:szCs w:val="22"/>
          <w:lang w:val="en-ZA"/>
        </w:rPr>
        <w:t xml:space="preserve">4.8.6 </w:t>
      </w:r>
      <w:r w:rsidR="00FF6D1D" w:rsidRPr="003E527B">
        <w:rPr>
          <w:rFonts w:cs="Arial"/>
          <w:b/>
          <w:sz w:val="22"/>
          <w:szCs w:val="22"/>
          <w:lang w:val="en-ZA"/>
        </w:rPr>
        <w:t>Regulation 28 of the Pension Funds Act</w:t>
      </w:r>
    </w:p>
    <w:p w14:paraId="7A28C1B1" w14:textId="7E320964" w:rsidR="00FF6D1D" w:rsidRPr="003E527B" w:rsidRDefault="00B8163E" w:rsidP="00D67AAE">
      <w:pPr>
        <w:spacing w:after="120" w:line="360" w:lineRule="auto"/>
        <w:rPr>
          <w:rFonts w:cs="Arial"/>
          <w:sz w:val="22"/>
          <w:szCs w:val="22"/>
          <w:lang w:val="en-ZA"/>
        </w:rPr>
      </w:pPr>
      <w:r w:rsidRPr="003E527B">
        <w:rPr>
          <w:rFonts w:cs="Arial"/>
          <w:sz w:val="22"/>
          <w:szCs w:val="22"/>
          <w:lang w:val="en-ZA"/>
        </w:rPr>
        <w:t xml:space="preserve">It is important to know that </w:t>
      </w:r>
      <w:r w:rsidR="00812564" w:rsidRPr="003E527B">
        <w:rPr>
          <w:rFonts w:cs="Arial"/>
          <w:sz w:val="22"/>
          <w:szCs w:val="22"/>
          <w:lang w:val="en-ZA"/>
        </w:rPr>
        <w:t>the Pension Funds Act</w:t>
      </w:r>
      <w:r w:rsidRPr="003E527B">
        <w:rPr>
          <w:rFonts w:cs="Arial"/>
          <w:sz w:val="22"/>
          <w:szCs w:val="22"/>
          <w:lang w:val="en-ZA"/>
        </w:rPr>
        <w:t xml:space="preserve"> </w:t>
      </w:r>
      <w:r w:rsidR="00812564" w:rsidRPr="003E527B">
        <w:rPr>
          <w:rFonts w:cs="Arial"/>
          <w:sz w:val="22"/>
          <w:szCs w:val="22"/>
          <w:lang w:val="en-ZA"/>
        </w:rPr>
        <w:t>regulates</w:t>
      </w:r>
      <w:r w:rsidRPr="003E527B">
        <w:rPr>
          <w:rFonts w:cs="Arial"/>
          <w:sz w:val="22"/>
          <w:szCs w:val="22"/>
          <w:lang w:val="en-ZA"/>
        </w:rPr>
        <w:t xml:space="preserve"> the maximum exposure a fund may have to certain s</w:t>
      </w:r>
      <w:r w:rsidR="00812564" w:rsidRPr="003E527B">
        <w:rPr>
          <w:rFonts w:cs="Arial"/>
          <w:sz w:val="22"/>
          <w:szCs w:val="22"/>
          <w:lang w:val="en-ZA"/>
        </w:rPr>
        <w:t>h</w:t>
      </w:r>
      <w:r w:rsidRPr="003E527B">
        <w:rPr>
          <w:rFonts w:cs="Arial"/>
          <w:sz w:val="22"/>
          <w:szCs w:val="22"/>
          <w:lang w:val="en-ZA"/>
        </w:rPr>
        <w:t>are</w:t>
      </w:r>
      <w:r w:rsidR="00812564" w:rsidRPr="003E527B">
        <w:rPr>
          <w:rFonts w:cs="Arial"/>
          <w:sz w:val="22"/>
          <w:szCs w:val="22"/>
          <w:lang w:val="en-ZA"/>
        </w:rPr>
        <w:t>s</w:t>
      </w:r>
      <w:r w:rsidRPr="003E527B">
        <w:rPr>
          <w:rFonts w:cs="Arial"/>
          <w:sz w:val="22"/>
          <w:szCs w:val="22"/>
          <w:lang w:val="en-ZA"/>
        </w:rPr>
        <w:t xml:space="preserve">, companies and asset classes. Furthermore, exchange control regulations prohibit South African funds from investing more than 25% of the assets offshore. This has proved to be a valuable safety net to South African funds when the </w:t>
      </w:r>
      <w:r w:rsidR="00812564" w:rsidRPr="003E527B">
        <w:rPr>
          <w:rFonts w:cs="Arial"/>
          <w:sz w:val="22"/>
          <w:szCs w:val="22"/>
          <w:lang w:val="en-ZA"/>
        </w:rPr>
        <w:t>local</w:t>
      </w:r>
      <w:r w:rsidRPr="003E527B">
        <w:rPr>
          <w:rFonts w:cs="Arial"/>
          <w:sz w:val="22"/>
          <w:szCs w:val="22"/>
          <w:lang w:val="en-ZA"/>
        </w:rPr>
        <w:t xml:space="preserve"> and global investment </w:t>
      </w:r>
      <w:r w:rsidR="00812564" w:rsidRPr="003E527B">
        <w:rPr>
          <w:rFonts w:cs="Arial"/>
          <w:sz w:val="22"/>
          <w:szCs w:val="22"/>
          <w:lang w:val="en-ZA"/>
        </w:rPr>
        <w:t>market</w:t>
      </w:r>
      <w:r w:rsidRPr="003E527B">
        <w:rPr>
          <w:rFonts w:cs="Arial"/>
          <w:sz w:val="22"/>
          <w:szCs w:val="22"/>
          <w:lang w:val="en-ZA"/>
        </w:rPr>
        <w:t xml:space="preserve"> have </w:t>
      </w:r>
      <w:r w:rsidR="00812564" w:rsidRPr="003E527B">
        <w:rPr>
          <w:rFonts w:cs="Arial"/>
          <w:sz w:val="22"/>
          <w:szCs w:val="22"/>
          <w:lang w:val="en-ZA"/>
        </w:rPr>
        <w:t>suffered</w:t>
      </w:r>
      <w:r w:rsidRPr="003E527B">
        <w:rPr>
          <w:rFonts w:cs="Arial"/>
          <w:sz w:val="22"/>
          <w:szCs w:val="22"/>
          <w:lang w:val="en-ZA"/>
        </w:rPr>
        <w:t xml:space="preserve"> poor performance. Investment managers</w:t>
      </w:r>
      <w:r w:rsidR="00812564" w:rsidRPr="003E527B">
        <w:rPr>
          <w:rFonts w:cs="Arial"/>
          <w:sz w:val="22"/>
          <w:szCs w:val="22"/>
          <w:lang w:val="en-ZA"/>
        </w:rPr>
        <w:t xml:space="preserve"> have designed R</w:t>
      </w:r>
      <w:r w:rsidRPr="003E527B">
        <w:rPr>
          <w:rFonts w:cs="Arial"/>
          <w:sz w:val="22"/>
          <w:szCs w:val="22"/>
          <w:lang w:val="en-ZA"/>
        </w:rPr>
        <w:t xml:space="preserve">egulation 28 </w:t>
      </w:r>
      <w:r w:rsidR="00812564" w:rsidRPr="003E527B">
        <w:rPr>
          <w:rFonts w:cs="Arial"/>
          <w:sz w:val="22"/>
          <w:szCs w:val="22"/>
          <w:lang w:val="en-ZA"/>
        </w:rPr>
        <w:t xml:space="preserve">compliant portfolios to suit </w:t>
      </w:r>
      <w:r w:rsidRPr="003E527B">
        <w:rPr>
          <w:rFonts w:cs="Arial"/>
          <w:sz w:val="22"/>
          <w:szCs w:val="22"/>
          <w:lang w:val="en-ZA"/>
        </w:rPr>
        <w:t xml:space="preserve">these specific investment parameters. </w:t>
      </w:r>
    </w:p>
    <w:p w14:paraId="79CDB43E" w14:textId="54ADAD02" w:rsidR="00B8163E" w:rsidRPr="003E527B" w:rsidRDefault="00B8163E" w:rsidP="00D67AAE">
      <w:pPr>
        <w:spacing w:after="120" w:line="360" w:lineRule="auto"/>
        <w:rPr>
          <w:rFonts w:cs="Arial"/>
          <w:sz w:val="22"/>
          <w:szCs w:val="22"/>
          <w:lang w:val="en-ZA"/>
        </w:rPr>
      </w:pPr>
      <w:r w:rsidRPr="003E527B">
        <w:rPr>
          <w:rFonts w:cs="Arial"/>
          <w:sz w:val="22"/>
          <w:szCs w:val="22"/>
          <w:lang w:val="en-ZA"/>
        </w:rPr>
        <w:t xml:space="preserve">Prior to 1 July 2001, the regulations applied to the investments at fund level. Subsequent to the amendment to Regulation 28, the compliance is now required at individual member investment level. The trustees have a fiduciary responsibility to </w:t>
      </w:r>
      <w:r w:rsidR="00812564" w:rsidRPr="003E527B">
        <w:rPr>
          <w:rFonts w:cs="Arial"/>
          <w:sz w:val="22"/>
          <w:szCs w:val="22"/>
          <w:lang w:val="en-ZA"/>
        </w:rPr>
        <w:t>invest</w:t>
      </w:r>
      <w:r w:rsidRPr="003E527B">
        <w:rPr>
          <w:rFonts w:cs="Arial"/>
          <w:sz w:val="22"/>
          <w:szCs w:val="22"/>
          <w:lang w:val="en-ZA"/>
        </w:rPr>
        <w:t xml:space="preserve"> the member’</w:t>
      </w:r>
      <w:r w:rsidR="00812564" w:rsidRPr="003E527B">
        <w:rPr>
          <w:rFonts w:cs="Arial"/>
          <w:sz w:val="22"/>
          <w:szCs w:val="22"/>
          <w:lang w:val="en-ZA"/>
        </w:rPr>
        <w:t xml:space="preserve">s savings in a </w:t>
      </w:r>
      <w:r w:rsidRPr="003E527B">
        <w:rPr>
          <w:rFonts w:cs="Arial"/>
          <w:sz w:val="22"/>
          <w:szCs w:val="22"/>
          <w:lang w:val="en-ZA"/>
        </w:rPr>
        <w:t xml:space="preserve">way that promotes the long-term sustainability of the asset values. </w:t>
      </w:r>
    </w:p>
    <w:p w14:paraId="5CC82A75" w14:textId="77777777" w:rsidR="00B04A9B" w:rsidRPr="003E527B" w:rsidRDefault="00B04A9B" w:rsidP="00D67AAE">
      <w:pPr>
        <w:spacing w:after="120" w:line="360" w:lineRule="auto"/>
        <w:rPr>
          <w:rFonts w:cs="Arial"/>
          <w:sz w:val="22"/>
          <w:szCs w:val="22"/>
          <w:lang w:val="en-ZA"/>
        </w:rPr>
      </w:pPr>
    </w:p>
    <w:p w14:paraId="6DF47479" w14:textId="77777777" w:rsidR="00B04A9B" w:rsidRPr="003E527B" w:rsidRDefault="00B04A9B" w:rsidP="00D67AAE">
      <w:pPr>
        <w:spacing w:after="120" w:line="360" w:lineRule="auto"/>
        <w:rPr>
          <w:rFonts w:cs="Arial"/>
          <w:sz w:val="22"/>
          <w:szCs w:val="22"/>
          <w:lang w:val="en-ZA"/>
        </w:rPr>
      </w:pPr>
    </w:p>
    <w:p w14:paraId="6F21034B" w14:textId="77777777" w:rsidR="00B04A9B" w:rsidRPr="003E527B" w:rsidRDefault="00B04A9B" w:rsidP="00D67AAE">
      <w:pPr>
        <w:spacing w:after="120" w:line="360" w:lineRule="auto"/>
        <w:rPr>
          <w:rFonts w:cs="Arial"/>
          <w:sz w:val="22"/>
          <w:szCs w:val="22"/>
          <w:lang w:val="en-ZA"/>
        </w:rPr>
      </w:pPr>
    </w:p>
    <w:p w14:paraId="6456E890" w14:textId="77777777" w:rsidR="00B04A9B" w:rsidRPr="003E527B" w:rsidRDefault="00B04A9B" w:rsidP="00D67AAE">
      <w:pPr>
        <w:spacing w:after="120" w:line="360" w:lineRule="auto"/>
        <w:rPr>
          <w:rFonts w:cs="Arial"/>
          <w:sz w:val="22"/>
          <w:szCs w:val="22"/>
          <w:lang w:val="en-ZA"/>
        </w:rPr>
      </w:pPr>
    </w:p>
    <w:p w14:paraId="1C756774" w14:textId="77777777" w:rsidR="00B04A9B" w:rsidRPr="003E527B" w:rsidRDefault="00B04A9B" w:rsidP="00D67AAE">
      <w:pPr>
        <w:spacing w:after="120" w:line="360" w:lineRule="auto"/>
        <w:rPr>
          <w:rFonts w:cs="Arial"/>
          <w:sz w:val="22"/>
          <w:szCs w:val="22"/>
          <w:lang w:val="en-ZA"/>
        </w:rPr>
      </w:pPr>
    </w:p>
    <w:p w14:paraId="4E4012D7" w14:textId="77777777" w:rsidR="00B04A9B" w:rsidRPr="003E527B" w:rsidRDefault="00B04A9B" w:rsidP="00D67AAE">
      <w:pPr>
        <w:spacing w:after="120" w:line="360" w:lineRule="auto"/>
        <w:rPr>
          <w:rFonts w:cs="Arial"/>
          <w:sz w:val="22"/>
          <w:szCs w:val="22"/>
          <w:lang w:val="en-ZA"/>
        </w:rPr>
      </w:pPr>
    </w:p>
    <w:p w14:paraId="581E5408" w14:textId="77777777" w:rsidR="00B04A9B" w:rsidRPr="003E527B" w:rsidRDefault="00B04A9B" w:rsidP="00D67AAE">
      <w:pPr>
        <w:spacing w:after="120" w:line="360" w:lineRule="auto"/>
        <w:rPr>
          <w:rFonts w:cs="Arial"/>
          <w:sz w:val="22"/>
          <w:szCs w:val="22"/>
          <w:lang w:val="en-ZA"/>
        </w:rPr>
      </w:pPr>
    </w:p>
    <w:p w14:paraId="017803B2" w14:textId="648CAC7F" w:rsidR="00B8163E" w:rsidRPr="003E527B" w:rsidRDefault="00B8163E" w:rsidP="00D67AAE">
      <w:pPr>
        <w:spacing w:after="120" w:line="360" w:lineRule="auto"/>
        <w:rPr>
          <w:rFonts w:cs="Arial"/>
          <w:sz w:val="22"/>
          <w:szCs w:val="22"/>
          <w:lang w:val="en-ZA"/>
        </w:rPr>
      </w:pPr>
      <w:r w:rsidRPr="003E527B">
        <w:rPr>
          <w:rFonts w:cs="Arial"/>
          <w:sz w:val="22"/>
          <w:szCs w:val="22"/>
          <w:lang w:val="en-ZA"/>
        </w:rPr>
        <w:lastRenderedPageBreak/>
        <w:t xml:space="preserve">Regulation 28 contains certain limits on the various types of assets in which a retirement fund may invest: </w:t>
      </w:r>
    </w:p>
    <w:tbl>
      <w:tblPr>
        <w:tblStyle w:val="TableGrid"/>
        <w:tblW w:w="0" w:type="auto"/>
        <w:tblLook w:val="04A0" w:firstRow="1" w:lastRow="0" w:firstColumn="1" w:lastColumn="0" w:noHBand="0" w:noVBand="1"/>
      </w:tblPr>
      <w:tblGrid>
        <w:gridCol w:w="3775"/>
        <w:gridCol w:w="5575"/>
      </w:tblGrid>
      <w:tr w:rsidR="008A2EAA" w:rsidRPr="003E527B" w14:paraId="4AAC2A01" w14:textId="77777777" w:rsidTr="00812564">
        <w:tc>
          <w:tcPr>
            <w:tcW w:w="3775" w:type="dxa"/>
          </w:tcPr>
          <w:p w14:paraId="6BD74648" w14:textId="4DFB9769" w:rsidR="00B8163E" w:rsidRPr="003E527B" w:rsidRDefault="00B8163E" w:rsidP="00D67AAE">
            <w:pPr>
              <w:spacing w:after="120" w:line="360" w:lineRule="auto"/>
              <w:rPr>
                <w:rFonts w:cs="Arial"/>
                <w:b/>
                <w:sz w:val="22"/>
                <w:szCs w:val="22"/>
                <w:lang w:val="en-ZA"/>
              </w:rPr>
            </w:pPr>
            <w:r w:rsidRPr="003E527B">
              <w:rPr>
                <w:rFonts w:cs="Arial"/>
                <w:b/>
                <w:sz w:val="22"/>
                <w:szCs w:val="22"/>
                <w:lang w:val="en-ZA"/>
              </w:rPr>
              <w:t>Asset class</w:t>
            </w:r>
          </w:p>
        </w:tc>
        <w:tc>
          <w:tcPr>
            <w:tcW w:w="5575" w:type="dxa"/>
          </w:tcPr>
          <w:p w14:paraId="3CB01897" w14:textId="47EC7F38" w:rsidR="00B8163E" w:rsidRPr="003E527B" w:rsidRDefault="00B8163E" w:rsidP="00D67AAE">
            <w:pPr>
              <w:spacing w:after="120" w:line="360" w:lineRule="auto"/>
              <w:rPr>
                <w:rFonts w:cs="Arial"/>
                <w:b/>
                <w:sz w:val="22"/>
                <w:szCs w:val="22"/>
                <w:lang w:val="en-ZA"/>
              </w:rPr>
            </w:pPr>
            <w:r w:rsidRPr="003E527B">
              <w:rPr>
                <w:rFonts w:cs="Arial"/>
                <w:b/>
                <w:sz w:val="22"/>
                <w:szCs w:val="22"/>
                <w:lang w:val="en-ZA"/>
              </w:rPr>
              <w:t>Maximum Investment</w:t>
            </w:r>
          </w:p>
        </w:tc>
      </w:tr>
      <w:tr w:rsidR="008A2EAA" w:rsidRPr="003E527B" w14:paraId="7546F18E" w14:textId="77777777" w:rsidTr="00812564">
        <w:tc>
          <w:tcPr>
            <w:tcW w:w="3775" w:type="dxa"/>
          </w:tcPr>
          <w:p w14:paraId="49D43756" w14:textId="56D96CA5" w:rsidR="00B8163E" w:rsidRPr="003E527B" w:rsidRDefault="00B8163E" w:rsidP="00D67AAE">
            <w:pPr>
              <w:spacing w:after="120" w:line="360" w:lineRule="auto"/>
              <w:rPr>
                <w:rFonts w:cs="Arial"/>
                <w:sz w:val="22"/>
                <w:szCs w:val="22"/>
                <w:lang w:val="en-ZA"/>
              </w:rPr>
            </w:pPr>
            <w:r w:rsidRPr="003E527B">
              <w:rPr>
                <w:rFonts w:cs="Arial"/>
                <w:sz w:val="22"/>
                <w:szCs w:val="22"/>
                <w:lang w:val="en-ZA"/>
              </w:rPr>
              <w:t>Shares</w:t>
            </w:r>
          </w:p>
        </w:tc>
        <w:tc>
          <w:tcPr>
            <w:tcW w:w="5575" w:type="dxa"/>
          </w:tcPr>
          <w:p w14:paraId="6D5BC950" w14:textId="535427A8" w:rsidR="00B8163E" w:rsidRPr="003E527B" w:rsidRDefault="00812564" w:rsidP="00D67AAE">
            <w:pPr>
              <w:spacing w:after="120" w:line="360" w:lineRule="auto"/>
              <w:rPr>
                <w:rFonts w:cs="Arial"/>
                <w:sz w:val="22"/>
                <w:szCs w:val="22"/>
                <w:lang w:val="en-ZA"/>
              </w:rPr>
            </w:pPr>
            <w:r w:rsidRPr="003E527B">
              <w:rPr>
                <w:rFonts w:cs="Arial"/>
                <w:sz w:val="22"/>
                <w:szCs w:val="22"/>
                <w:lang w:val="en-ZA"/>
              </w:rPr>
              <w:t>75%</w:t>
            </w:r>
          </w:p>
        </w:tc>
      </w:tr>
      <w:tr w:rsidR="008A2EAA" w:rsidRPr="003E527B" w14:paraId="48EA6995" w14:textId="77777777" w:rsidTr="00812564">
        <w:tc>
          <w:tcPr>
            <w:tcW w:w="3775" w:type="dxa"/>
          </w:tcPr>
          <w:p w14:paraId="3DADB937" w14:textId="6E29E5F5" w:rsidR="00B8163E" w:rsidRPr="003E527B" w:rsidRDefault="00B8163E" w:rsidP="00D67AAE">
            <w:pPr>
              <w:spacing w:after="120" w:line="360" w:lineRule="auto"/>
              <w:rPr>
                <w:rFonts w:cs="Arial"/>
                <w:sz w:val="22"/>
                <w:szCs w:val="22"/>
                <w:lang w:val="en-ZA"/>
              </w:rPr>
            </w:pPr>
            <w:r w:rsidRPr="003E527B">
              <w:rPr>
                <w:rFonts w:cs="Arial"/>
                <w:sz w:val="22"/>
                <w:szCs w:val="22"/>
                <w:lang w:val="en-ZA"/>
              </w:rPr>
              <w:t>Any single large cap shares</w:t>
            </w:r>
          </w:p>
        </w:tc>
        <w:tc>
          <w:tcPr>
            <w:tcW w:w="5575" w:type="dxa"/>
          </w:tcPr>
          <w:p w14:paraId="4CA74AB9" w14:textId="5E82358A" w:rsidR="00B8163E" w:rsidRPr="003E527B" w:rsidRDefault="00812564" w:rsidP="00D67AAE">
            <w:pPr>
              <w:spacing w:after="120" w:line="360" w:lineRule="auto"/>
              <w:rPr>
                <w:rFonts w:cs="Arial"/>
                <w:sz w:val="22"/>
                <w:szCs w:val="22"/>
                <w:lang w:val="en-ZA"/>
              </w:rPr>
            </w:pPr>
            <w:r w:rsidRPr="003E527B">
              <w:rPr>
                <w:rFonts w:cs="Arial"/>
                <w:sz w:val="22"/>
                <w:szCs w:val="22"/>
                <w:lang w:val="en-ZA"/>
              </w:rPr>
              <w:t>15%</w:t>
            </w:r>
          </w:p>
        </w:tc>
      </w:tr>
      <w:tr w:rsidR="008A2EAA" w:rsidRPr="003E527B" w14:paraId="7E7AF5CF" w14:textId="77777777" w:rsidTr="00812564">
        <w:tc>
          <w:tcPr>
            <w:tcW w:w="3775" w:type="dxa"/>
          </w:tcPr>
          <w:p w14:paraId="63E152D1" w14:textId="5867D70C" w:rsidR="00B8163E" w:rsidRPr="003E527B" w:rsidRDefault="00B8163E" w:rsidP="00D67AAE">
            <w:pPr>
              <w:spacing w:after="120" w:line="360" w:lineRule="auto"/>
              <w:rPr>
                <w:rFonts w:cs="Arial"/>
                <w:sz w:val="22"/>
                <w:szCs w:val="22"/>
                <w:lang w:val="en-ZA"/>
              </w:rPr>
            </w:pPr>
            <w:r w:rsidRPr="003E527B">
              <w:rPr>
                <w:rFonts w:cs="Arial"/>
                <w:sz w:val="22"/>
                <w:szCs w:val="22"/>
                <w:lang w:val="en-ZA"/>
              </w:rPr>
              <w:t>Any other single share</w:t>
            </w:r>
          </w:p>
        </w:tc>
        <w:tc>
          <w:tcPr>
            <w:tcW w:w="5575" w:type="dxa"/>
          </w:tcPr>
          <w:p w14:paraId="56330606" w14:textId="444CE359" w:rsidR="00B8163E" w:rsidRPr="003E527B" w:rsidRDefault="00812564" w:rsidP="00D67AAE">
            <w:pPr>
              <w:spacing w:after="120" w:line="360" w:lineRule="auto"/>
              <w:rPr>
                <w:rFonts w:cs="Arial"/>
                <w:sz w:val="22"/>
                <w:szCs w:val="22"/>
                <w:lang w:val="en-ZA"/>
              </w:rPr>
            </w:pPr>
            <w:r w:rsidRPr="003E527B">
              <w:rPr>
                <w:rFonts w:cs="Arial"/>
                <w:sz w:val="22"/>
                <w:szCs w:val="22"/>
                <w:lang w:val="en-ZA"/>
              </w:rPr>
              <w:t>10%</w:t>
            </w:r>
          </w:p>
        </w:tc>
      </w:tr>
      <w:tr w:rsidR="008A2EAA" w:rsidRPr="003E527B" w14:paraId="19AD1E88" w14:textId="77777777" w:rsidTr="00812564">
        <w:tc>
          <w:tcPr>
            <w:tcW w:w="3775" w:type="dxa"/>
          </w:tcPr>
          <w:p w14:paraId="4E34FA0A" w14:textId="22B1C8B1" w:rsidR="00B8163E" w:rsidRPr="003E527B" w:rsidRDefault="00B8163E" w:rsidP="00D67AAE">
            <w:pPr>
              <w:spacing w:after="120" w:line="360" w:lineRule="auto"/>
              <w:rPr>
                <w:rFonts w:cs="Arial"/>
                <w:sz w:val="22"/>
                <w:szCs w:val="22"/>
                <w:lang w:val="en-ZA"/>
              </w:rPr>
            </w:pPr>
            <w:r w:rsidRPr="003E527B">
              <w:rPr>
                <w:rFonts w:cs="Arial"/>
                <w:sz w:val="22"/>
                <w:szCs w:val="22"/>
                <w:lang w:val="en-ZA"/>
              </w:rPr>
              <w:t>Commodities (including exchange traded funds)</w:t>
            </w:r>
          </w:p>
        </w:tc>
        <w:tc>
          <w:tcPr>
            <w:tcW w:w="5575" w:type="dxa"/>
          </w:tcPr>
          <w:p w14:paraId="61692494" w14:textId="6F3ABC7B" w:rsidR="00B8163E" w:rsidRPr="003E527B" w:rsidRDefault="00812564" w:rsidP="00D67AAE">
            <w:pPr>
              <w:spacing w:after="120" w:line="360" w:lineRule="auto"/>
              <w:rPr>
                <w:rFonts w:cs="Arial"/>
                <w:sz w:val="22"/>
                <w:szCs w:val="22"/>
                <w:lang w:val="en-ZA"/>
              </w:rPr>
            </w:pPr>
            <w:r w:rsidRPr="003E527B">
              <w:rPr>
                <w:rFonts w:cs="Arial"/>
                <w:sz w:val="22"/>
                <w:szCs w:val="22"/>
                <w:lang w:val="en-ZA"/>
              </w:rPr>
              <w:t>10%</w:t>
            </w:r>
          </w:p>
        </w:tc>
      </w:tr>
      <w:tr w:rsidR="008A2EAA" w:rsidRPr="003E527B" w14:paraId="1981158A" w14:textId="77777777" w:rsidTr="00812564">
        <w:tc>
          <w:tcPr>
            <w:tcW w:w="3775" w:type="dxa"/>
          </w:tcPr>
          <w:p w14:paraId="2178F5F0" w14:textId="196D0645" w:rsidR="00B8163E" w:rsidRPr="003E527B" w:rsidRDefault="00B8163E" w:rsidP="00D67AAE">
            <w:pPr>
              <w:spacing w:after="120" w:line="360" w:lineRule="auto"/>
              <w:rPr>
                <w:rFonts w:cs="Arial"/>
                <w:sz w:val="22"/>
                <w:szCs w:val="22"/>
                <w:lang w:val="en-ZA"/>
              </w:rPr>
            </w:pPr>
            <w:r w:rsidRPr="003E527B">
              <w:rPr>
                <w:rFonts w:cs="Arial"/>
                <w:sz w:val="22"/>
                <w:szCs w:val="22"/>
                <w:lang w:val="en-ZA"/>
              </w:rPr>
              <w:t>Kruger rands</w:t>
            </w:r>
          </w:p>
        </w:tc>
        <w:tc>
          <w:tcPr>
            <w:tcW w:w="5575" w:type="dxa"/>
          </w:tcPr>
          <w:p w14:paraId="387FCA4F" w14:textId="3B5DB62B" w:rsidR="00B8163E" w:rsidRPr="003E527B" w:rsidRDefault="00812564" w:rsidP="00D67AAE">
            <w:pPr>
              <w:spacing w:after="120" w:line="360" w:lineRule="auto"/>
              <w:rPr>
                <w:rFonts w:cs="Arial"/>
                <w:sz w:val="22"/>
                <w:szCs w:val="22"/>
                <w:lang w:val="en-ZA"/>
              </w:rPr>
            </w:pPr>
            <w:r w:rsidRPr="003E527B">
              <w:rPr>
                <w:rFonts w:cs="Arial"/>
                <w:sz w:val="22"/>
                <w:szCs w:val="22"/>
                <w:lang w:val="en-ZA"/>
              </w:rPr>
              <w:t>5%</w:t>
            </w:r>
          </w:p>
        </w:tc>
      </w:tr>
      <w:tr w:rsidR="008A2EAA" w:rsidRPr="003E527B" w14:paraId="6FD8F067" w14:textId="77777777" w:rsidTr="00812564">
        <w:tc>
          <w:tcPr>
            <w:tcW w:w="3775" w:type="dxa"/>
          </w:tcPr>
          <w:p w14:paraId="082404A3" w14:textId="069641FD" w:rsidR="00B8163E" w:rsidRPr="003E527B" w:rsidRDefault="00B8163E" w:rsidP="00D67AAE">
            <w:pPr>
              <w:spacing w:after="120" w:line="360" w:lineRule="auto"/>
              <w:rPr>
                <w:rFonts w:cs="Arial"/>
                <w:sz w:val="22"/>
                <w:szCs w:val="22"/>
                <w:lang w:val="en-ZA"/>
              </w:rPr>
            </w:pPr>
            <w:r w:rsidRPr="003E527B">
              <w:rPr>
                <w:rFonts w:cs="Arial"/>
                <w:sz w:val="22"/>
                <w:szCs w:val="22"/>
                <w:lang w:val="en-ZA"/>
              </w:rPr>
              <w:t>Immovable property</w:t>
            </w:r>
          </w:p>
        </w:tc>
        <w:tc>
          <w:tcPr>
            <w:tcW w:w="5575" w:type="dxa"/>
          </w:tcPr>
          <w:p w14:paraId="68D288DA" w14:textId="1522504A" w:rsidR="00B8163E" w:rsidRPr="003E527B" w:rsidRDefault="00812564" w:rsidP="00D67AAE">
            <w:pPr>
              <w:spacing w:after="120" w:line="360" w:lineRule="auto"/>
              <w:rPr>
                <w:rFonts w:cs="Arial"/>
                <w:sz w:val="22"/>
                <w:szCs w:val="22"/>
                <w:lang w:val="en-ZA"/>
              </w:rPr>
            </w:pPr>
            <w:r w:rsidRPr="003E527B">
              <w:rPr>
                <w:rFonts w:cs="Arial"/>
                <w:sz w:val="22"/>
                <w:szCs w:val="22"/>
                <w:lang w:val="en-ZA"/>
              </w:rPr>
              <w:t>25%</w:t>
            </w:r>
          </w:p>
        </w:tc>
      </w:tr>
      <w:tr w:rsidR="008A2EAA" w:rsidRPr="003E527B" w14:paraId="5D70DDD8" w14:textId="77777777" w:rsidTr="00812564">
        <w:tc>
          <w:tcPr>
            <w:tcW w:w="3775" w:type="dxa"/>
          </w:tcPr>
          <w:p w14:paraId="708B9E1E" w14:textId="4D6E2DDF" w:rsidR="00B8163E" w:rsidRPr="003E527B" w:rsidRDefault="00B8163E" w:rsidP="00D67AAE">
            <w:pPr>
              <w:spacing w:after="120" w:line="360" w:lineRule="auto"/>
              <w:rPr>
                <w:rFonts w:cs="Arial"/>
                <w:sz w:val="22"/>
                <w:szCs w:val="22"/>
                <w:lang w:val="en-ZA"/>
              </w:rPr>
            </w:pPr>
            <w:r w:rsidRPr="003E527B">
              <w:rPr>
                <w:rFonts w:cs="Arial"/>
                <w:sz w:val="22"/>
                <w:szCs w:val="22"/>
                <w:lang w:val="en-ZA"/>
              </w:rPr>
              <w:t>Participating employer</w:t>
            </w:r>
          </w:p>
        </w:tc>
        <w:tc>
          <w:tcPr>
            <w:tcW w:w="5575" w:type="dxa"/>
          </w:tcPr>
          <w:p w14:paraId="373DEB19" w14:textId="323C3D4D" w:rsidR="00B8163E" w:rsidRPr="003E527B" w:rsidRDefault="00812564" w:rsidP="00D67AAE">
            <w:pPr>
              <w:spacing w:after="120" w:line="360" w:lineRule="auto"/>
              <w:rPr>
                <w:rFonts w:cs="Arial"/>
                <w:sz w:val="22"/>
                <w:szCs w:val="22"/>
                <w:lang w:val="en-ZA"/>
              </w:rPr>
            </w:pPr>
            <w:r w:rsidRPr="003E527B">
              <w:rPr>
                <w:rFonts w:cs="Arial"/>
                <w:sz w:val="22"/>
                <w:szCs w:val="22"/>
                <w:lang w:val="en-ZA"/>
              </w:rPr>
              <w:t>5% (may apply up to 10%)</w:t>
            </w:r>
          </w:p>
        </w:tc>
      </w:tr>
      <w:tr w:rsidR="008A2EAA" w:rsidRPr="003E527B" w14:paraId="16DD1149" w14:textId="77777777" w:rsidTr="00812564">
        <w:tc>
          <w:tcPr>
            <w:tcW w:w="3775" w:type="dxa"/>
          </w:tcPr>
          <w:p w14:paraId="13C265AD" w14:textId="3C74E377" w:rsidR="00B8163E" w:rsidRPr="003E527B" w:rsidRDefault="00B8163E" w:rsidP="00D67AAE">
            <w:pPr>
              <w:spacing w:after="120" w:line="360" w:lineRule="auto"/>
              <w:rPr>
                <w:rFonts w:cs="Arial"/>
                <w:sz w:val="22"/>
                <w:szCs w:val="22"/>
                <w:lang w:val="en-ZA"/>
              </w:rPr>
            </w:pPr>
            <w:r w:rsidRPr="003E527B">
              <w:rPr>
                <w:rFonts w:cs="Arial"/>
                <w:sz w:val="22"/>
                <w:szCs w:val="22"/>
                <w:lang w:val="en-ZA"/>
              </w:rPr>
              <w:t>Cash</w:t>
            </w:r>
          </w:p>
        </w:tc>
        <w:tc>
          <w:tcPr>
            <w:tcW w:w="5575" w:type="dxa"/>
          </w:tcPr>
          <w:p w14:paraId="23C34FE7" w14:textId="3D7AD7DA" w:rsidR="00B8163E" w:rsidRPr="003E527B" w:rsidRDefault="00812564" w:rsidP="00D67AAE">
            <w:pPr>
              <w:spacing w:after="120" w:line="360" w:lineRule="auto"/>
              <w:rPr>
                <w:rFonts w:cs="Arial"/>
                <w:sz w:val="22"/>
                <w:szCs w:val="22"/>
                <w:lang w:val="en-ZA"/>
              </w:rPr>
            </w:pPr>
            <w:r w:rsidRPr="003E527B">
              <w:rPr>
                <w:rFonts w:cs="Arial"/>
                <w:sz w:val="22"/>
                <w:szCs w:val="22"/>
                <w:lang w:val="en-ZA"/>
              </w:rPr>
              <w:t>100% (no more than 20% in any one bank)</w:t>
            </w:r>
          </w:p>
        </w:tc>
      </w:tr>
      <w:tr w:rsidR="008A2EAA" w:rsidRPr="003E527B" w14:paraId="06721C74" w14:textId="77777777" w:rsidTr="00812564">
        <w:tc>
          <w:tcPr>
            <w:tcW w:w="3775" w:type="dxa"/>
          </w:tcPr>
          <w:p w14:paraId="39ECD21F" w14:textId="6B47252B" w:rsidR="00B8163E" w:rsidRPr="003E527B" w:rsidRDefault="00B8163E" w:rsidP="00D67AAE">
            <w:pPr>
              <w:spacing w:after="120" w:line="360" w:lineRule="auto"/>
              <w:rPr>
                <w:rFonts w:cs="Arial"/>
                <w:sz w:val="22"/>
                <w:szCs w:val="22"/>
                <w:lang w:val="en-ZA"/>
              </w:rPr>
            </w:pPr>
            <w:r w:rsidRPr="003E527B">
              <w:rPr>
                <w:rFonts w:cs="Arial"/>
                <w:sz w:val="22"/>
                <w:szCs w:val="22"/>
                <w:lang w:val="en-ZA"/>
              </w:rPr>
              <w:t>Off-shore</w:t>
            </w:r>
          </w:p>
        </w:tc>
        <w:tc>
          <w:tcPr>
            <w:tcW w:w="5575" w:type="dxa"/>
          </w:tcPr>
          <w:p w14:paraId="4D45B65E" w14:textId="2B96560C" w:rsidR="00B8163E" w:rsidRPr="003E527B" w:rsidRDefault="00812564" w:rsidP="00D67AAE">
            <w:pPr>
              <w:spacing w:after="120" w:line="360" w:lineRule="auto"/>
              <w:rPr>
                <w:rFonts w:cs="Arial"/>
                <w:sz w:val="22"/>
                <w:szCs w:val="22"/>
                <w:lang w:val="en-ZA"/>
              </w:rPr>
            </w:pPr>
            <w:r w:rsidRPr="003E527B">
              <w:rPr>
                <w:rFonts w:cs="Arial"/>
                <w:sz w:val="22"/>
                <w:szCs w:val="22"/>
                <w:lang w:val="en-ZA"/>
              </w:rPr>
              <w:t>25% (subject to other asset class limitations)</w:t>
            </w:r>
          </w:p>
        </w:tc>
      </w:tr>
      <w:tr w:rsidR="00B8163E" w:rsidRPr="003E527B" w14:paraId="7164A0AC" w14:textId="77777777" w:rsidTr="00812564">
        <w:tc>
          <w:tcPr>
            <w:tcW w:w="3775" w:type="dxa"/>
          </w:tcPr>
          <w:p w14:paraId="62BA3B9F" w14:textId="17810E36" w:rsidR="00B8163E" w:rsidRPr="003E527B" w:rsidRDefault="00B8163E" w:rsidP="00D67AAE">
            <w:pPr>
              <w:spacing w:after="120" w:line="360" w:lineRule="auto"/>
              <w:rPr>
                <w:rFonts w:cs="Arial"/>
                <w:sz w:val="22"/>
                <w:szCs w:val="22"/>
                <w:lang w:val="en-ZA"/>
              </w:rPr>
            </w:pPr>
            <w:r w:rsidRPr="003E527B">
              <w:rPr>
                <w:rFonts w:cs="Arial"/>
                <w:sz w:val="22"/>
                <w:szCs w:val="22"/>
                <w:lang w:val="en-ZA"/>
              </w:rPr>
              <w:t>Other assets (der</w:t>
            </w:r>
            <w:r w:rsidR="00812564" w:rsidRPr="003E527B">
              <w:rPr>
                <w:rFonts w:cs="Arial"/>
                <w:sz w:val="22"/>
                <w:szCs w:val="22"/>
                <w:lang w:val="en-ZA"/>
              </w:rPr>
              <w:t>ivatives, hedge funds, structures, private equity)</w:t>
            </w:r>
          </w:p>
        </w:tc>
        <w:tc>
          <w:tcPr>
            <w:tcW w:w="5575" w:type="dxa"/>
          </w:tcPr>
          <w:p w14:paraId="1D8E266B" w14:textId="416FC268" w:rsidR="00B8163E" w:rsidRPr="003E527B" w:rsidRDefault="00812564" w:rsidP="00D67AAE">
            <w:pPr>
              <w:spacing w:after="120" w:line="360" w:lineRule="auto"/>
              <w:rPr>
                <w:rFonts w:cs="Arial"/>
                <w:sz w:val="22"/>
                <w:szCs w:val="22"/>
                <w:lang w:val="en-ZA"/>
              </w:rPr>
            </w:pPr>
            <w:r w:rsidRPr="003E527B">
              <w:rPr>
                <w:rFonts w:cs="Arial"/>
                <w:sz w:val="22"/>
                <w:szCs w:val="22"/>
                <w:lang w:val="en-ZA"/>
              </w:rPr>
              <w:t xml:space="preserve">15% (with no more than 10% to any of these asset classes) </w:t>
            </w:r>
          </w:p>
        </w:tc>
      </w:tr>
    </w:tbl>
    <w:p w14:paraId="4F6A8DBE" w14:textId="1FDFDF9D" w:rsidR="00B8163E" w:rsidRDefault="00B8163E" w:rsidP="00D67AAE">
      <w:pPr>
        <w:spacing w:after="120" w:line="360" w:lineRule="auto"/>
        <w:rPr>
          <w:rFonts w:cs="Arial"/>
          <w:sz w:val="22"/>
          <w:szCs w:val="22"/>
          <w:lang w:val="en-ZA"/>
        </w:rPr>
      </w:pPr>
    </w:p>
    <w:p w14:paraId="6A925915" w14:textId="7C016DFF" w:rsidR="007D4F3F" w:rsidRDefault="007D4F3F" w:rsidP="00D67AAE">
      <w:pPr>
        <w:spacing w:after="120" w:line="360" w:lineRule="auto"/>
        <w:rPr>
          <w:rFonts w:cs="Arial"/>
          <w:sz w:val="22"/>
          <w:szCs w:val="22"/>
          <w:lang w:val="en-ZA"/>
        </w:rPr>
      </w:pPr>
      <w:r>
        <w:rPr>
          <w:rFonts w:cs="Arial"/>
          <w:sz w:val="22"/>
          <w:szCs w:val="22"/>
          <w:lang w:val="en-ZA"/>
        </w:rPr>
        <w:t>In order to promote economic growth in South Africa changes to Regulation 28 is currently out for comment. The changes will increase the ease and level of investment into infrastructure as well as private equity funds that will hopefully develop the economy. It is also recommended that investments into crypto-currencies are prohibited.</w:t>
      </w:r>
    </w:p>
    <w:p w14:paraId="2CAEA463" w14:textId="62381265" w:rsidR="00272F80" w:rsidRPr="003E527B" w:rsidRDefault="00272F80" w:rsidP="00D67AAE">
      <w:pPr>
        <w:pStyle w:val="Heading2"/>
        <w:spacing w:before="0" w:after="120"/>
        <w:rPr>
          <w:sz w:val="24"/>
          <w:lang w:val="en-ZA"/>
        </w:rPr>
      </w:pPr>
      <w:bookmarkStart w:id="53" w:name="_Toc32480078"/>
      <w:r w:rsidRPr="003E527B">
        <w:rPr>
          <w:sz w:val="24"/>
          <w:lang w:val="en-ZA"/>
        </w:rPr>
        <w:t xml:space="preserve">4.9 </w:t>
      </w:r>
      <w:r w:rsidR="00DA533D" w:rsidRPr="003E527B">
        <w:rPr>
          <w:sz w:val="24"/>
          <w:lang w:val="en-ZA"/>
        </w:rPr>
        <w:t>Collective Inve</w:t>
      </w:r>
      <w:r w:rsidR="008A2EAA" w:rsidRPr="003E527B">
        <w:rPr>
          <w:sz w:val="24"/>
          <w:lang w:val="en-ZA"/>
        </w:rPr>
        <w:t xml:space="preserve">stment Schemes Control Act </w:t>
      </w:r>
      <w:r w:rsidR="00DA533D" w:rsidRPr="003E527B">
        <w:rPr>
          <w:sz w:val="24"/>
          <w:lang w:val="en-ZA"/>
        </w:rPr>
        <w:t>45 of 2002</w:t>
      </w:r>
      <w:bookmarkEnd w:id="53"/>
    </w:p>
    <w:p w14:paraId="6DCB3DF1" w14:textId="2A8E9561" w:rsidR="00C048BF" w:rsidRPr="003E527B" w:rsidRDefault="001D5145" w:rsidP="00D67AAE">
      <w:pPr>
        <w:spacing w:after="120" w:line="360" w:lineRule="auto"/>
        <w:rPr>
          <w:rFonts w:cs="Arial"/>
          <w:sz w:val="22"/>
          <w:szCs w:val="22"/>
          <w:lang w:val="en-ZA"/>
        </w:rPr>
      </w:pPr>
      <w:r w:rsidRPr="003E527B">
        <w:rPr>
          <w:rFonts w:cs="Arial"/>
          <w:sz w:val="22"/>
          <w:szCs w:val="22"/>
          <w:lang w:val="en-ZA"/>
        </w:rPr>
        <w:t>The Collective Investment Schemes Control Act, Act No. 45 of 2002 regulates the administration, management and sale of collective investments.</w:t>
      </w:r>
    </w:p>
    <w:p w14:paraId="477E1C6A" w14:textId="678B01BA" w:rsidR="00B04A9B" w:rsidRPr="003E527B" w:rsidRDefault="00AB1440" w:rsidP="00D67AAE">
      <w:pPr>
        <w:spacing w:after="120" w:line="360" w:lineRule="auto"/>
        <w:rPr>
          <w:rFonts w:cs="Arial"/>
          <w:sz w:val="22"/>
          <w:szCs w:val="22"/>
          <w:lang w:val="en-ZA"/>
        </w:rPr>
      </w:pPr>
      <w:r w:rsidRPr="003E527B">
        <w:rPr>
          <w:rFonts w:cs="Arial"/>
          <w:sz w:val="22"/>
          <w:szCs w:val="22"/>
          <w:lang w:val="en-ZA"/>
        </w:rPr>
        <w:t xml:space="preserve">The Act defines a collective investment scheme as a 'scheme, in whatever form, including an open-ended investment company where members of the public are invited to invest money or other assets in a portfolio, and in terms of which two or more investors contribute money and hold a participatory interest in a portfolio of the scheme through shares, units or any other form of participatory interest. The investors share the risk and the benefit of investment in proportion </w:t>
      </w:r>
      <w:r w:rsidRPr="003E527B">
        <w:rPr>
          <w:rFonts w:cs="Arial"/>
          <w:sz w:val="22"/>
          <w:szCs w:val="22"/>
          <w:lang w:val="en-ZA"/>
        </w:rPr>
        <w:lastRenderedPageBreak/>
        <w:t>to their participatory interest in a portfolio of a scheme or on any other basis determined in the deed'.</w:t>
      </w:r>
    </w:p>
    <w:p w14:paraId="4E60C38A" w14:textId="57B7F6A6" w:rsidR="002602FA" w:rsidRPr="003E527B" w:rsidRDefault="002602FA" w:rsidP="00D67AAE">
      <w:pPr>
        <w:spacing w:after="120" w:line="360" w:lineRule="auto"/>
        <w:rPr>
          <w:rFonts w:cs="Arial"/>
          <w:sz w:val="22"/>
          <w:szCs w:val="22"/>
          <w:lang w:val="en-ZA"/>
        </w:rPr>
      </w:pPr>
      <w:r w:rsidRPr="003E527B">
        <w:rPr>
          <w:rFonts w:cs="Arial"/>
          <w:sz w:val="22"/>
          <w:szCs w:val="22"/>
          <w:lang w:val="en-ZA"/>
        </w:rPr>
        <w:t xml:space="preserve">Section 2 of the Act outlines the principles for administration of collective investment scheme, which are as follows: </w:t>
      </w:r>
    </w:p>
    <w:p w14:paraId="3A823834" w14:textId="098B8373" w:rsidR="002602FA" w:rsidRPr="003E527B" w:rsidRDefault="002602FA" w:rsidP="00D67AAE">
      <w:pPr>
        <w:pStyle w:val="ListParagraph"/>
        <w:numPr>
          <w:ilvl w:val="0"/>
          <w:numId w:val="138"/>
        </w:numPr>
        <w:spacing w:after="120" w:line="360" w:lineRule="auto"/>
        <w:rPr>
          <w:rFonts w:cs="Arial"/>
          <w:sz w:val="22"/>
          <w:szCs w:val="22"/>
          <w:lang w:val="en-ZA"/>
        </w:rPr>
      </w:pPr>
      <w:r w:rsidRPr="003E527B">
        <w:rPr>
          <w:rFonts w:cs="Arial"/>
          <w:sz w:val="22"/>
          <w:szCs w:val="22"/>
          <w:lang w:val="en-ZA"/>
        </w:rPr>
        <w:t xml:space="preserve">A manager must administer a collective investment scheme honestly and fairly, with skill, care and diligence and in the interest of investors and the collective investment scheme industry. </w:t>
      </w:r>
    </w:p>
    <w:p w14:paraId="00A53044" w14:textId="1CAF42C5" w:rsidR="002602FA" w:rsidRPr="003E527B" w:rsidRDefault="002602FA" w:rsidP="00D67AAE">
      <w:pPr>
        <w:pStyle w:val="ListParagraph"/>
        <w:numPr>
          <w:ilvl w:val="0"/>
          <w:numId w:val="138"/>
        </w:numPr>
        <w:spacing w:after="120" w:line="360" w:lineRule="auto"/>
        <w:rPr>
          <w:rFonts w:cs="Arial"/>
          <w:sz w:val="22"/>
          <w:szCs w:val="22"/>
          <w:lang w:val="en-ZA"/>
        </w:rPr>
      </w:pPr>
      <w:r w:rsidRPr="003E527B">
        <w:rPr>
          <w:rFonts w:cs="Arial"/>
          <w:sz w:val="22"/>
          <w:szCs w:val="22"/>
          <w:lang w:val="en-ZA"/>
        </w:rPr>
        <w:t>The assets of an investor must be properly protected by application of the principle of segregation and identification.</w:t>
      </w:r>
    </w:p>
    <w:p w14:paraId="205ED43A" w14:textId="77777777" w:rsidR="002602FA" w:rsidRPr="003E527B" w:rsidRDefault="002602FA" w:rsidP="00D67AAE">
      <w:pPr>
        <w:spacing w:after="120" w:line="360" w:lineRule="auto"/>
        <w:rPr>
          <w:rFonts w:cs="Arial"/>
          <w:sz w:val="22"/>
          <w:szCs w:val="22"/>
          <w:lang w:val="en-ZA"/>
        </w:rPr>
      </w:pPr>
      <w:r w:rsidRPr="003E527B">
        <w:rPr>
          <w:rFonts w:cs="Arial"/>
          <w:sz w:val="22"/>
          <w:szCs w:val="22"/>
          <w:lang w:val="en-ZA"/>
        </w:rPr>
        <w:t xml:space="preserve">Section 3 outlines the disclosure of information requirements. It says that before entering into a transaction with an investor: </w:t>
      </w:r>
    </w:p>
    <w:p w14:paraId="3AAE7264" w14:textId="06CB768D" w:rsidR="002602FA" w:rsidRPr="003E527B" w:rsidRDefault="002602FA" w:rsidP="00D67AAE">
      <w:pPr>
        <w:pStyle w:val="ListParagraph"/>
        <w:numPr>
          <w:ilvl w:val="0"/>
          <w:numId w:val="139"/>
        </w:numPr>
        <w:spacing w:after="120" w:line="360" w:lineRule="auto"/>
        <w:rPr>
          <w:rFonts w:cs="Arial"/>
          <w:sz w:val="22"/>
          <w:szCs w:val="22"/>
          <w:lang w:val="en-ZA"/>
        </w:rPr>
      </w:pPr>
      <w:r w:rsidRPr="003E527B">
        <w:rPr>
          <w:rFonts w:cs="Arial"/>
          <w:sz w:val="22"/>
          <w:szCs w:val="22"/>
          <w:lang w:val="en-ZA"/>
        </w:rPr>
        <w:t xml:space="preserve">Information about the investment objectives of the collective investment scheme, the calculation of the net asset value and dealing prices, charges, risk factors and distribution of income accruals must be disclosed to the investor; and </w:t>
      </w:r>
    </w:p>
    <w:p w14:paraId="6878CCAF" w14:textId="70256133" w:rsidR="002602FA" w:rsidRPr="003E527B" w:rsidRDefault="002602FA" w:rsidP="00D67AAE">
      <w:pPr>
        <w:pStyle w:val="ListParagraph"/>
        <w:numPr>
          <w:ilvl w:val="0"/>
          <w:numId w:val="139"/>
        </w:numPr>
        <w:spacing w:after="120" w:line="360" w:lineRule="auto"/>
        <w:rPr>
          <w:rFonts w:cs="Arial"/>
          <w:sz w:val="22"/>
          <w:szCs w:val="22"/>
          <w:lang w:val="en-ZA"/>
        </w:rPr>
      </w:pPr>
      <w:r w:rsidRPr="003E527B">
        <w:rPr>
          <w:rFonts w:cs="Arial"/>
          <w:sz w:val="22"/>
          <w:szCs w:val="22"/>
          <w:lang w:val="en-ZA"/>
        </w:rPr>
        <w:t>Information that is necessary to enable the investor to make an informed decision must be given to the investor timeously and in a comprehensible manner.</w:t>
      </w:r>
    </w:p>
    <w:p w14:paraId="468FA357" w14:textId="4125A21D" w:rsidR="002602FA" w:rsidRPr="003E527B" w:rsidRDefault="002602FA" w:rsidP="00D67AAE">
      <w:pPr>
        <w:spacing w:after="120" w:line="360" w:lineRule="auto"/>
        <w:rPr>
          <w:rFonts w:cs="Arial"/>
          <w:sz w:val="22"/>
          <w:szCs w:val="22"/>
          <w:lang w:val="en-ZA"/>
        </w:rPr>
      </w:pPr>
      <w:r w:rsidRPr="003E527B">
        <w:rPr>
          <w:rFonts w:cs="Arial"/>
          <w:sz w:val="22"/>
          <w:szCs w:val="22"/>
          <w:lang w:val="en-ZA"/>
        </w:rPr>
        <w:t xml:space="preserve">The duties of a collective investment scheme manager are outline under section 5. The duties are as follows: </w:t>
      </w:r>
    </w:p>
    <w:p w14:paraId="256C5D48" w14:textId="0B45BEEA" w:rsidR="00016587" w:rsidRPr="003E527B" w:rsidRDefault="002602FA" w:rsidP="00D67AAE">
      <w:pPr>
        <w:pStyle w:val="ListParagraph"/>
        <w:numPr>
          <w:ilvl w:val="0"/>
          <w:numId w:val="141"/>
        </w:numPr>
        <w:spacing w:after="120" w:line="360" w:lineRule="auto"/>
        <w:rPr>
          <w:rFonts w:cs="Arial"/>
          <w:sz w:val="22"/>
          <w:szCs w:val="22"/>
          <w:lang w:val="en-ZA"/>
        </w:rPr>
      </w:pPr>
      <w:r w:rsidRPr="003E527B">
        <w:rPr>
          <w:rFonts w:cs="Arial"/>
          <w:sz w:val="22"/>
          <w:szCs w:val="22"/>
          <w:lang w:val="en-ZA"/>
        </w:rPr>
        <w:t>The manager must avoid conflict between the interests of the manager and the interests</w:t>
      </w:r>
      <w:r w:rsidR="00016587" w:rsidRPr="003E527B">
        <w:rPr>
          <w:rFonts w:cs="Arial"/>
          <w:sz w:val="22"/>
          <w:szCs w:val="22"/>
          <w:lang w:val="en-ZA"/>
        </w:rPr>
        <w:t xml:space="preserve"> </w:t>
      </w:r>
      <w:r w:rsidRPr="003E527B">
        <w:rPr>
          <w:rFonts w:cs="Arial"/>
          <w:sz w:val="22"/>
          <w:szCs w:val="22"/>
          <w:lang w:val="en-ZA"/>
        </w:rPr>
        <w:t xml:space="preserve">of an investor. </w:t>
      </w:r>
    </w:p>
    <w:p w14:paraId="3589400F" w14:textId="4BCCFD00" w:rsidR="00016587" w:rsidRPr="003E527B" w:rsidRDefault="002602FA" w:rsidP="00D67AAE">
      <w:pPr>
        <w:pStyle w:val="ListParagraph"/>
        <w:numPr>
          <w:ilvl w:val="0"/>
          <w:numId w:val="141"/>
        </w:numPr>
        <w:spacing w:after="120" w:line="360" w:lineRule="auto"/>
        <w:rPr>
          <w:rFonts w:cs="Arial"/>
          <w:sz w:val="22"/>
          <w:szCs w:val="22"/>
          <w:lang w:val="en-ZA"/>
        </w:rPr>
      </w:pPr>
      <w:r w:rsidRPr="003E527B">
        <w:rPr>
          <w:rFonts w:cs="Arial"/>
          <w:sz w:val="22"/>
          <w:szCs w:val="22"/>
          <w:lang w:val="en-ZA"/>
        </w:rPr>
        <w:t xml:space="preserve">The manager must disclose the interests of its directors and management to the investors. </w:t>
      </w:r>
    </w:p>
    <w:p w14:paraId="609E220B" w14:textId="0742587E" w:rsidR="00016587" w:rsidRPr="003E527B" w:rsidRDefault="002602FA" w:rsidP="00D67AAE">
      <w:pPr>
        <w:pStyle w:val="ListParagraph"/>
        <w:numPr>
          <w:ilvl w:val="0"/>
          <w:numId w:val="141"/>
        </w:numPr>
        <w:spacing w:after="120" w:line="360" w:lineRule="auto"/>
        <w:rPr>
          <w:rFonts w:cs="Arial"/>
          <w:sz w:val="22"/>
          <w:szCs w:val="22"/>
          <w:lang w:val="en-ZA"/>
        </w:rPr>
      </w:pPr>
      <w:r w:rsidRPr="003E527B">
        <w:rPr>
          <w:rFonts w:cs="Arial"/>
          <w:sz w:val="22"/>
          <w:szCs w:val="22"/>
          <w:lang w:val="en-ZA"/>
        </w:rPr>
        <w:t>A manager must maintain adequate financial resources to meet its commitments and to</w:t>
      </w:r>
      <w:r w:rsidR="00016587" w:rsidRPr="003E527B">
        <w:rPr>
          <w:rFonts w:cs="Arial"/>
          <w:sz w:val="22"/>
          <w:szCs w:val="22"/>
          <w:lang w:val="en-ZA"/>
        </w:rPr>
        <w:t xml:space="preserve"> </w:t>
      </w:r>
      <w:r w:rsidRPr="003E527B">
        <w:rPr>
          <w:rFonts w:cs="Arial"/>
          <w:sz w:val="22"/>
          <w:szCs w:val="22"/>
          <w:lang w:val="en-ZA"/>
        </w:rPr>
        <w:t xml:space="preserve">manage the risks to which its collective investment scheme is exposed. </w:t>
      </w:r>
    </w:p>
    <w:p w14:paraId="6F3E90D3" w14:textId="084B7ECD" w:rsidR="002602FA" w:rsidRPr="003E527B" w:rsidRDefault="00016587" w:rsidP="00D67AAE">
      <w:pPr>
        <w:pStyle w:val="ListParagraph"/>
        <w:numPr>
          <w:ilvl w:val="0"/>
          <w:numId w:val="141"/>
        </w:numPr>
        <w:spacing w:after="120" w:line="360" w:lineRule="auto"/>
        <w:rPr>
          <w:rFonts w:cs="Arial"/>
          <w:sz w:val="22"/>
          <w:szCs w:val="22"/>
          <w:lang w:val="en-ZA"/>
        </w:rPr>
      </w:pPr>
      <w:r w:rsidRPr="003E527B">
        <w:rPr>
          <w:rFonts w:cs="Arial"/>
          <w:sz w:val="22"/>
          <w:szCs w:val="22"/>
          <w:lang w:val="en-ZA"/>
        </w:rPr>
        <w:t xml:space="preserve">On top of the above, the manager must also: </w:t>
      </w:r>
    </w:p>
    <w:p w14:paraId="4E46D2FB" w14:textId="697581B5" w:rsidR="002602FA" w:rsidRPr="003E527B" w:rsidRDefault="002602FA" w:rsidP="00D67AAE">
      <w:pPr>
        <w:pStyle w:val="ListParagraph"/>
        <w:numPr>
          <w:ilvl w:val="1"/>
          <w:numId w:val="141"/>
        </w:numPr>
        <w:spacing w:after="120" w:line="360" w:lineRule="auto"/>
        <w:rPr>
          <w:rFonts w:cs="Arial"/>
          <w:sz w:val="22"/>
          <w:szCs w:val="22"/>
          <w:lang w:val="en-ZA"/>
        </w:rPr>
      </w:pPr>
      <w:r w:rsidRPr="003E527B">
        <w:rPr>
          <w:rFonts w:cs="Arial"/>
          <w:sz w:val="22"/>
          <w:szCs w:val="22"/>
          <w:lang w:val="en-ZA"/>
        </w:rPr>
        <w:t>organise and control the collective investment scheme in a responsible manner;</w:t>
      </w:r>
    </w:p>
    <w:p w14:paraId="0E18C96B" w14:textId="706B1E87" w:rsidR="002602FA" w:rsidRPr="003E527B" w:rsidRDefault="002602FA" w:rsidP="00D67AAE">
      <w:pPr>
        <w:pStyle w:val="ListParagraph"/>
        <w:numPr>
          <w:ilvl w:val="1"/>
          <w:numId w:val="141"/>
        </w:numPr>
        <w:spacing w:after="120" w:line="360" w:lineRule="auto"/>
        <w:rPr>
          <w:rFonts w:cs="Arial"/>
          <w:sz w:val="22"/>
          <w:szCs w:val="22"/>
          <w:lang w:val="en-ZA"/>
        </w:rPr>
      </w:pPr>
      <w:r w:rsidRPr="003E527B">
        <w:rPr>
          <w:rFonts w:cs="Arial"/>
          <w:sz w:val="22"/>
          <w:szCs w:val="22"/>
          <w:lang w:val="en-ZA"/>
        </w:rPr>
        <w:t>keep proper records;</w:t>
      </w:r>
    </w:p>
    <w:p w14:paraId="67F3C65D" w14:textId="24B5A169" w:rsidR="002602FA" w:rsidRPr="003E527B" w:rsidRDefault="002602FA" w:rsidP="00D67AAE">
      <w:pPr>
        <w:pStyle w:val="ListParagraph"/>
        <w:numPr>
          <w:ilvl w:val="1"/>
          <w:numId w:val="141"/>
        </w:numPr>
        <w:spacing w:after="120" w:line="360" w:lineRule="auto"/>
        <w:rPr>
          <w:rFonts w:cs="Arial"/>
          <w:sz w:val="22"/>
          <w:szCs w:val="22"/>
          <w:lang w:val="en-ZA"/>
        </w:rPr>
      </w:pPr>
      <w:r w:rsidRPr="003E527B">
        <w:rPr>
          <w:rFonts w:cs="Arial"/>
          <w:sz w:val="22"/>
          <w:szCs w:val="22"/>
          <w:lang w:val="en-ZA"/>
        </w:rPr>
        <w:t>employ adequately trained staff and ensure that they are properly supervised;</w:t>
      </w:r>
    </w:p>
    <w:p w14:paraId="0E0DDC58" w14:textId="5ACA5654" w:rsidR="002602FA" w:rsidRPr="003E527B" w:rsidRDefault="002602FA" w:rsidP="00D67AAE">
      <w:pPr>
        <w:pStyle w:val="ListParagraph"/>
        <w:numPr>
          <w:ilvl w:val="1"/>
          <w:numId w:val="141"/>
        </w:numPr>
        <w:spacing w:after="120" w:line="360" w:lineRule="auto"/>
        <w:rPr>
          <w:rFonts w:cs="Arial"/>
          <w:sz w:val="22"/>
          <w:szCs w:val="22"/>
          <w:lang w:val="en-ZA"/>
        </w:rPr>
      </w:pPr>
      <w:r w:rsidRPr="003E527B">
        <w:rPr>
          <w:rFonts w:cs="Arial"/>
          <w:sz w:val="22"/>
          <w:szCs w:val="22"/>
          <w:lang w:val="en-ZA"/>
        </w:rPr>
        <w:t>have well-defined compliance procedures;</w:t>
      </w:r>
    </w:p>
    <w:p w14:paraId="7CD85514" w14:textId="6A1F24C6" w:rsidR="002602FA" w:rsidRPr="003E527B" w:rsidRDefault="002602FA" w:rsidP="00D67AAE">
      <w:pPr>
        <w:pStyle w:val="ListParagraph"/>
        <w:numPr>
          <w:ilvl w:val="1"/>
          <w:numId w:val="141"/>
        </w:numPr>
        <w:spacing w:after="120" w:line="360" w:lineRule="auto"/>
        <w:rPr>
          <w:rFonts w:cs="Arial"/>
          <w:sz w:val="22"/>
          <w:szCs w:val="22"/>
          <w:lang w:val="en-ZA"/>
        </w:rPr>
      </w:pPr>
      <w:r w:rsidRPr="003E527B">
        <w:rPr>
          <w:rFonts w:cs="Arial"/>
          <w:sz w:val="22"/>
          <w:szCs w:val="22"/>
          <w:lang w:val="en-ZA"/>
        </w:rPr>
        <w:t>maintain an open and cooperative relationship with the office of the registrar and</w:t>
      </w:r>
      <w:r w:rsidR="00016587" w:rsidRPr="003E527B">
        <w:rPr>
          <w:rFonts w:cs="Arial"/>
          <w:sz w:val="22"/>
          <w:szCs w:val="22"/>
          <w:lang w:val="en-ZA"/>
        </w:rPr>
        <w:t xml:space="preserve"> </w:t>
      </w:r>
      <w:r w:rsidRPr="003E527B">
        <w:rPr>
          <w:rFonts w:cs="Arial"/>
          <w:sz w:val="22"/>
          <w:szCs w:val="22"/>
          <w:lang w:val="en-ZA"/>
        </w:rPr>
        <w:t>must promptly inform that office about anything that might reasonably be expected</w:t>
      </w:r>
      <w:r w:rsidR="00016587" w:rsidRPr="003E527B">
        <w:rPr>
          <w:rFonts w:cs="Arial"/>
          <w:sz w:val="22"/>
          <w:szCs w:val="22"/>
          <w:lang w:val="en-ZA"/>
        </w:rPr>
        <w:t xml:space="preserve"> </w:t>
      </w:r>
      <w:r w:rsidRPr="003E527B">
        <w:rPr>
          <w:rFonts w:cs="Arial"/>
          <w:sz w:val="22"/>
          <w:szCs w:val="22"/>
          <w:lang w:val="en-ZA"/>
        </w:rPr>
        <w:t>to be disclosed to such office; and</w:t>
      </w:r>
    </w:p>
    <w:p w14:paraId="7564845C" w14:textId="7600B7EC" w:rsidR="002602FA" w:rsidRPr="003E527B" w:rsidRDefault="00016587" w:rsidP="00D67AAE">
      <w:pPr>
        <w:pStyle w:val="ListParagraph"/>
        <w:numPr>
          <w:ilvl w:val="1"/>
          <w:numId w:val="141"/>
        </w:numPr>
        <w:spacing w:after="120" w:line="360" w:lineRule="auto"/>
        <w:rPr>
          <w:rFonts w:cs="Arial"/>
          <w:sz w:val="22"/>
          <w:szCs w:val="22"/>
          <w:lang w:val="en-ZA"/>
        </w:rPr>
      </w:pPr>
      <w:r w:rsidRPr="003E527B">
        <w:rPr>
          <w:rFonts w:cs="Arial"/>
          <w:sz w:val="22"/>
          <w:szCs w:val="22"/>
          <w:lang w:val="en-ZA"/>
        </w:rPr>
        <w:lastRenderedPageBreak/>
        <w:t>Promote</w:t>
      </w:r>
      <w:r w:rsidR="002602FA" w:rsidRPr="003E527B">
        <w:rPr>
          <w:rFonts w:cs="Arial"/>
          <w:sz w:val="22"/>
          <w:szCs w:val="22"/>
          <w:lang w:val="en-ZA"/>
        </w:rPr>
        <w:t xml:space="preserve"> investor education, either directly or through initiatives undertaken by an</w:t>
      </w:r>
      <w:r w:rsidRPr="003E527B">
        <w:rPr>
          <w:rFonts w:cs="Arial"/>
          <w:sz w:val="22"/>
          <w:szCs w:val="22"/>
          <w:lang w:val="en-ZA"/>
        </w:rPr>
        <w:t xml:space="preserve"> </w:t>
      </w:r>
      <w:r w:rsidR="002602FA" w:rsidRPr="003E527B">
        <w:rPr>
          <w:rFonts w:cs="Arial"/>
          <w:sz w:val="22"/>
          <w:szCs w:val="22"/>
          <w:lang w:val="en-ZA"/>
        </w:rPr>
        <w:t>association.</w:t>
      </w:r>
    </w:p>
    <w:p w14:paraId="182887EF" w14:textId="149CDDF6" w:rsidR="00016587" w:rsidRPr="003E527B" w:rsidRDefault="002602FA" w:rsidP="00D67AAE">
      <w:pPr>
        <w:pStyle w:val="ListParagraph"/>
        <w:numPr>
          <w:ilvl w:val="0"/>
          <w:numId w:val="141"/>
        </w:numPr>
        <w:spacing w:after="120" w:line="360" w:lineRule="auto"/>
        <w:rPr>
          <w:rFonts w:cs="Arial"/>
          <w:sz w:val="22"/>
          <w:szCs w:val="22"/>
          <w:lang w:val="en-ZA"/>
        </w:rPr>
      </w:pPr>
      <w:r w:rsidRPr="003E527B">
        <w:rPr>
          <w:rFonts w:cs="Arial"/>
          <w:sz w:val="22"/>
          <w:szCs w:val="22"/>
          <w:lang w:val="en-ZA"/>
        </w:rPr>
        <w:t>A manager may, with the approval of the registrar and in writing, delegate any</w:t>
      </w:r>
      <w:r w:rsidR="00016587" w:rsidRPr="003E527B">
        <w:rPr>
          <w:rFonts w:cs="Arial"/>
          <w:sz w:val="22"/>
          <w:szCs w:val="22"/>
          <w:lang w:val="en-ZA"/>
        </w:rPr>
        <w:t xml:space="preserve"> </w:t>
      </w:r>
      <w:r w:rsidRPr="003E527B">
        <w:rPr>
          <w:rFonts w:cs="Arial"/>
          <w:sz w:val="22"/>
          <w:szCs w:val="22"/>
          <w:lang w:val="en-ZA"/>
        </w:rPr>
        <w:t>function listed in the definition of 'administration' to any person (in this section</w:t>
      </w:r>
      <w:r w:rsidR="00016587" w:rsidRPr="003E527B">
        <w:rPr>
          <w:rFonts w:cs="Arial"/>
          <w:sz w:val="22"/>
          <w:szCs w:val="22"/>
          <w:lang w:val="en-ZA"/>
        </w:rPr>
        <w:t xml:space="preserve"> </w:t>
      </w:r>
      <w:r w:rsidRPr="003E527B">
        <w:rPr>
          <w:rFonts w:cs="Arial"/>
          <w:sz w:val="22"/>
          <w:szCs w:val="22"/>
          <w:lang w:val="en-ZA"/>
        </w:rPr>
        <w:t xml:space="preserve">referred to as the 'delegated person'). </w:t>
      </w:r>
    </w:p>
    <w:p w14:paraId="0FB7AD03" w14:textId="60FBD858" w:rsidR="00016587" w:rsidRPr="003E527B" w:rsidRDefault="002602FA" w:rsidP="00D67AAE">
      <w:pPr>
        <w:pStyle w:val="ListParagraph"/>
        <w:numPr>
          <w:ilvl w:val="0"/>
          <w:numId w:val="141"/>
        </w:numPr>
        <w:spacing w:after="120" w:line="360" w:lineRule="auto"/>
        <w:rPr>
          <w:rFonts w:cs="Arial"/>
          <w:sz w:val="22"/>
          <w:szCs w:val="22"/>
          <w:lang w:val="en-ZA"/>
        </w:rPr>
      </w:pPr>
      <w:r w:rsidRPr="003E527B">
        <w:rPr>
          <w:rFonts w:cs="Arial"/>
          <w:sz w:val="22"/>
          <w:szCs w:val="22"/>
          <w:lang w:val="en-ZA"/>
        </w:rPr>
        <w:t xml:space="preserve">Anything done or omitted to be done by the delegated person in the </w:t>
      </w:r>
      <w:r w:rsidR="00016587" w:rsidRPr="003E527B">
        <w:rPr>
          <w:rFonts w:cs="Arial"/>
          <w:sz w:val="22"/>
          <w:szCs w:val="22"/>
          <w:lang w:val="en-ZA"/>
        </w:rPr>
        <w:t>performance</w:t>
      </w:r>
      <w:r w:rsidRPr="003E527B">
        <w:rPr>
          <w:rFonts w:cs="Arial"/>
          <w:sz w:val="22"/>
          <w:szCs w:val="22"/>
          <w:lang w:val="en-ZA"/>
        </w:rPr>
        <w:t xml:space="preserve"> of a function so delegated, must be regarded as having been done or omitted by the</w:t>
      </w:r>
      <w:r w:rsidR="00016587" w:rsidRPr="003E527B">
        <w:rPr>
          <w:rFonts w:cs="Arial"/>
          <w:sz w:val="22"/>
          <w:szCs w:val="22"/>
          <w:lang w:val="en-ZA"/>
        </w:rPr>
        <w:t xml:space="preserve"> </w:t>
      </w:r>
      <w:r w:rsidRPr="003E527B">
        <w:rPr>
          <w:rFonts w:cs="Arial"/>
          <w:sz w:val="22"/>
          <w:szCs w:val="22"/>
          <w:lang w:val="en-ZA"/>
        </w:rPr>
        <w:t xml:space="preserve">manager. </w:t>
      </w:r>
    </w:p>
    <w:p w14:paraId="66271EBC" w14:textId="38A787BA" w:rsidR="00016587" w:rsidRPr="003E527B" w:rsidRDefault="002602FA" w:rsidP="00D67AAE">
      <w:pPr>
        <w:pStyle w:val="ListParagraph"/>
        <w:numPr>
          <w:ilvl w:val="0"/>
          <w:numId w:val="141"/>
        </w:numPr>
        <w:spacing w:after="120" w:line="360" w:lineRule="auto"/>
        <w:rPr>
          <w:rFonts w:cs="Arial"/>
          <w:sz w:val="22"/>
          <w:szCs w:val="22"/>
          <w:lang w:val="en-ZA"/>
        </w:rPr>
      </w:pPr>
      <w:r w:rsidRPr="003E527B">
        <w:rPr>
          <w:rFonts w:cs="Arial"/>
          <w:sz w:val="22"/>
          <w:szCs w:val="22"/>
          <w:lang w:val="en-ZA"/>
        </w:rPr>
        <w:t>The registrar has, in respect of a delegated person, all the powers and duties</w:t>
      </w:r>
      <w:r w:rsidR="00016587" w:rsidRPr="003E527B">
        <w:rPr>
          <w:rFonts w:cs="Arial"/>
          <w:sz w:val="22"/>
          <w:szCs w:val="22"/>
          <w:lang w:val="en-ZA"/>
        </w:rPr>
        <w:t xml:space="preserve"> </w:t>
      </w:r>
      <w:r w:rsidRPr="003E527B">
        <w:rPr>
          <w:rFonts w:cs="Arial"/>
          <w:sz w:val="22"/>
          <w:szCs w:val="22"/>
          <w:lang w:val="en-ZA"/>
        </w:rPr>
        <w:t xml:space="preserve">conferred or imposed upon the registrar in respect of a manager. </w:t>
      </w:r>
    </w:p>
    <w:p w14:paraId="163317D2" w14:textId="37EA5269" w:rsidR="002602FA" w:rsidRPr="003E527B" w:rsidRDefault="00DA2189" w:rsidP="00D67AAE">
      <w:pPr>
        <w:pStyle w:val="ListParagraph"/>
        <w:numPr>
          <w:ilvl w:val="0"/>
          <w:numId w:val="141"/>
        </w:numPr>
        <w:spacing w:after="120" w:line="360" w:lineRule="auto"/>
        <w:rPr>
          <w:rFonts w:cs="Arial"/>
          <w:sz w:val="22"/>
          <w:szCs w:val="22"/>
          <w:lang w:val="en-ZA"/>
        </w:rPr>
      </w:pPr>
      <w:r>
        <w:rPr>
          <w:rFonts w:cs="Arial"/>
          <w:sz w:val="22"/>
          <w:szCs w:val="22"/>
          <w:lang w:val="en-ZA"/>
        </w:rPr>
        <w:t>A</w:t>
      </w:r>
      <w:r w:rsidR="002602FA" w:rsidRPr="003E527B">
        <w:rPr>
          <w:rFonts w:cs="Arial"/>
          <w:sz w:val="22"/>
          <w:szCs w:val="22"/>
          <w:lang w:val="en-ZA"/>
        </w:rPr>
        <w:t xml:space="preserve"> manager</w:t>
      </w:r>
      <w:r>
        <w:rPr>
          <w:rFonts w:cs="Arial"/>
          <w:sz w:val="22"/>
          <w:szCs w:val="22"/>
          <w:lang w:val="en-ZA"/>
        </w:rPr>
        <w:t xml:space="preserve"> may not</w:t>
      </w:r>
      <w:r w:rsidR="002602FA" w:rsidRPr="003E527B">
        <w:rPr>
          <w:rFonts w:cs="Arial"/>
          <w:sz w:val="22"/>
          <w:szCs w:val="22"/>
          <w:lang w:val="en-ZA"/>
        </w:rPr>
        <w:t xml:space="preserve"> delegate any function listed in the definition of 'administration' to any</w:t>
      </w:r>
      <w:r w:rsidR="00016587" w:rsidRPr="003E527B">
        <w:rPr>
          <w:rFonts w:cs="Arial"/>
          <w:sz w:val="22"/>
          <w:szCs w:val="22"/>
          <w:lang w:val="en-ZA"/>
        </w:rPr>
        <w:t xml:space="preserve"> </w:t>
      </w:r>
      <w:r w:rsidR="002602FA" w:rsidRPr="003E527B">
        <w:rPr>
          <w:rFonts w:cs="Arial"/>
          <w:sz w:val="22"/>
          <w:szCs w:val="22"/>
          <w:lang w:val="en-ZA"/>
        </w:rPr>
        <w:t xml:space="preserve">person without the prior approval of the registrar. </w:t>
      </w:r>
    </w:p>
    <w:p w14:paraId="360933CE" w14:textId="4259BB28" w:rsidR="002602FA" w:rsidRPr="003E527B" w:rsidRDefault="002602FA" w:rsidP="00D67AAE">
      <w:pPr>
        <w:spacing w:after="120" w:line="360" w:lineRule="auto"/>
        <w:rPr>
          <w:rFonts w:cs="Arial"/>
          <w:sz w:val="22"/>
          <w:szCs w:val="22"/>
          <w:lang w:val="en-ZA"/>
        </w:rPr>
      </w:pPr>
      <w:r w:rsidRPr="003E527B">
        <w:rPr>
          <w:rFonts w:cs="Arial"/>
          <w:sz w:val="22"/>
          <w:szCs w:val="22"/>
          <w:lang w:val="en-ZA"/>
        </w:rPr>
        <w:t xml:space="preserve">Section 5 requires that </w:t>
      </w:r>
      <w:r w:rsidR="00DA2189">
        <w:rPr>
          <w:rFonts w:cs="Arial"/>
          <w:sz w:val="22"/>
          <w:szCs w:val="22"/>
          <w:lang w:val="en-ZA"/>
        </w:rPr>
        <w:t>n</w:t>
      </w:r>
      <w:r w:rsidRPr="003E527B">
        <w:rPr>
          <w:rFonts w:cs="Arial"/>
          <w:sz w:val="22"/>
          <w:szCs w:val="22"/>
          <w:lang w:val="en-ZA"/>
        </w:rPr>
        <w:t>o person may perform any act or enter into any agreement or transaction for the</w:t>
      </w:r>
      <w:r w:rsidR="00016587" w:rsidRPr="003E527B">
        <w:rPr>
          <w:rFonts w:cs="Arial"/>
          <w:sz w:val="22"/>
          <w:szCs w:val="22"/>
          <w:lang w:val="en-ZA"/>
        </w:rPr>
        <w:t xml:space="preserve"> </w:t>
      </w:r>
      <w:r w:rsidRPr="003E527B">
        <w:rPr>
          <w:rFonts w:cs="Arial"/>
          <w:sz w:val="22"/>
          <w:szCs w:val="22"/>
          <w:lang w:val="en-ZA"/>
        </w:rPr>
        <w:t>purpose of administering a collective inves</w:t>
      </w:r>
      <w:r w:rsidR="00016587" w:rsidRPr="003E527B">
        <w:rPr>
          <w:rFonts w:cs="Arial"/>
          <w:sz w:val="22"/>
          <w:szCs w:val="22"/>
          <w:lang w:val="en-ZA"/>
        </w:rPr>
        <w:t xml:space="preserve">tment scheme unless such person: </w:t>
      </w:r>
    </w:p>
    <w:p w14:paraId="1A153CFB" w14:textId="5ABE3892" w:rsidR="002602FA" w:rsidRPr="003E527B" w:rsidRDefault="002602FA" w:rsidP="00D67AAE">
      <w:pPr>
        <w:pStyle w:val="ListParagraph"/>
        <w:numPr>
          <w:ilvl w:val="0"/>
          <w:numId w:val="140"/>
        </w:numPr>
        <w:spacing w:after="120" w:line="360" w:lineRule="auto"/>
        <w:rPr>
          <w:rFonts w:cs="Arial"/>
          <w:sz w:val="22"/>
          <w:szCs w:val="22"/>
          <w:lang w:val="en-ZA"/>
        </w:rPr>
      </w:pPr>
      <w:r w:rsidRPr="003E527B">
        <w:rPr>
          <w:rFonts w:cs="Arial"/>
          <w:sz w:val="22"/>
          <w:szCs w:val="22"/>
          <w:lang w:val="en-ZA"/>
        </w:rPr>
        <w:t>is registered as a manager by the registrar or is an authorised agent; or</w:t>
      </w:r>
    </w:p>
    <w:p w14:paraId="78E1C38F" w14:textId="7C468A42" w:rsidR="002602FA" w:rsidRPr="003E527B" w:rsidRDefault="00016587" w:rsidP="00D67AAE">
      <w:pPr>
        <w:pStyle w:val="ListParagraph"/>
        <w:numPr>
          <w:ilvl w:val="0"/>
          <w:numId w:val="140"/>
        </w:numPr>
        <w:spacing w:after="120" w:line="360" w:lineRule="auto"/>
        <w:rPr>
          <w:rFonts w:cs="Arial"/>
          <w:sz w:val="22"/>
          <w:szCs w:val="22"/>
          <w:lang w:val="en-ZA"/>
        </w:rPr>
      </w:pPr>
      <w:r w:rsidRPr="003E527B">
        <w:rPr>
          <w:rFonts w:cs="Arial"/>
          <w:sz w:val="22"/>
          <w:szCs w:val="22"/>
          <w:lang w:val="en-ZA"/>
        </w:rPr>
        <w:t>Is</w:t>
      </w:r>
      <w:r w:rsidR="002602FA" w:rsidRPr="003E527B">
        <w:rPr>
          <w:rFonts w:cs="Arial"/>
          <w:sz w:val="22"/>
          <w:szCs w:val="22"/>
          <w:lang w:val="en-ZA"/>
        </w:rPr>
        <w:t xml:space="preserve"> exempted from the provisions of this Act by the registrar by notice on the official</w:t>
      </w:r>
      <w:r w:rsidRPr="003E527B">
        <w:rPr>
          <w:rFonts w:cs="Arial"/>
          <w:sz w:val="22"/>
          <w:szCs w:val="22"/>
          <w:lang w:val="en-ZA"/>
        </w:rPr>
        <w:t xml:space="preserve"> web</w:t>
      </w:r>
      <w:r w:rsidR="002602FA" w:rsidRPr="003E527B">
        <w:rPr>
          <w:rFonts w:cs="Arial"/>
          <w:sz w:val="22"/>
          <w:szCs w:val="22"/>
          <w:lang w:val="en-ZA"/>
        </w:rPr>
        <w:t>site.</w:t>
      </w:r>
    </w:p>
    <w:p w14:paraId="0211E860" w14:textId="5ACE3AE6" w:rsidR="00DA2189" w:rsidRDefault="003D1C66" w:rsidP="00D67AAE">
      <w:pPr>
        <w:spacing w:after="120" w:line="360" w:lineRule="auto"/>
        <w:rPr>
          <w:rFonts w:cs="Arial"/>
          <w:sz w:val="22"/>
          <w:szCs w:val="22"/>
          <w:lang w:val="en-ZA"/>
        </w:rPr>
      </w:pPr>
      <w:r w:rsidRPr="003E527B">
        <w:rPr>
          <w:rFonts w:cs="Arial"/>
          <w:sz w:val="22"/>
          <w:szCs w:val="22"/>
          <w:lang w:val="en-ZA"/>
        </w:rPr>
        <w:t>The Collective Investment Schemes Control Act, Act No. 45 of 2002 effectively changed the name of 'unit trusts' to 'collective investment schemes'. The Act refers to 'a participatory interest' in a scheme, as opposed to 'a unit' in a unit trust fund. However, despite the fact that the terminology was changed, investors continue to refer to 'units' and 'unit trusts'.</w:t>
      </w:r>
    </w:p>
    <w:p w14:paraId="1400EDBE" w14:textId="421A328B" w:rsidR="008B39CA" w:rsidRPr="003E527B" w:rsidRDefault="008B39CA" w:rsidP="00D67AAE">
      <w:pPr>
        <w:spacing w:after="120" w:line="360" w:lineRule="auto"/>
        <w:rPr>
          <w:rFonts w:cs="Arial"/>
          <w:sz w:val="22"/>
          <w:szCs w:val="22"/>
          <w:lang w:val="en-ZA"/>
        </w:rPr>
      </w:pPr>
      <w:r w:rsidRPr="003E527B">
        <w:rPr>
          <w:rFonts w:cs="Arial"/>
          <w:sz w:val="22"/>
          <w:szCs w:val="22"/>
          <w:lang w:val="en-ZA"/>
        </w:rPr>
        <w:t>In terms of the Collective Investment Schemes Control Act (CISCA):</w:t>
      </w:r>
    </w:p>
    <w:p w14:paraId="50216533" w14:textId="77777777" w:rsidR="008B39CA" w:rsidRPr="003E527B" w:rsidRDefault="008B39CA" w:rsidP="00D67AAE">
      <w:pPr>
        <w:spacing w:after="120" w:line="360" w:lineRule="auto"/>
        <w:rPr>
          <w:rFonts w:cs="Arial"/>
          <w:sz w:val="22"/>
          <w:szCs w:val="22"/>
          <w:lang w:val="en-ZA"/>
        </w:rPr>
      </w:pPr>
      <w:r w:rsidRPr="003E527B">
        <w:rPr>
          <w:rFonts w:cs="Arial"/>
          <w:sz w:val="22"/>
          <w:szCs w:val="22"/>
          <w:lang w:val="en-ZA"/>
        </w:rPr>
        <w:t>Unit trust funds are not allowed to invest more than 10% in the shares of unlisted companies.</w:t>
      </w:r>
    </w:p>
    <w:p w14:paraId="2C344134" w14:textId="77777777" w:rsidR="008B39CA" w:rsidRPr="003E527B" w:rsidRDefault="008B39CA" w:rsidP="00D67AAE">
      <w:pPr>
        <w:spacing w:after="120" w:line="360" w:lineRule="auto"/>
        <w:rPr>
          <w:rFonts w:cs="Arial"/>
          <w:sz w:val="22"/>
          <w:szCs w:val="22"/>
          <w:lang w:val="en-ZA"/>
        </w:rPr>
      </w:pPr>
      <w:r w:rsidRPr="003E527B">
        <w:rPr>
          <w:rFonts w:cs="Arial"/>
          <w:sz w:val="22"/>
          <w:szCs w:val="22"/>
          <w:lang w:val="en-ZA"/>
        </w:rPr>
        <w:t>They are also not permitted a weighting of more than 5% in any one listed share, unless</w:t>
      </w:r>
    </w:p>
    <w:p w14:paraId="6BB6330B" w14:textId="3AFA227D" w:rsidR="008B39CA" w:rsidRPr="003E527B" w:rsidRDefault="00421DA6" w:rsidP="00D67AAE">
      <w:pPr>
        <w:pStyle w:val="ListParagraph"/>
        <w:numPr>
          <w:ilvl w:val="0"/>
          <w:numId w:val="142"/>
        </w:numPr>
        <w:spacing w:after="120" w:line="360" w:lineRule="auto"/>
        <w:rPr>
          <w:rFonts w:cs="Arial"/>
          <w:sz w:val="22"/>
          <w:szCs w:val="22"/>
          <w:lang w:val="en-ZA"/>
        </w:rPr>
      </w:pPr>
      <w:r w:rsidRPr="003E527B">
        <w:rPr>
          <w:rFonts w:cs="Arial"/>
          <w:sz w:val="22"/>
          <w:szCs w:val="22"/>
          <w:lang w:val="en-ZA"/>
        </w:rPr>
        <w:t>The</w:t>
      </w:r>
      <w:r w:rsidR="008B39CA" w:rsidRPr="003E527B">
        <w:rPr>
          <w:rFonts w:cs="Arial"/>
          <w:sz w:val="22"/>
          <w:szCs w:val="22"/>
          <w:lang w:val="en-ZA"/>
        </w:rPr>
        <w:t xml:space="preserve"> market capitalisation of the company concerned is in excess of R2 billion.</w:t>
      </w:r>
    </w:p>
    <w:p w14:paraId="47D10DF4" w14:textId="5BE5AFF1" w:rsidR="008B39CA" w:rsidRPr="003E527B" w:rsidRDefault="00421DA6" w:rsidP="00D67AAE">
      <w:pPr>
        <w:pStyle w:val="ListParagraph"/>
        <w:numPr>
          <w:ilvl w:val="0"/>
          <w:numId w:val="142"/>
        </w:numPr>
        <w:spacing w:after="120" w:line="360" w:lineRule="auto"/>
        <w:rPr>
          <w:rFonts w:cs="Arial"/>
          <w:sz w:val="22"/>
          <w:szCs w:val="22"/>
          <w:lang w:val="en-ZA"/>
        </w:rPr>
      </w:pPr>
      <w:r w:rsidRPr="003E527B">
        <w:rPr>
          <w:rFonts w:cs="Arial"/>
          <w:sz w:val="22"/>
          <w:szCs w:val="22"/>
          <w:lang w:val="en-ZA"/>
        </w:rPr>
        <w:t>The</w:t>
      </w:r>
      <w:r w:rsidR="008B39CA" w:rsidRPr="003E527B">
        <w:rPr>
          <w:rFonts w:cs="Arial"/>
          <w:sz w:val="22"/>
          <w:szCs w:val="22"/>
          <w:lang w:val="en-ZA"/>
        </w:rPr>
        <w:t xml:space="preserve"> company concerned has a weighting of more than 5% in the index against which that unit trust is benchmarked.</w:t>
      </w:r>
    </w:p>
    <w:p w14:paraId="0FC5C83F" w14:textId="4ADA24D3" w:rsidR="008B39CA" w:rsidRPr="003E527B" w:rsidRDefault="008B39CA" w:rsidP="00D67AAE">
      <w:pPr>
        <w:spacing w:after="120" w:line="360" w:lineRule="auto"/>
        <w:rPr>
          <w:rFonts w:cs="Arial"/>
          <w:sz w:val="22"/>
          <w:szCs w:val="22"/>
          <w:lang w:val="en-ZA"/>
        </w:rPr>
      </w:pPr>
      <w:r w:rsidRPr="003E527B">
        <w:rPr>
          <w:rFonts w:cs="Arial"/>
          <w:sz w:val="22"/>
          <w:szCs w:val="22"/>
          <w:lang w:val="en-ZA"/>
        </w:rPr>
        <w:t>Unit trusts fund managers may not borrow money to invest; neither may they short the market (sell shares they do not own).</w:t>
      </w:r>
    </w:p>
    <w:p w14:paraId="59F166B1" w14:textId="34B66CD6" w:rsidR="00B04A9B" w:rsidRPr="003E527B" w:rsidRDefault="008B39CA" w:rsidP="00D67AAE">
      <w:pPr>
        <w:spacing w:after="120" w:line="360" w:lineRule="auto"/>
        <w:rPr>
          <w:rFonts w:cs="Arial"/>
          <w:sz w:val="22"/>
          <w:szCs w:val="22"/>
          <w:lang w:val="en-ZA"/>
        </w:rPr>
      </w:pPr>
      <w:r w:rsidRPr="003E527B">
        <w:rPr>
          <w:rFonts w:cs="Arial"/>
          <w:sz w:val="22"/>
          <w:szCs w:val="22"/>
          <w:lang w:val="en-ZA"/>
        </w:rPr>
        <w:t>T</w:t>
      </w:r>
      <w:r w:rsidR="00421DA6" w:rsidRPr="003E527B">
        <w:rPr>
          <w:rFonts w:cs="Arial"/>
          <w:sz w:val="22"/>
          <w:szCs w:val="22"/>
          <w:lang w:val="en-ZA"/>
        </w:rPr>
        <w:t>h</w:t>
      </w:r>
      <w:r w:rsidRPr="003E527B">
        <w:rPr>
          <w:rFonts w:cs="Arial"/>
          <w:sz w:val="22"/>
          <w:szCs w:val="22"/>
          <w:lang w:val="en-ZA"/>
        </w:rPr>
        <w:t xml:space="preserve">e Association of Savings and Investments South Africa (ASISA) is the industry body which assists the </w:t>
      </w:r>
      <w:r w:rsidR="00DA2189">
        <w:rPr>
          <w:rFonts w:cs="Arial"/>
          <w:sz w:val="22"/>
          <w:szCs w:val="22"/>
          <w:lang w:val="en-ZA"/>
        </w:rPr>
        <w:t>FSCA</w:t>
      </w:r>
      <w:r w:rsidRPr="003E527B">
        <w:rPr>
          <w:rFonts w:cs="Arial"/>
          <w:sz w:val="22"/>
          <w:szCs w:val="22"/>
          <w:lang w:val="en-ZA"/>
        </w:rPr>
        <w:t xml:space="preserve"> with the regulation of the industry. </w:t>
      </w:r>
    </w:p>
    <w:p w14:paraId="72CFC551" w14:textId="3628BB4E" w:rsidR="00C048BF" w:rsidRPr="003E527B" w:rsidRDefault="00C048BF" w:rsidP="00D67AAE">
      <w:pPr>
        <w:pStyle w:val="Heading2"/>
        <w:spacing w:before="0" w:after="120"/>
        <w:rPr>
          <w:sz w:val="24"/>
          <w:lang w:val="en-ZA"/>
        </w:rPr>
      </w:pPr>
      <w:bookmarkStart w:id="54" w:name="_Toc32480079"/>
      <w:r w:rsidRPr="003E527B">
        <w:rPr>
          <w:sz w:val="24"/>
          <w:lang w:val="en-ZA"/>
        </w:rPr>
        <w:lastRenderedPageBreak/>
        <w:t xml:space="preserve">4.10 </w:t>
      </w:r>
      <w:r w:rsidR="00272F80" w:rsidRPr="003E527B">
        <w:rPr>
          <w:sz w:val="24"/>
          <w:lang w:val="en-ZA"/>
        </w:rPr>
        <w:t>Medic</w:t>
      </w:r>
      <w:r w:rsidRPr="003E527B">
        <w:rPr>
          <w:sz w:val="24"/>
          <w:lang w:val="en-ZA"/>
        </w:rPr>
        <w:t>al S</w:t>
      </w:r>
      <w:r w:rsidR="00272F80" w:rsidRPr="003E527B">
        <w:rPr>
          <w:sz w:val="24"/>
          <w:lang w:val="en-ZA"/>
        </w:rPr>
        <w:t xml:space="preserve">chemes Act </w:t>
      </w:r>
      <w:r w:rsidR="00AB1440" w:rsidRPr="003E527B">
        <w:rPr>
          <w:sz w:val="24"/>
          <w:lang w:val="en-ZA"/>
        </w:rPr>
        <w:t>131 of 1998</w:t>
      </w:r>
      <w:bookmarkEnd w:id="54"/>
    </w:p>
    <w:p w14:paraId="6AEFB9D3" w14:textId="1814C6BF" w:rsidR="00AB1440" w:rsidRPr="003E527B" w:rsidRDefault="00AB1440" w:rsidP="00D67AAE">
      <w:pPr>
        <w:spacing w:after="120" w:line="360" w:lineRule="auto"/>
        <w:rPr>
          <w:rFonts w:cs="Arial"/>
          <w:sz w:val="22"/>
          <w:szCs w:val="22"/>
          <w:lang w:val="en-ZA"/>
        </w:rPr>
      </w:pPr>
      <w:r w:rsidRPr="003E527B">
        <w:rPr>
          <w:rFonts w:cs="Arial"/>
          <w:sz w:val="22"/>
          <w:szCs w:val="22"/>
          <w:lang w:val="en-ZA"/>
        </w:rPr>
        <w:t xml:space="preserve">The Medical Schemes Act 131 of 1998, as amended, regulates </w:t>
      </w:r>
      <w:r w:rsidR="00446CFA" w:rsidRPr="003E527B">
        <w:rPr>
          <w:rFonts w:cs="Arial"/>
          <w:sz w:val="22"/>
          <w:szCs w:val="22"/>
          <w:lang w:val="en-ZA"/>
        </w:rPr>
        <w:t xml:space="preserve">the registration and control of certain activities of medical schemes, seeks to protect the interests of members of medical schemes and provide for measures for the coordination of medical schemes. </w:t>
      </w:r>
    </w:p>
    <w:p w14:paraId="7A8C66D0" w14:textId="77777777" w:rsidR="009F788C" w:rsidRPr="003E527B" w:rsidRDefault="009F788C" w:rsidP="00D67AAE">
      <w:pPr>
        <w:spacing w:line="360" w:lineRule="auto"/>
        <w:rPr>
          <w:rFonts w:cs="Arial"/>
          <w:sz w:val="22"/>
          <w:szCs w:val="22"/>
          <w:lang w:val="en-ZA"/>
        </w:rPr>
      </w:pPr>
      <w:r w:rsidRPr="003E527B">
        <w:rPr>
          <w:rFonts w:cs="Arial"/>
          <w:sz w:val="22"/>
          <w:szCs w:val="22"/>
          <w:lang w:val="en-ZA"/>
        </w:rPr>
        <w:t xml:space="preserve">The Act introduced three important principles namely: </w:t>
      </w:r>
    </w:p>
    <w:p w14:paraId="59595858" w14:textId="4932A6C2" w:rsidR="009F788C" w:rsidRPr="003E527B" w:rsidRDefault="009F788C" w:rsidP="00D67AAE">
      <w:pPr>
        <w:pStyle w:val="ListParagraph"/>
        <w:numPr>
          <w:ilvl w:val="0"/>
          <w:numId w:val="133"/>
        </w:numPr>
        <w:spacing w:line="360" w:lineRule="auto"/>
        <w:rPr>
          <w:rFonts w:cs="Arial"/>
          <w:sz w:val="22"/>
          <w:szCs w:val="22"/>
          <w:lang w:val="en-ZA"/>
        </w:rPr>
      </w:pPr>
      <w:r w:rsidRPr="003E527B">
        <w:rPr>
          <w:rFonts w:cs="Arial"/>
          <w:sz w:val="22"/>
          <w:szCs w:val="22"/>
          <w:lang w:val="en-ZA"/>
        </w:rPr>
        <w:t xml:space="preserve">Open access or open </w:t>
      </w:r>
      <w:r w:rsidR="00BC6D63" w:rsidRPr="003E527B">
        <w:rPr>
          <w:rFonts w:cs="Arial"/>
          <w:sz w:val="22"/>
          <w:szCs w:val="22"/>
          <w:lang w:val="en-ZA"/>
        </w:rPr>
        <w:t>enrolment</w:t>
      </w:r>
      <w:r w:rsidRPr="003E527B">
        <w:rPr>
          <w:rFonts w:cs="Arial"/>
          <w:sz w:val="22"/>
          <w:szCs w:val="22"/>
          <w:lang w:val="en-ZA"/>
        </w:rPr>
        <w:t xml:space="preserve"> </w:t>
      </w:r>
    </w:p>
    <w:p w14:paraId="1A5F4279" w14:textId="77777777" w:rsidR="009F788C" w:rsidRPr="003E527B" w:rsidRDefault="009F788C" w:rsidP="00D67AAE">
      <w:pPr>
        <w:pStyle w:val="ListParagraph"/>
        <w:numPr>
          <w:ilvl w:val="0"/>
          <w:numId w:val="133"/>
        </w:numPr>
        <w:spacing w:line="360" w:lineRule="auto"/>
        <w:rPr>
          <w:rFonts w:cs="Arial"/>
          <w:sz w:val="22"/>
          <w:szCs w:val="22"/>
          <w:lang w:val="en-ZA"/>
        </w:rPr>
      </w:pPr>
      <w:r w:rsidRPr="003E527B">
        <w:rPr>
          <w:rFonts w:cs="Arial"/>
          <w:sz w:val="22"/>
          <w:szCs w:val="22"/>
          <w:lang w:val="en-ZA"/>
        </w:rPr>
        <w:t xml:space="preserve">Community rating </w:t>
      </w:r>
    </w:p>
    <w:p w14:paraId="3F9310B5" w14:textId="77777777" w:rsidR="009F788C" w:rsidRPr="003E527B" w:rsidRDefault="009F788C" w:rsidP="00D67AAE">
      <w:pPr>
        <w:pStyle w:val="ListParagraph"/>
        <w:numPr>
          <w:ilvl w:val="0"/>
          <w:numId w:val="133"/>
        </w:numPr>
        <w:spacing w:after="120" w:line="360" w:lineRule="auto"/>
        <w:contextualSpacing w:val="0"/>
        <w:rPr>
          <w:rFonts w:cs="Arial"/>
          <w:sz w:val="22"/>
          <w:szCs w:val="22"/>
          <w:lang w:val="en-ZA"/>
        </w:rPr>
      </w:pPr>
      <w:r w:rsidRPr="003E527B">
        <w:rPr>
          <w:rFonts w:cs="Arial"/>
          <w:sz w:val="22"/>
          <w:szCs w:val="22"/>
          <w:lang w:val="en-ZA"/>
        </w:rPr>
        <w:t xml:space="preserve">Prescribed minimum benefits. </w:t>
      </w:r>
    </w:p>
    <w:p w14:paraId="7E5B97F0" w14:textId="1CFD77E2" w:rsidR="00D7789C" w:rsidRPr="003E527B" w:rsidRDefault="005D22BC" w:rsidP="00D67AAE">
      <w:pPr>
        <w:pStyle w:val="ListParagraph"/>
        <w:spacing w:line="360" w:lineRule="auto"/>
        <w:ind w:left="0"/>
        <w:rPr>
          <w:rFonts w:cs="Arial"/>
          <w:b/>
          <w:sz w:val="22"/>
          <w:szCs w:val="22"/>
          <w:lang w:val="en-ZA"/>
        </w:rPr>
      </w:pPr>
      <w:r w:rsidRPr="003E527B">
        <w:rPr>
          <w:rFonts w:cs="Arial"/>
          <w:b/>
          <w:sz w:val="22"/>
          <w:szCs w:val="22"/>
          <w:lang w:val="en-ZA"/>
        </w:rPr>
        <w:t xml:space="preserve">4.10.1 </w:t>
      </w:r>
      <w:r w:rsidR="00D7789C" w:rsidRPr="003E527B">
        <w:rPr>
          <w:rFonts w:cs="Arial"/>
          <w:b/>
          <w:sz w:val="22"/>
          <w:szCs w:val="22"/>
          <w:lang w:val="en-ZA"/>
        </w:rPr>
        <w:t>Open Access</w:t>
      </w:r>
      <w:r w:rsidR="00EB3215" w:rsidRPr="003E527B">
        <w:rPr>
          <w:rFonts w:cs="Arial"/>
          <w:b/>
          <w:sz w:val="22"/>
          <w:szCs w:val="22"/>
          <w:lang w:val="en-ZA"/>
        </w:rPr>
        <w:t xml:space="preserve"> or open enrolment (section 29(2) and (3)</w:t>
      </w:r>
    </w:p>
    <w:p w14:paraId="38DD90FB" w14:textId="77D1B946" w:rsidR="00EB3215" w:rsidRPr="003E527B" w:rsidRDefault="00EB3215" w:rsidP="00D67AAE">
      <w:pPr>
        <w:pStyle w:val="ListParagraph"/>
        <w:spacing w:after="120" w:line="360" w:lineRule="auto"/>
        <w:ind w:left="0"/>
        <w:contextualSpacing w:val="0"/>
        <w:rPr>
          <w:rFonts w:cs="Arial"/>
          <w:sz w:val="22"/>
          <w:szCs w:val="22"/>
          <w:lang w:val="en-ZA"/>
        </w:rPr>
      </w:pPr>
      <w:r w:rsidRPr="003E527B">
        <w:rPr>
          <w:rFonts w:cs="Arial"/>
          <w:sz w:val="22"/>
          <w:szCs w:val="22"/>
          <w:lang w:val="en-ZA"/>
        </w:rPr>
        <w:t>Medical schemes may not exclude anyone from being a member or a dependant of a member as a result of their state of health or the medical conditions from which they suffer. Open schemes have to admit anyone who applies for membership. Restricted medical schemes can restrict membership to people who fall within the specified category that the schemes serves, for example the employees of a particular employer or within a trade profession, professional association, industry or union. They can refuse membership to someone outside of that specified category, but must admit anyone within the category.</w:t>
      </w:r>
      <w:r w:rsidRPr="003E527B">
        <w:rPr>
          <w:rFonts w:cs="Arial"/>
          <w:lang w:val="en-ZA"/>
        </w:rPr>
        <w:t xml:space="preserve"> </w:t>
      </w:r>
      <w:r w:rsidRPr="003E527B">
        <w:rPr>
          <w:rFonts w:cs="Arial"/>
          <w:sz w:val="22"/>
          <w:szCs w:val="22"/>
          <w:lang w:val="en-ZA"/>
        </w:rPr>
        <w:t xml:space="preserve">These schemes are subject to the same regulations as open schemes, and </w:t>
      </w:r>
      <w:r w:rsidR="00DA2189">
        <w:rPr>
          <w:rFonts w:cs="Arial"/>
          <w:sz w:val="22"/>
          <w:szCs w:val="22"/>
          <w:lang w:val="en-ZA"/>
        </w:rPr>
        <w:t xml:space="preserve">are </w:t>
      </w:r>
      <w:r w:rsidRPr="003E527B">
        <w:rPr>
          <w:rFonts w:cs="Arial"/>
          <w:sz w:val="22"/>
          <w:szCs w:val="22"/>
          <w:lang w:val="en-ZA"/>
        </w:rPr>
        <w:t xml:space="preserve">also governed by the Medical Schemes Act of 1998. Examples of restricted schemes in South Africa include: GEMS (Government Employees Medical Scheme), Transmed, Sasolmed, Bankmed, Platinum Health, Profmed and Nedgroup among others. </w:t>
      </w:r>
    </w:p>
    <w:p w14:paraId="63911162" w14:textId="551D904E" w:rsidR="00EB3215" w:rsidRPr="003E527B" w:rsidRDefault="00EB3215" w:rsidP="00D67AAE">
      <w:pPr>
        <w:pStyle w:val="ListParagraph"/>
        <w:spacing w:after="120" w:line="360" w:lineRule="auto"/>
        <w:ind w:left="0"/>
        <w:contextualSpacing w:val="0"/>
        <w:rPr>
          <w:rFonts w:cs="Arial"/>
          <w:sz w:val="22"/>
          <w:szCs w:val="22"/>
          <w:lang w:val="en-ZA"/>
        </w:rPr>
      </w:pPr>
      <w:r w:rsidRPr="003E527B">
        <w:rPr>
          <w:rFonts w:cs="Arial"/>
          <w:sz w:val="22"/>
          <w:szCs w:val="22"/>
          <w:lang w:val="en-ZA"/>
        </w:rPr>
        <w:t xml:space="preserve">On the </w:t>
      </w:r>
      <w:r w:rsidR="00F66C80" w:rsidRPr="003E527B">
        <w:rPr>
          <w:rFonts w:cs="Arial"/>
          <w:sz w:val="22"/>
          <w:szCs w:val="22"/>
          <w:lang w:val="en-ZA"/>
        </w:rPr>
        <w:t>flipside</w:t>
      </w:r>
      <w:r w:rsidRPr="003E527B">
        <w:rPr>
          <w:rFonts w:cs="Arial"/>
          <w:sz w:val="22"/>
          <w:szCs w:val="22"/>
          <w:lang w:val="en-ZA"/>
        </w:rPr>
        <w:t xml:space="preserve">, the principle of open enrolment makes schemes </w:t>
      </w:r>
      <w:r w:rsidR="00F66C80" w:rsidRPr="003E527B">
        <w:rPr>
          <w:rFonts w:cs="Arial"/>
          <w:sz w:val="22"/>
          <w:szCs w:val="22"/>
          <w:lang w:val="en-ZA"/>
        </w:rPr>
        <w:t>vulnerable</w:t>
      </w:r>
      <w:r w:rsidRPr="003E527B">
        <w:rPr>
          <w:rFonts w:cs="Arial"/>
          <w:sz w:val="22"/>
          <w:szCs w:val="22"/>
          <w:lang w:val="en-ZA"/>
        </w:rPr>
        <w:t xml:space="preserve"> to anti-selection. </w:t>
      </w:r>
      <w:r w:rsidR="00F66C80" w:rsidRPr="003E527B">
        <w:rPr>
          <w:rFonts w:cs="Arial"/>
          <w:sz w:val="22"/>
          <w:szCs w:val="22"/>
          <w:lang w:val="en-ZA"/>
        </w:rPr>
        <w:t>Anti-selection</w:t>
      </w:r>
      <w:r w:rsidRPr="003E527B">
        <w:rPr>
          <w:rFonts w:cs="Arial"/>
          <w:sz w:val="22"/>
          <w:szCs w:val="22"/>
          <w:lang w:val="en-ZA"/>
        </w:rPr>
        <w:t xml:space="preserve"> is a</w:t>
      </w:r>
      <w:r w:rsidR="00F66C80" w:rsidRPr="003E527B">
        <w:rPr>
          <w:rFonts w:cs="Arial"/>
          <w:sz w:val="22"/>
          <w:szCs w:val="22"/>
          <w:lang w:val="en-ZA"/>
        </w:rPr>
        <w:t>s</w:t>
      </w:r>
      <w:r w:rsidRPr="003E527B">
        <w:rPr>
          <w:rFonts w:cs="Arial"/>
          <w:sz w:val="22"/>
          <w:szCs w:val="22"/>
          <w:lang w:val="en-ZA"/>
        </w:rPr>
        <w:t xml:space="preserve"> term used to describe the practice in terms of which </w:t>
      </w:r>
      <w:r w:rsidR="00F66C80" w:rsidRPr="003E527B">
        <w:rPr>
          <w:rFonts w:cs="Arial"/>
          <w:sz w:val="22"/>
          <w:szCs w:val="22"/>
          <w:lang w:val="en-ZA"/>
        </w:rPr>
        <w:t>members</w:t>
      </w:r>
      <w:r w:rsidRPr="003E527B">
        <w:rPr>
          <w:rFonts w:cs="Arial"/>
          <w:sz w:val="22"/>
          <w:szCs w:val="22"/>
          <w:lang w:val="en-ZA"/>
        </w:rPr>
        <w:t xml:space="preserve"> wait until they need medical cover before </w:t>
      </w:r>
      <w:r w:rsidR="00F66C80" w:rsidRPr="003E527B">
        <w:rPr>
          <w:rFonts w:cs="Arial"/>
          <w:sz w:val="22"/>
          <w:szCs w:val="22"/>
          <w:lang w:val="en-ZA"/>
        </w:rPr>
        <w:t>joining</w:t>
      </w:r>
      <w:r w:rsidRPr="003E527B">
        <w:rPr>
          <w:rFonts w:cs="Arial"/>
          <w:sz w:val="22"/>
          <w:szCs w:val="22"/>
          <w:lang w:val="en-ZA"/>
        </w:rPr>
        <w:t xml:space="preserve"> a medical scheme. </w:t>
      </w:r>
      <w:r w:rsidR="00F66C80" w:rsidRPr="003E527B">
        <w:rPr>
          <w:rFonts w:cs="Arial"/>
          <w:sz w:val="22"/>
          <w:szCs w:val="22"/>
          <w:lang w:val="en-ZA"/>
        </w:rPr>
        <w:t xml:space="preserve">Schemes are therefore entitled to impose two measures; waiting periods and late-joiner penalties to mitigate such anti-selection. </w:t>
      </w:r>
    </w:p>
    <w:p w14:paraId="6A35F572" w14:textId="42ECDBF0" w:rsidR="00F66C80" w:rsidRPr="003E527B" w:rsidRDefault="00F66C80" w:rsidP="00D67AAE">
      <w:pPr>
        <w:pStyle w:val="ListParagraph"/>
        <w:spacing w:after="120" w:line="360" w:lineRule="auto"/>
        <w:ind w:left="0"/>
        <w:contextualSpacing w:val="0"/>
        <w:rPr>
          <w:rFonts w:cs="Arial"/>
          <w:sz w:val="22"/>
          <w:szCs w:val="22"/>
          <w:lang w:val="en-ZA"/>
        </w:rPr>
      </w:pPr>
      <w:r w:rsidRPr="003E527B">
        <w:rPr>
          <w:rFonts w:cs="Arial"/>
          <w:sz w:val="22"/>
          <w:szCs w:val="22"/>
          <w:lang w:val="en-ZA"/>
        </w:rPr>
        <w:t xml:space="preserve">Waiting periods are periods during which benefits are denied or restricted and late-joiner penalties are loadings on contributions for those who join medical schemes late in life without having been a member for a specific period of time. The waiting periods and late joiner fees are prescribed by law and the schemes cannot apply any others that are outside the prescribed ones. </w:t>
      </w:r>
    </w:p>
    <w:p w14:paraId="1E2D2970" w14:textId="3720FF34" w:rsidR="00F66C80" w:rsidRPr="003E527B" w:rsidRDefault="00F66C80" w:rsidP="00D67AAE">
      <w:pPr>
        <w:pStyle w:val="ListParagraph"/>
        <w:spacing w:line="360" w:lineRule="auto"/>
        <w:ind w:left="0"/>
        <w:contextualSpacing w:val="0"/>
        <w:rPr>
          <w:rFonts w:cs="Arial"/>
          <w:sz w:val="22"/>
          <w:szCs w:val="22"/>
          <w:lang w:val="en-ZA"/>
        </w:rPr>
      </w:pPr>
      <w:r w:rsidRPr="003E527B">
        <w:rPr>
          <w:rFonts w:cs="Arial"/>
          <w:sz w:val="22"/>
          <w:szCs w:val="22"/>
          <w:lang w:val="en-ZA"/>
        </w:rPr>
        <w:t xml:space="preserve">A medical scheme cannot cancel or suspend a member’s membership or that of any of their dependants unless the member: </w:t>
      </w:r>
    </w:p>
    <w:p w14:paraId="77D46EB5" w14:textId="7E9EDE30" w:rsidR="00F66C80" w:rsidRPr="003E527B" w:rsidRDefault="00F66C80" w:rsidP="00D67AAE">
      <w:pPr>
        <w:pStyle w:val="ListParagraph"/>
        <w:numPr>
          <w:ilvl w:val="0"/>
          <w:numId w:val="136"/>
        </w:numPr>
        <w:spacing w:line="360" w:lineRule="auto"/>
        <w:contextualSpacing w:val="0"/>
        <w:rPr>
          <w:rFonts w:cs="Arial"/>
          <w:sz w:val="22"/>
          <w:szCs w:val="22"/>
          <w:lang w:val="en-ZA"/>
        </w:rPr>
      </w:pPr>
      <w:r w:rsidRPr="003E527B">
        <w:rPr>
          <w:rFonts w:cs="Arial"/>
          <w:sz w:val="22"/>
          <w:szCs w:val="22"/>
          <w:lang w:val="en-ZA"/>
        </w:rPr>
        <w:t>Fails to pay the membership fees within the time allowed in the medical scheme’s rules</w:t>
      </w:r>
    </w:p>
    <w:p w14:paraId="028D37B5" w14:textId="449CE1E3" w:rsidR="00F66C80" w:rsidRPr="003E527B" w:rsidRDefault="00F66C80" w:rsidP="00D67AAE">
      <w:pPr>
        <w:pStyle w:val="ListParagraph"/>
        <w:numPr>
          <w:ilvl w:val="0"/>
          <w:numId w:val="136"/>
        </w:numPr>
        <w:spacing w:line="360" w:lineRule="auto"/>
        <w:contextualSpacing w:val="0"/>
        <w:rPr>
          <w:rFonts w:cs="Arial"/>
          <w:sz w:val="22"/>
          <w:szCs w:val="22"/>
          <w:lang w:val="en-ZA"/>
        </w:rPr>
      </w:pPr>
      <w:r w:rsidRPr="003E527B">
        <w:rPr>
          <w:rFonts w:cs="Arial"/>
          <w:sz w:val="22"/>
          <w:szCs w:val="22"/>
          <w:lang w:val="en-ZA"/>
        </w:rPr>
        <w:lastRenderedPageBreak/>
        <w:t>Fails to repay any debt due to the medical scheme</w:t>
      </w:r>
    </w:p>
    <w:p w14:paraId="15C86A26" w14:textId="3AA42166" w:rsidR="00F66C80" w:rsidRPr="003E527B" w:rsidRDefault="00F66C80" w:rsidP="00D67AAE">
      <w:pPr>
        <w:pStyle w:val="ListParagraph"/>
        <w:numPr>
          <w:ilvl w:val="0"/>
          <w:numId w:val="136"/>
        </w:numPr>
        <w:spacing w:line="360" w:lineRule="auto"/>
        <w:contextualSpacing w:val="0"/>
        <w:rPr>
          <w:rFonts w:cs="Arial"/>
          <w:sz w:val="22"/>
          <w:szCs w:val="22"/>
          <w:lang w:val="en-ZA"/>
        </w:rPr>
      </w:pPr>
      <w:r w:rsidRPr="003E527B">
        <w:rPr>
          <w:rFonts w:cs="Arial"/>
          <w:sz w:val="22"/>
          <w:szCs w:val="22"/>
          <w:lang w:val="en-ZA"/>
        </w:rPr>
        <w:t>Submits fraudulent claims</w:t>
      </w:r>
    </w:p>
    <w:p w14:paraId="353E85EA" w14:textId="68AA1CEA" w:rsidR="00F66C80" w:rsidRPr="003E527B" w:rsidRDefault="00F66C80" w:rsidP="00D67AAE">
      <w:pPr>
        <w:pStyle w:val="ListParagraph"/>
        <w:numPr>
          <w:ilvl w:val="0"/>
          <w:numId w:val="136"/>
        </w:numPr>
        <w:spacing w:line="360" w:lineRule="auto"/>
        <w:contextualSpacing w:val="0"/>
        <w:rPr>
          <w:rFonts w:cs="Arial"/>
          <w:sz w:val="22"/>
          <w:szCs w:val="22"/>
          <w:lang w:val="en-ZA"/>
        </w:rPr>
      </w:pPr>
      <w:r w:rsidRPr="003E527B">
        <w:rPr>
          <w:rFonts w:cs="Arial"/>
          <w:sz w:val="22"/>
          <w:szCs w:val="22"/>
          <w:lang w:val="en-ZA"/>
        </w:rPr>
        <w:t>Commits any fraudulent act</w:t>
      </w:r>
    </w:p>
    <w:p w14:paraId="305480AE" w14:textId="703CB4B7" w:rsidR="00F66C80" w:rsidRPr="003E527B" w:rsidRDefault="00F66C80" w:rsidP="00D67AAE">
      <w:pPr>
        <w:pStyle w:val="ListParagraph"/>
        <w:numPr>
          <w:ilvl w:val="0"/>
          <w:numId w:val="136"/>
        </w:numPr>
        <w:spacing w:after="120" w:line="360" w:lineRule="auto"/>
        <w:contextualSpacing w:val="0"/>
        <w:rPr>
          <w:rFonts w:cs="Arial"/>
          <w:sz w:val="22"/>
          <w:szCs w:val="22"/>
          <w:lang w:val="en-ZA"/>
        </w:rPr>
      </w:pPr>
      <w:r w:rsidRPr="003E527B">
        <w:rPr>
          <w:rFonts w:cs="Arial"/>
          <w:sz w:val="22"/>
          <w:szCs w:val="22"/>
          <w:lang w:val="en-ZA"/>
        </w:rPr>
        <w:t xml:space="preserve">Fails to disclose material information. </w:t>
      </w:r>
    </w:p>
    <w:p w14:paraId="78520C8A" w14:textId="3E6E5C6A" w:rsidR="00D7789C" w:rsidRPr="003E527B" w:rsidRDefault="005D22BC" w:rsidP="00D67AAE">
      <w:pPr>
        <w:pStyle w:val="ListParagraph"/>
        <w:spacing w:line="360" w:lineRule="auto"/>
        <w:ind w:left="0"/>
        <w:rPr>
          <w:rFonts w:cs="Arial"/>
          <w:b/>
          <w:sz w:val="22"/>
          <w:szCs w:val="22"/>
          <w:lang w:val="en-ZA"/>
        </w:rPr>
      </w:pPr>
      <w:r w:rsidRPr="003E527B">
        <w:rPr>
          <w:rFonts w:cs="Arial"/>
          <w:b/>
          <w:sz w:val="22"/>
          <w:szCs w:val="22"/>
          <w:lang w:val="en-ZA"/>
        </w:rPr>
        <w:t xml:space="preserve">4.10.2 </w:t>
      </w:r>
      <w:r w:rsidR="00D7789C" w:rsidRPr="003E527B">
        <w:rPr>
          <w:rFonts w:cs="Arial"/>
          <w:b/>
          <w:sz w:val="22"/>
          <w:szCs w:val="22"/>
          <w:lang w:val="en-ZA"/>
        </w:rPr>
        <w:t xml:space="preserve">Community </w:t>
      </w:r>
      <w:r w:rsidR="00F66C80" w:rsidRPr="003E527B">
        <w:rPr>
          <w:rFonts w:cs="Arial"/>
          <w:b/>
          <w:sz w:val="22"/>
          <w:szCs w:val="22"/>
          <w:lang w:val="en-ZA"/>
        </w:rPr>
        <w:t>rating (sections 29(1)</w:t>
      </w:r>
      <w:r w:rsidR="00826CA6" w:rsidRPr="003E527B">
        <w:rPr>
          <w:rFonts w:cs="Arial"/>
          <w:b/>
          <w:sz w:val="22"/>
          <w:szCs w:val="22"/>
          <w:lang w:val="en-ZA"/>
        </w:rPr>
        <w:t>(n) and 26 (5))</w:t>
      </w:r>
    </w:p>
    <w:p w14:paraId="721583CE" w14:textId="451FB59B" w:rsidR="00826CA6" w:rsidRPr="003E527B" w:rsidRDefault="00A061C6" w:rsidP="00D67AAE">
      <w:pPr>
        <w:pStyle w:val="ListParagraph"/>
        <w:spacing w:after="120" w:line="360" w:lineRule="auto"/>
        <w:ind w:left="0"/>
        <w:contextualSpacing w:val="0"/>
        <w:rPr>
          <w:rFonts w:cs="Arial"/>
          <w:sz w:val="22"/>
          <w:szCs w:val="22"/>
          <w:lang w:val="en-ZA"/>
        </w:rPr>
      </w:pPr>
      <w:r w:rsidRPr="003E527B">
        <w:rPr>
          <w:rFonts w:cs="Arial"/>
          <w:sz w:val="22"/>
          <w:szCs w:val="22"/>
          <w:lang w:val="en-ZA"/>
        </w:rPr>
        <w:t xml:space="preserve">Community rating means that all members who join a particular medical scheme option pay the same contributions. Members cannot be made to pay more than others on the same option because of their age, past or present state of health, gender or frequency with which health services are rendered to a particular applicant or their dependants. </w:t>
      </w:r>
    </w:p>
    <w:p w14:paraId="774D0730" w14:textId="7A8B29FF" w:rsidR="00A061C6" w:rsidRPr="003E527B" w:rsidRDefault="00A061C6" w:rsidP="00D67AAE">
      <w:pPr>
        <w:pStyle w:val="ListParagraph"/>
        <w:spacing w:after="120" w:line="360" w:lineRule="auto"/>
        <w:ind w:left="0"/>
        <w:contextualSpacing w:val="0"/>
        <w:rPr>
          <w:rFonts w:cs="Arial"/>
          <w:sz w:val="22"/>
          <w:szCs w:val="22"/>
          <w:lang w:val="en-ZA"/>
        </w:rPr>
      </w:pPr>
      <w:r w:rsidRPr="003E527B">
        <w:rPr>
          <w:rFonts w:cs="Arial"/>
          <w:sz w:val="22"/>
          <w:szCs w:val="22"/>
          <w:lang w:val="en-ZA"/>
        </w:rPr>
        <w:t>Schemes cannot load or discount members’ contributions in any way, except to apply late-joiner penalties t</w:t>
      </w:r>
      <w:r w:rsidR="00B746D9">
        <w:rPr>
          <w:rFonts w:cs="Arial"/>
          <w:sz w:val="22"/>
          <w:szCs w:val="22"/>
          <w:lang w:val="en-ZA"/>
        </w:rPr>
        <w:t>o</w:t>
      </w:r>
      <w:r w:rsidRPr="003E527B">
        <w:rPr>
          <w:rFonts w:cs="Arial"/>
          <w:sz w:val="22"/>
          <w:szCs w:val="22"/>
          <w:lang w:val="en-ZA"/>
        </w:rPr>
        <w:t xml:space="preserve"> individuals joining late in life. The only exception is that recently some schemes have been given exemptions from the Act to discount contributions for members of a particular option who agree to use certain providers and an amendment to the act to allow this kind of discounting has been proposed. </w:t>
      </w:r>
    </w:p>
    <w:p w14:paraId="5BC4EE6B" w14:textId="42E8B117" w:rsidR="00CC532E" w:rsidRPr="003E527B" w:rsidRDefault="00CC532E" w:rsidP="00D67AAE">
      <w:pPr>
        <w:pStyle w:val="ListParagraph"/>
        <w:spacing w:after="120" w:line="360" w:lineRule="auto"/>
        <w:ind w:left="0"/>
        <w:contextualSpacing w:val="0"/>
        <w:rPr>
          <w:rFonts w:cs="Arial"/>
          <w:sz w:val="22"/>
          <w:szCs w:val="22"/>
          <w:lang w:val="en-ZA"/>
        </w:rPr>
      </w:pPr>
      <w:r w:rsidRPr="003E527B">
        <w:rPr>
          <w:rFonts w:cs="Arial"/>
          <w:sz w:val="22"/>
          <w:szCs w:val="22"/>
          <w:lang w:val="en-ZA"/>
        </w:rPr>
        <w:t xml:space="preserve">The only criteria that can be used to determine contributions are a </w:t>
      </w:r>
      <w:r w:rsidR="008C2345" w:rsidRPr="003E527B">
        <w:rPr>
          <w:rFonts w:cs="Arial"/>
          <w:sz w:val="22"/>
          <w:szCs w:val="22"/>
          <w:lang w:val="en-ZA"/>
        </w:rPr>
        <w:t>member’s</w:t>
      </w:r>
      <w:r w:rsidRPr="003E527B">
        <w:rPr>
          <w:rFonts w:cs="Arial"/>
          <w:sz w:val="22"/>
          <w:szCs w:val="22"/>
          <w:lang w:val="en-ZA"/>
        </w:rPr>
        <w:t xml:space="preserve"> income or </w:t>
      </w:r>
      <w:r w:rsidR="008C2345" w:rsidRPr="003E527B">
        <w:rPr>
          <w:rFonts w:cs="Arial"/>
          <w:sz w:val="22"/>
          <w:szCs w:val="22"/>
          <w:lang w:val="en-ZA"/>
        </w:rPr>
        <w:t>number</w:t>
      </w:r>
      <w:r w:rsidRPr="003E527B">
        <w:rPr>
          <w:rFonts w:cs="Arial"/>
          <w:sz w:val="22"/>
          <w:szCs w:val="22"/>
          <w:lang w:val="en-ZA"/>
        </w:rPr>
        <w:t xml:space="preserve"> of dependants or both. The act </w:t>
      </w:r>
      <w:r w:rsidR="008C2345" w:rsidRPr="003E527B">
        <w:rPr>
          <w:rFonts w:cs="Arial"/>
          <w:sz w:val="22"/>
          <w:szCs w:val="22"/>
          <w:lang w:val="en-ZA"/>
        </w:rPr>
        <w:t>provided</w:t>
      </w:r>
      <w:r w:rsidRPr="003E527B">
        <w:rPr>
          <w:rFonts w:cs="Arial"/>
          <w:sz w:val="22"/>
          <w:szCs w:val="22"/>
          <w:lang w:val="en-ZA"/>
        </w:rPr>
        <w:t xml:space="preserve"> for schemes </w:t>
      </w:r>
      <w:r w:rsidR="008C2345" w:rsidRPr="003E527B">
        <w:rPr>
          <w:rFonts w:cs="Arial"/>
          <w:sz w:val="22"/>
          <w:szCs w:val="22"/>
          <w:lang w:val="en-ZA"/>
        </w:rPr>
        <w:t>to</w:t>
      </w:r>
      <w:r w:rsidRPr="003E527B">
        <w:rPr>
          <w:rFonts w:cs="Arial"/>
          <w:sz w:val="22"/>
          <w:szCs w:val="22"/>
          <w:lang w:val="en-ZA"/>
        </w:rPr>
        <w:t xml:space="preserve"> set a lower contribution rate for a </w:t>
      </w:r>
      <w:r w:rsidR="008C2345" w:rsidRPr="003E527B">
        <w:rPr>
          <w:rFonts w:cs="Arial"/>
          <w:sz w:val="22"/>
          <w:szCs w:val="22"/>
          <w:lang w:val="en-ZA"/>
        </w:rPr>
        <w:t>child</w:t>
      </w:r>
      <w:r w:rsidRPr="003E527B">
        <w:rPr>
          <w:rFonts w:cs="Arial"/>
          <w:sz w:val="22"/>
          <w:szCs w:val="22"/>
          <w:lang w:val="en-ZA"/>
        </w:rPr>
        <w:t xml:space="preserve"> </w:t>
      </w:r>
      <w:r w:rsidR="008C2345" w:rsidRPr="003E527B">
        <w:rPr>
          <w:rFonts w:cs="Arial"/>
          <w:sz w:val="22"/>
          <w:szCs w:val="22"/>
          <w:lang w:val="en-ZA"/>
        </w:rPr>
        <w:t xml:space="preserve">dependant (under age of 21 or older if scheme rules allow). Community rating prevents schemes from risk rating and ensures that as long as a medical schemes options have young (relatively healthier) members, that they subsidise the medical expenses of the older (relatively less healthy) beneficiaries. </w:t>
      </w:r>
    </w:p>
    <w:p w14:paraId="2029492B" w14:textId="77777777" w:rsidR="008C2345" w:rsidRPr="003E527B" w:rsidRDefault="005D22BC" w:rsidP="00D67AAE">
      <w:pPr>
        <w:pStyle w:val="ListParagraph"/>
        <w:spacing w:line="360" w:lineRule="auto"/>
        <w:ind w:left="0"/>
        <w:rPr>
          <w:rFonts w:cs="Arial"/>
          <w:b/>
          <w:sz w:val="22"/>
          <w:szCs w:val="22"/>
          <w:lang w:val="en-ZA"/>
        </w:rPr>
      </w:pPr>
      <w:r w:rsidRPr="003E527B">
        <w:rPr>
          <w:rFonts w:cs="Arial"/>
          <w:b/>
          <w:sz w:val="22"/>
          <w:szCs w:val="22"/>
          <w:lang w:val="en-ZA"/>
        </w:rPr>
        <w:t xml:space="preserve">4.10.3 </w:t>
      </w:r>
      <w:r w:rsidR="00D7789C" w:rsidRPr="003E527B">
        <w:rPr>
          <w:rFonts w:cs="Arial"/>
          <w:b/>
          <w:sz w:val="22"/>
          <w:szCs w:val="22"/>
          <w:lang w:val="en-ZA"/>
        </w:rPr>
        <w:t xml:space="preserve">Minimum benefits </w:t>
      </w:r>
      <w:r w:rsidR="008C2345" w:rsidRPr="003E527B">
        <w:rPr>
          <w:rFonts w:cs="Arial"/>
          <w:b/>
          <w:sz w:val="22"/>
          <w:szCs w:val="22"/>
          <w:lang w:val="en-ZA"/>
        </w:rPr>
        <w:t>(section 29(o) and (p), regulations 4, 7, 8 and 10 and Annexure A to the regulations)</w:t>
      </w:r>
    </w:p>
    <w:p w14:paraId="7ACF72E1" w14:textId="56BD3E3A" w:rsidR="008C2345" w:rsidRPr="003E527B" w:rsidRDefault="00717F2E" w:rsidP="00D67AAE">
      <w:pPr>
        <w:pStyle w:val="ListParagraph"/>
        <w:spacing w:line="360" w:lineRule="auto"/>
        <w:ind w:left="0"/>
        <w:rPr>
          <w:rFonts w:cs="Arial"/>
          <w:sz w:val="22"/>
          <w:szCs w:val="22"/>
          <w:lang w:val="en-ZA"/>
        </w:rPr>
      </w:pPr>
      <w:r w:rsidRPr="003E527B">
        <w:rPr>
          <w:rFonts w:cs="Arial"/>
          <w:sz w:val="22"/>
          <w:szCs w:val="22"/>
          <w:lang w:val="en-ZA"/>
        </w:rPr>
        <w:t xml:space="preserve">All schemes must provide certain benefits to all members. These benefits are known as the prescribed minimum benefits (PMBs). Currently there are about 300 PMBs covering: </w:t>
      </w:r>
    </w:p>
    <w:p w14:paraId="02DCCD3C" w14:textId="70F68245" w:rsidR="00717F2E" w:rsidRPr="003E527B" w:rsidRDefault="00717F2E" w:rsidP="00D67AAE">
      <w:pPr>
        <w:pStyle w:val="ListParagraph"/>
        <w:numPr>
          <w:ilvl w:val="0"/>
          <w:numId w:val="137"/>
        </w:numPr>
        <w:spacing w:line="360" w:lineRule="auto"/>
        <w:rPr>
          <w:rFonts w:cs="Arial"/>
          <w:sz w:val="22"/>
          <w:szCs w:val="22"/>
          <w:lang w:val="en-ZA"/>
        </w:rPr>
      </w:pPr>
      <w:r w:rsidRPr="003E527B">
        <w:rPr>
          <w:rFonts w:cs="Arial"/>
          <w:sz w:val="22"/>
          <w:szCs w:val="22"/>
          <w:lang w:val="en-ZA"/>
        </w:rPr>
        <w:t>Emergency medical conditions</w:t>
      </w:r>
    </w:p>
    <w:p w14:paraId="6A91AF35" w14:textId="66643DC3" w:rsidR="00717F2E" w:rsidRPr="003E527B" w:rsidRDefault="00717F2E" w:rsidP="00D67AAE">
      <w:pPr>
        <w:pStyle w:val="ListParagraph"/>
        <w:numPr>
          <w:ilvl w:val="0"/>
          <w:numId w:val="137"/>
        </w:numPr>
        <w:spacing w:line="360" w:lineRule="auto"/>
        <w:rPr>
          <w:rFonts w:cs="Arial"/>
          <w:sz w:val="22"/>
          <w:szCs w:val="22"/>
          <w:lang w:val="en-ZA"/>
        </w:rPr>
      </w:pPr>
      <w:r w:rsidRPr="003E527B">
        <w:rPr>
          <w:rFonts w:cs="Arial"/>
          <w:sz w:val="22"/>
          <w:szCs w:val="22"/>
          <w:lang w:val="en-ZA"/>
        </w:rPr>
        <w:t xml:space="preserve">A list of conditions </w:t>
      </w:r>
      <w:r w:rsidR="00AE116A">
        <w:rPr>
          <w:rFonts w:cs="Arial"/>
          <w:sz w:val="22"/>
          <w:szCs w:val="22"/>
          <w:lang w:val="en-ZA"/>
        </w:rPr>
        <w:t xml:space="preserve">(currently 271) </w:t>
      </w:r>
      <w:r w:rsidRPr="003E527B">
        <w:rPr>
          <w:rFonts w:cs="Arial"/>
          <w:sz w:val="22"/>
          <w:szCs w:val="22"/>
          <w:lang w:val="en-ZA"/>
        </w:rPr>
        <w:t>that are life threatening or seriously affect quality of life</w:t>
      </w:r>
    </w:p>
    <w:p w14:paraId="3B55A5A3" w14:textId="4A0AED70" w:rsidR="00717F2E" w:rsidRPr="003E527B" w:rsidRDefault="00717F2E" w:rsidP="00D67AAE">
      <w:pPr>
        <w:pStyle w:val="ListParagraph"/>
        <w:numPr>
          <w:ilvl w:val="0"/>
          <w:numId w:val="137"/>
        </w:numPr>
        <w:spacing w:line="360" w:lineRule="auto"/>
        <w:rPr>
          <w:rFonts w:cs="Arial"/>
          <w:sz w:val="22"/>
          <w:szCs w:val="22"/>
          <w:lang w:val="en-ZA"/>
        </w:rPr>
      </w:pPr>
      <w:r w:rsidRPr="003E527B">
        <w:rPr>
          <w:rFonts w:cs="Arial"/>
          <w:sz w:val="22"/>
          <w:szCs w:val="22"/>
          <w:lang w:val="en-ZA"/>
        </w:rPr>
        <w:t>2</w:t>
      </w:r>
      <w:r w:rsidR="00AE116A">
        <w:rPr>
          <w:rFonts w:cs="Arial"/>
          <w:sz w:val="22"/>
          <w:szCs w:val="22"/>
          <w:lang w:val="en-ZA"/>
        </w:rPr>
        <w:t>6</w:t>
      </w:r>
      <w:r w:rsidRPr="003E527B">
        <w:rPr>
          <w:rFonts w:cs="Arial"/>
          <w:sz w:val="22"/>
          <w:szCs w:val="22"/>
          <w:lang w:val="en-ZA"/>
        </w:rPr>
        <w:t xml:space="preserve"> common chronic conditions.</w:t>
      </w:r>
    </w:p>
    <w:p w14:paraId="6F9EC8DE" w14:textId="557A1B11" w:rsidR="00985982" w:rsidRPr="003E527B" w:rsidRDefault="00717F2E" w:rsidP="005704B7">
      <w:pPr>
        <w:spacing w:line="360" w:lineRule="auto"/>
        <w:rPr>
          <w:rFonts w:cs="Arial"/>
          <w:sz w:val="22"/>
          <w:szCs w:val="22"/>
          <w:lang w:val="en-ZA"/>
        </w:rPr>
      </w:pPr>
      <w:r w:rsidRPr="003E527B">
        <w:rPr>
          <w:rFonts w:cs="Arial"/>
          <w:sz w:val="22"/>
          <w:szCs w:val="22"/>
          <w:lang w:val="en-ZA"/>
        </w:rPr>
        <w:t xml:space="preserve">The PMB regulations include minimum treatment standards for each condition. </w:t>
      </w:r>
      <w:r w:rsidR="00AE116A">
        <w:rPr>
          <w:rFonts w:cs="Arial"/>
          <w:sz w:val="22"/>
          <w:szCs w:val="22"/>
          <w:lang w:val="en-ZA"/>
        </w:rPr>
        <w:t>During the pandemic COVID-19 vaccines has also been included as a PMB.</w:t>
      </w:r>
    </w:p>
    <w:p w14:paraId="34A136FD" w14:textId="77777777" w:rsidR="00E140A4" w:rsidRPr="003E527B" w:rsidRDefault="00E140A4" w:rsidP="00E140A4">
      <w:pPr>
        <w:pStyle w:val="Heading2"/>
        <w:spacing w:before="0" w:after="120"/>
        <w:rPr>
          <w:sz w:val="22"/>
          <w:szCs w:val="22"/>
          <w:lang w:val="en-ZA"/>
        </w:rPr>
      </w:pPr>
      <w:bookmarkStart w:id="55" w:name="_Toc32242660"/>
      <w:bookmarkStart w:id="56" w:name="_Toc32480080"/>
      <w:r w:rsidRPr="003E527B">
        <w:rPr>
          <w:sz w:val="24"/>
          <w:lang w:val="en-ZA"/>
        </w:rPr>
        <w:t>4.11 Electronic Communications and Transactions Act 25 of 2002</w:t>
      </w:r>
      <w:bookmarkEnd w:id="55"/>
      <w:bookmarkEnd w:id="56"/>
    </w:p>
    <w:p w14:paraId="2323E0C8" w14:textId="41E6BEFA" w:rsidR="00E140A4" w:rsidRPr="003E527B" w:rsidRDefault="00E140A4" w:rsidP="002635EE">
      <w:pPr>
        <w:spacing w:line="360" w:lineRule="auto"/>
        <w:rPr>
          <w:rFonts w:cs="Arial"/>
          <w:sz w:val="22"/>
          <w:szCs w:val="22"/>
          <w:lang w:val="en-ZA"/>
        </w:rPr>
      </w:pPr>
      <w:r w:rsidRPr="003E527B">
        <w:rPr>
          <w:rFonts w:cs="Arial"/>
          <w:sz w:val="22"/>
          <w:szCs w:val="22"/>
          <w:lang w:val="en-ZA"/>
        </w:rPr>
        <w:t>The main purpose of the Electronic Communications and Transactions Act is to provide for the facilitation and regulation of electronic communications and transactions; to provide for the development of a national e-strategy for the</w:t>
      </w:r>
      <w:r w:rsidR="00317ACF">
        <w:rPr>
          <w:rFonts w:cs="Arial"/>
          <w:sz w:val="22"/>
          <w:szCs w:val="22"/>
          <w:lang w:val="en-ZA"/>
        </w:rPr>
        <w:t xml:space="preserve"> </w:t>
      </w:r>
      <w:r w:rsidRPr="003E527B">
        <w:rPr>
          <w:rFonts w:cs="Arial"/>
          <w:sz w:val="22"/>
          <w:szCs w:val="22"/>
          <w:lang w:val="en-ZA"/>
        </w:rPr>
        <w:t xml:space="preserve">Republic; to promote universal access to electronic </w:t>
      </w:r>
      <w:r w:rsidRPr="003E527B">
        <w:rPr>
          <w:rFonts w:cs="Arial"/>
          <w:sz w:val="22"/>
          <w:szCs w:val="22"/>
          <w:lang w:val="en-ZA"/>
        </w:rPr>
        <w:lastRenderedPageBreak/>
        <w:t xml:space="preserve">communications and transactions and the use of electronic transactions by SMMEs; to provide for human resource development in electronic transactions; and prevent abuse of information systems. </w:t>
      </w:r>
    </w:p>
    <w:p w14:paraId="32732C21" w14:textId="77777777" w:rsidR="00E140A4" w:rsidRPr="003E527B" w:rsidRDefault="00E140A4" w:rsidP="00E140A4">
      <w:pPr>
        <w:spacing w:after="120" w:line="360" w:lineRule="auto"/>
        <w:rPr>
          <w:rFonts w:cs="Arial"/>
          <w:sz w:val="22"/>
          <w:szCs w:val="22"/>
          <w:lang w:val="en-ZA"/>
        </w:rPr>
      </w:pPr>
      <w:r w:rsidRPr="003E527B">
        <w:rPr>
          <w:rFonts w:cs="Arial"/>
          <w:sz w:val="22"/>
          <w:szCs w:val="22"/>
          <w:lang w:val="en-ZA"/>
        </w:rPr>
        <w:t>The ECT Act applies to any form of communication by e-mail, the Internet, SMS etc. except for possibly voice communications between 2 people. It is also “an enabling” piece of legislation in that it provides functional equivalents for paper-based concepts (including writing, original and signature), some of which were encountered in over 300 pieces of legislation identified by the Department of Communications in 1999 as not being suitable to the information age as they all had paper-based concepts within them.</w:t>
      </w:r>
    </w:p>
    <w:p w14:paraId="0770AECE" w14:textId="77777777" w:rsidR="00E140A4" w:rsidRPr="003E527B" w:rsidRDefault="00E140A4" w:rsidP="00E140A4">
      <w:pPr>
        <w:spacing w:after="120" w:line="360" w:lineRule="auto"/>
        <w:rPr>
          <w:rFonts w:cs="Arial"/>
          <w:sz w:val="22"/>
          <w:szCs w:val="22"/>
          <w:lang w:val="en-ZA"/>
        </w:rPr>
      </w:pPr>
      <w:r w:rsidRPr="003E527B">
        <w:rPr>
          <w:rFonts w:cs="Arial"/>
          <w:sz w:val="22"/>
          <w:szCs w:val="22"/>
          <w:lang w:val="en-ZA"/>
        </w:rPr>
        <w:t>The ECT Act is also a very wide piece of legislation and also deals with issues which are not related to electronic communications and transactions (such as cyber inspectors, liability of service providers and domain names). It also attempts to provide legal certainty in areas of law where there was legal uncertainty prior to August 2002 (e.g. the formation of contracts and the status of so-called “click wrap” agreements).</w:t>
      </w:r>
    </w:p>
    <w:p w14:paraId="08EECCE3" w14:textId="1066605E" w:rsidR="00E140A4" w:rsidRPr="003E527B" w:rsidRDefault="00E140A4" w:rsidP="00E140A4">
      <w:pPr>
        <w:spacing w:after="120" w:line="360" w:lineRule="auto"/>
        <w:rPr>
          <w:rFonts w:cs="Arial"/>
          <w:sz w:val="22"/>
          <w:szCs w:val="22"/>
          <w:lang w:val="en-ZA"/>
        </w:rPr>
      </w:pPr>
      <w:r w:rsidRPr="003E527B">
        <w:rPr>
          <w:rFonts w:cs="Arial"/>
          <w:sz w:val="22"/>
          <w:szCs w:val="22"/>
          <w:lang w:val="en-ZA"/>
        </w:rPr>
        <w:t>The Act has 1</w:t>
      </w:r>
      <w:r w:rsidR="00DF0E14">
        <w:rPr>
          <w:rFonts w:cs="Arial"/>
          <w:sz w:val="22"/>
          <w:szCs w:val="22"/>
          <w:lang w:val="en-ZA"/>
        </w:rPr>
        <w:t>4</w:t>
      </w:r>
      <w:r w:rsidRPr="003E527B">
        <w:rPr>
          <w:rFonts w:cs="Arial"/>
          <w:sz w:val="22"/>
          <w:szCs w:val="22"/>
          <w:lang w:val="en-ZA"/>
        </w:rPr>
        <w:t xml:space="preserve"> chapters which are as follows: </w:t>
      </w:r>
    </w:p>
    <w:tbl>
      <w:tblPr>
        <w:tblStyle w:val="TableGrid"/>
        <w:tblW w:w="0" w:type="auto"/>
        <w:tblLook w:val="04A0" w:firstRow="1" w:lastRow="0" w:firstColumn="1" w:lastColumn="0" w:noHBand="0" w:noVBand="1"/>
      </w:tblPr>
      <w:tblGrid>
        <w:gridCol w:w="2785"/>
        <w:gridCol w:w="6565"/>
      </w:tblGrid>
      <w:tr w:rsidR="00E140A4" w:rsidRPr="003E527B" w14:paraId="3274C188" w14:textId="77777777" w:rsidTr="00D634BE">
        <w:tc>
          <w:tcPr>
            <w:tcW w:w="2785" w:type="dxa"/>
          </w:tcPr>
          <w:p w14:paraId="4C36CED8" w14:textId="77777777" w:rsidR="00E140A4" w:rsidRPr="003E527B" w:rsidRDefault="00E140A4" w:rsidP="00D634BE">
            <w:pPr>
              <w:spacing w:after="120" w:line="360" w:lineRule="auto"/>
              <w:rPr>
                <w:rFonts w:cs="Arial"/>
                <w:b/>
                <w:sz w:val="22"/>
                <w:szCs w:val="22"/>
                <w:lang w:val="en-ZA"/>
              </w:rPr>
            </w:pPr>
            <w:r w:rsidRPr="003E527B">
              <w:rPr>
                <w:rFonts w:cs="Arial"/>
                <w:b/>
                <w:sz w:val="22"/>
                <w:szCs w:val="22"/>
                <w:lang w:val="en-ZA"/>
              </w:rPr>
              <w:t>Chapter</w:t>
            </w:r>
          </w:p>
        </w:tc>
        <w:tc>
          <w:tcPr>
            <w:tcW w:w="6565" w:type="dxa"/>
          </w:tcPr>
          <w:p w14:paraId="6DAA1F04" w14:textId="77777777" w:rsidR="00E140A4" w:rsidRPr="003E527B" w:rsidRDefault="00E140A4" w:rsidP="00D634BE">
            <w:pPr>
              <w:spacing w:after="120" w:line="360" w:lineRule="auto"/>
              <w:rPr>
                <w:rFonts w:cs="Arial"/>
                <w:b/>
                <w:sz w:val="22"/>
                <w:szCs w:val="22"/>
                <w:lang w:val="en-ZA"/>
              </w:rPr>
            </w:pPr>
            <w:r w:rsidRPr="003E527B">
              <w:rPr>
                <w:rFonts w:cs="Arial"/>
                <w:b/>
                <w:sz w:val="22"/>
                <w:szCs w:val="22"/>
                <w:lang w:val="en-ZA"/>
              </w:rPr>
              <w:t xml:space="preserve">Detail </w:t>
            </w:r>
          </w:p>
        </w:tc>
      </w:tr>
      <w:tr w:rsidR="00E140A4" w:rsidRPr="003E527B" w14:paraId="21ADCB5F" w14:textId="77777777" w:rsidTr="00D634BE">
        <w:tc>
          <w:tcPr>
            <w:tcW w:w="2785" w:type="dxa"/>
          </w:tcPr>
          <w:p w14:paraId="44315998"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I </w:t>
            </w:r>
          </w:p>
        </w:tc>
        <w:tc>
          <w:tcPr>
            <w:tcW w:w="6565" w:type="dxa"/>
          </w:tcPr>
          <w:p w14:paraId="3446F83B"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Interpretation, Objects and Application</w:t>
            </w:r>
          </w:p>
        </w:tc>
      </w:tr>
      <w:tr w:rsidR="00E140A4" w:rsidRPr="003E527B" w14:paraId="4CDB9FA5" w14:textId="77777777" w:rsidTr="00D634BE">
        <w:tc>
          <w:tcPr>
            <w:tcW w:w="2785" w:type="dxa"/>
          </w:tcPr>
          <w:p w14:paraId="235FD07C"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II </w:t>
            </w:r>
          </w:p>
        </w:tc>
        <w:tc>
          <w:tcPr>
            <w:tcW w:w="6565" w:type="dxa"/>
          </w:tcPr>
          <w:p w14:paraId="2DCDD7C6"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Maximising Benefits and Policy Framework</w:t>
            </w:r>
          </w:p>
        </w:tc>
      </w:tr>
      <w:tr w:rsidR="00E140A4" w:rsidRPr="003E527B" w14:paraId="78F79467" w14:textId="77777777" w:rsidTr="00D634BE">
        <w:tc>
          <w:tcPr>
            <w:tcW w:w="2785" w:type="dxa"/>
          </w:tcPr>
          <w:p w14:paraId="2088592E"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III </w:t>
            </w:r>
          </w:p>
        </w:tc>
        <w:tc>
          <w:tcPr>
            <w:tcW w:w="6565" w:type="dxa"/>
          </w:tcPr>
          <w:p w14:paraId="29D20431"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Facilitating Electronic Transactions</w:t>
            </w:r>
          </w:p>
        </w:tc>
      </w:tr>
      <w:tr w:rsidR="00E140A4" w:rsidRPr="003E527B" w14:paraId="6C07892A" w14:textId="77777777" w:rsidTr="00D634BE">
        <w:tc>
          <w:tcPr>
            <w:tcW w:w="2785" w:type="dxa"/>
          </w:tcPr>
          <w:p w14:paraId="4D0533FF"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IV: </w:t>
            </w:r>
          </w:p>
        </w:tc>
        <w:tc>
          <w:tcPr>
            <w:tcW w:w="6565" w:type="dxa"/>
          </w:tcPr>
          <w:p w14:paraId="5BA88BC9" w14:textId="6DC780D8" w:rsidR="00E140A4" w:rsidRPr="003E527B" w:rsidRDefault="00E140A4" w:rsidP="00D634BE">
            <w:pPr>
              <w:spacing w:after="120" w:line="360" w:lineRule="auto"/>
              <w:rPr>
                <w:rFonts w:cs="Arial"/>
                <w:sz w:val="22"/>
                <w:szCs w:val="22"/>
                <w:lang w:val="en-ZA"/>
              </w:rPr>
            </w:pPr>
            <w:r w:rsidRPr="003E527B">
              <w:rPr>
                <w:rFonts w:cs="Arial"/>
                <w:sz w:val="22"/>
                <w:szCs w:val="22"/>
                <w:lang w:val="en-ZA"/>
              </w:rPr>
              <w:t>E</w:t>
            </w:r>
            <w:r w:rsidRPr="003E527B">
              <w:rPr>
                <w:rFonts w:ascii="Cambria Math" w:hAnsi="Cambria Math" w:cs="Cambria Math"/>
                <w:sz w:val="22"/>
                <w:szCs w:val="22"/>
                <w:lang w:val="en-ZA"/>
              </w:rPr>
              <w:t>‑</w:t>
            </w:r>
            <w:r w:rsidRPr="003E527B">
              <w:rPr>
                <w:rFonts w:cs="Arial"/>
                <w:sz w:val="22"/>
                <w:szCs w:val="22"/>
                <w:lang w:val="en-ZA"/>
              </w:rPr>
              <w:t>government</w:t>
            </w:r>
            <w:r w:rsidR="00DF0E14">
              <w:rPr>
                <w:rFonts w:cs="Arial"/>
                <w:sz w:val="22"/>
                <w:szCs w:val="22"/>
                <w:lang w:val="en-ZA"/>
              </w:rPr>
              <w:t xml:space="preserve"> services</w:t>
            </w:r>
          </w:p>
        </w:tc>
      </w:tr>
      <w:tr w:rsidR="00E140A4" w:rsidRPr="003E527B" w14:paraId="5C29B1AE" w14:textId="77777777" w:rsidTr="00D634BE">
        <w:tc>
          <w:tcPr>
            <w:tcW w:w="2785" w:type="dxa"/>
          </w:tcPr>
          <w:p w14:paraId="782606B7"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V: </w:t>
            </w:r>
          </w:p>
        </w:tc>
        <w:tc>
          <w:tcPr>
            <w:tcW w:w="6565" w:type="dxa"/>
          </w:tcPr>
          <w:p w14:paraId="65DCA16D"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Cryptography Providers</w:t>
            </w:r>
          </w:p>
        </w:tc>
      </w:tr>
      <w:tr w:rsidR="00E140A4" w:rsidRPr="003E527B" w14:paraId="78E307FA" w14:textId="77777777" w:rsidTr="00D634BE">
        <w:tc>
          <w:tcPr>
            <w:tcW w:w="2785" w:type="dxa"/>
          </w:tcPr>
          <w:p w14:paraId="46924D4E"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VI: </w:t>
            </w:r>
          </w:p>
        </w:tc>
        <w:tc>
          <w:tcPr>
            <w:tcW w:w="6565" w:type="dxa"/>
          </w:tcPr>
          <w:p w14:paraId="75AC9528"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Authentication Service Providers</w:t>
            </w:r>
          </w:p>
        </w:tc>
      </w:tr>
      <w:tr w:rsidR="00E140A4" w:rsidRPr="003E527B" w14:paraId="626C1DA5" w14:textId="77777777" w:rsidTr="00D634BE">
        <w:tc>
          <w:tcPr>
            <w:tcW w:w="2785" w:type="dxa"/>
          </w:tcPr>
          <w:p w14:paraId="38B60A1E"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VII: </w:t>
            </w:r>
          </w:p>
        </w:tc>
        <w:tc>
          <w:tcPr>
            <w:tcW w:w="6565" w:type="dxa"/>
          </w:tcPr>
          <w:p w14:paraId="3AAEE3F6"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Consumer Protection</w:t>
            </w:r>
          </w:p>
        </w:tc>
      </w:tr>
      <w:tr w:rsidR="00E140A4" w:rsidRPr="003E527B" w14:paraId="7F314DD2" w14:textId="77777777" w:rsidTr="00D634BE">
        <w:tc>
          <w:tcPr>
            <w:tcW w:w="2785" w:type="dxa"/>
          </w:tcPr>
          <w:p w14:paraId="68BA3581"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VIII: </w:t>
            </w:r>
          </w:p>
        </w:tc>
        <w:tc>
          <w:tcPr>
            <w:tcW w:w="6565" w:type="dxa"/>
          </w:tcPr>
          <w:p w14:paraId="4AA38BA6" w14:textId="0F551A5F" w:rsidR="00E140A4" w:rsidRPr="003E527B" w:rsidRDefault="00E140A4" w:rsidP="00D634BE">
            <w:pPr>
              <w:spacing w:after="120" w:line="360" w:lineRule="auto"/>
              <w:rPr>
                <w:rFonts w:cs="Arial"/>
                <w:sz w:val="22"/>
                <w:szCs w:val="22"/>
                <w:lang w:val="en-ZA"/>
              </w:rPr>
            </w:pPr>
            <w:r w:rsidRPr="003E527B">
              <w:rPr>
                <w:rFonts w:cs="Arial"/>
                <w:sz w:val="22"/>
                <w:szCs w:val="22"/>
                <w:lang w:val="en-ZA"/>
              </w:rPr>
              <w:t>P</w:t>
            </w:r>
            <w:r w:rsidR="00DF0E14">
              <w:rPr>
                <w:rFonts w:cs="Arial"/>
                <w:sz w:val="22"/>
                <w:szCs w:val="22"/>
                <w:lang w:val="en-ZA"/>
              </w:rPr>
              <w:t>rotection of P</w:t>
            </w:r>
            <w:r w:rsidRPr="003E527B">
              <w:rPr>
                <w:rFonts w:cs="Arial"/>
                <w:sz w:val="22"/>
                <w:szCs w:val="22"/>
                <w:lang w:val="en-ZA"/>
              </w:rPr>
              <w:t>ersonal Information</w:t>
            </w:r>
            <w:r w:rsidR="00DF0E14">
              <w:rPr>
                <w:rFonts w:cs="Arial"/>
                <w:sz w:val="22"/>
                <w:szCs w:val="22"/>
                <w:lang w:val="en-ZA"/>
              </w:rPr>
              <w:t xml:space="preserve"> (all sections deleted)</w:t>
            </w:r>
          </w:p>
        </w:tc>
      </w:tr>
      <w:tr w:rsidR="00E140A4" w:rsidRPr="003E527B" w14:paraId="2A937908" w14:textId="77777777" w:rsidTr="00D634BE">
        <w:tc>
          <w:tcPr>
            <w:tcW w:w="2785" w:type="dxa"/>
          </w:tcPr>
          <w:p w14:paraId="21836E6C"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IX: </w:t>
            </w:r>
          </w:p>
        </w:tc>
        <w:tc>
          <w:tcPr>
            <w:tcW w:w="6565" w:type="dxa"/>
          </w:tcPr>
          <w:p w14:paraId="4A2FE5E6" w14:textId="795232A9" w:rsidR="00E140A4" w:rsidRPr="003E527B" w:rsidRDefault="00E140A4" w:rsidP="00D634BE">
            <w:pPr>
              <w:spacing w:after="120" w:line="360" w:lineRule="auto"/>
              <w:rPr>
                <w:rFonts w:cs="Arial"/>
                <w:sz w:val="22"/>
                <w:szCs w:val="22"/>
                <w:lang w:val="en-ZA"/>
              </w:rPr>
            </w:pPr>
            <w:r w:rsidRPr="003E527B">
              <w:rPr>
                <w:rFonts w:cs="Arial"/>
                <w:sz w:val="22"/>
                <w:szCs w:val="22"/>
                <w:lang w:val="en-ZA"/>
              </w:rPr>
              <w:t>Protection of Critical Data</w:t>
            </w:r>
            <w:r w:rsidR="00DF0E14">
              <w:rPr>
                <w:rFonts w:cs="Arial"/>
                <w:sz w:val="22"/>
                <w:szCs w:val="22"/>
                <w:lang w:val="en-ZA"/>
              </w:rPr>
              <w:t>bases</w:t>
            </w:r>
          </w:p>
        </w:tc>
      </w:tr>
      <w:tr w:rsidR="00E140A4" w:rsidRPr="003E527B" w14:paraId="01E9863B" w14:textId="77777777" w:rsidTr="00D634BE">
        <w:tc>
          <w:tcPr>
            <w:tcW w:w="2785" w:type="dxa"/>
          </w:tcPr>
          <w:p w14:paraId="7696DE87"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X: </w:t>
            </w:r>
          </w:p>
        </w:tc>
        <w:tc>
          <w:tcPr>
            <w:tcW w:w="6565" w:type="dxa"/>
          </w:tcPr>
          <w:p w14:paraId="14E3CAD8"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Domain Name Authority and Administration</w:t>
            </w:r>
          </w:p>
        </w:tc>
      </w:tr>
      <w:tr w:rsidR="00E140A4" w:rsidRPr="003E527B" w14:paraId="4F8417CE" w14:textId="77777777" w:rsidTr="00D634BE">
        <w:tc>
          <w:tcPr>
            <w:tcW w:w="2785" w:type="dxa"/>
          </w:tcPr>
          <w:p w14:paraId="76CF3D07"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XI </w:t>
            </w:r>
          </w:p>
        </w:tc>
        <w:tc>
          <w:tcPr>
            <w:tcW w:w="6565" w:type="dxa"/>
          </w:tcPr>
          <w:p w14:paraId="07652D36"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Limitation of Liability of Service Providers</w:t>
            </w:r>
          </w:p>
        </w:tc>
      </w:tr>
      <w:tr w:rsidR="00E140A4" w:rsidRPr="003E527B" w14:paraId="62D94ED0" w14:textId="77777777" w:rsidTr="00D634BE">
        <w:tc>
          <w:tcPr>
            <w:tcW w:w="2785" w:type="dxa"/>
          </w:tcPr>
          <w:p w14:paraId="1992139A"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XII: </w:t>
            </w:r>
          </w:p>
        </w:tc>
        <w:tc>
          <w:tcPr>
            <w:tcW w:w="6565" w:type="dxa"/>
          </w:tcPr>
          <w:p w14:paraId="1406C5A7"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Cyber Inspectors</w:t>
            </w:r>
          </w:p>
        </w:tc>
      </w:tr>
      <w:tr w:rsidR="00E140A4" w:rsidRPr="003E527B" w14:paraId="543AF542" w14:textId="77777777" w:rsidTr="00D634BE">
        <w:tc>
          <w:tcPr>
            <w:tcW w:w="2785" w:type="dxa"/>
          </w:tcPr>
          <w:p w14:paraId="45B175C7"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lastRenderedPageBreak/>
              <w:t xml:space="preserve">Chapter XIII </w:t>
            </w:r>
            <w:r w:rsidRPr="003E527B">
              <w:rPr>
                <w:rFonts w:ascii="Cambria Math" w:hAnsi="Cambria Math" w:cs="Cambria Math"/>
                <w:sz w:val="22"/>
                <w:szCs w:val="22"/>
                <w:lang w:val="en-ZA"/>
              </w:rPr>
              <w:t>‑</w:t>
            </w:r>
            <w:r w:rsidRPr="003E527B">
              <w:rPr>
                <w:rFonts w:cs="Arial"/>
                <w:sz w:val="22"/>
                <w:szCs w:val="22"/>
                <w:lang w:val="en-ZA"/>
              </w:rPr>
              <w:t xml:space="preserve"> </w:t>
            </w:r>
          </w:p>
        </w:tc>
        <w:tc>
          <w:tcPr>
            <w:tcW w:w="6565" w:type="dxa"/>
          </w:tcPr>
          <w:p w14:paraId="44002291" w14:textId="56177BA5" w:rsidR="00E140A4" w:rsidRPr="003E527B" w:rsidRDefault="00E140A4" w:rsidP="00D634BE">
            <w:pPr>
              <w:spacing w:after="120" w:line="360" w:lineRule="auto"/>
              <w:rPr>
                <w:rFonts w:cs="Arial"/>
                <w:sz w:val="22"/>
                <w:szCs w:val="22"/>
                <w:lang w:val="en-ZA"/>
              </w:rPr>
            </w:pPr>
            <w:r w:rsidRPr="003E527B">
              <w:rPr>
                <w:rFonts w:cs="Arial"/>
                <w:sz w:val="22"/>
                <w:szCs w:val="22"/>
                <w:lang w:val="en-ZA"/>
              </w:rPr>
              <w:t>Cyber Crime</w:t>
            </w:r>
            <w:r w:rsidR="00DF0E14">
              <w:rPr>
                <w:rFonts w:cs="Arial"/>
                <w:sz w:val="22"/>
                <w:szCs w:val="22"/>
                <w:lang w:val="en-ZA"/>
              </w:rPr>
              <w:t xml:space="preserve"> (all section deleted)</w:t>
            </w:r>
          </w:p>
        </w:tc>
      </w:tr>
      <w:tr w:rsidR="00E140A4" w:rsidRPr="003E527B" w14:paraId="754B3680" w14:textId="77777777" w:rsidTr="00D634BE">
        <w:tc>
          <w:tcPr>
            <w:tcW w:w="2785" w:type="dxa"/>
          </w:tcPr>
          <w:p w14:paraId="74DFC3FC"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 xml:space="preserve">Chapter XIV: </w:t>
            </w:r>
          </w:p>
        </w:tc>
        <w:tc>
          <w:tcPr>
            <w:tcW w:w="6565" w:type="dxa"/>
          </w:tcPr>
          <w:p w14:paraId="476E80AD" w14:textId="77777777" w:rsidR="00E140A4" w:rsidRPr="003E527B" w:rsidRDefault="00E140A4" w:rsidP="00D634BE">
            <w:pPr>
              <w:spacing w:after="120" w:line="360" w:lineRule="auto"/>
              <w:rPr>
                <w:rFonts w:cs="Arial"/>
                <w:sz w:val="22"/>
                <w:szCs w:val="22"/>
                <w:lang w:val="en-ZA"/>
              </w:rPr>
            </w:pPr>
            <w:r w:rsidRPr="003E527B">
              <w:rPr>
                <w:rFonts w:cs="Arial"/>
                <w:sz w:val="22"/>
                <w:szCs w:val="22"/>
                <w:lang w:val="en-ZA"/>
              </w:rPr>
              <w:t>General Provisions</w:t>
            </w:r>
          </w:p>
        </w:tc>
      </w:tr>
    </w:tbl>
    <w:p w14:paraId="6176BB8B" w14:textId="77777777" w:rsidR="00E140A4" w:rsidRPr="003E527B" w:rsidRDefault="00E140A4" w:rsidP="00E140A4">
      <w:pPr>
        <w:spacing w:line="360" w:lineRule="auto"/>
        <w:rPr>
          <w:rFonts w:cs="Arial"/>
          <w:sz w:val="22"/>
          <w:szCs w:val="22"/>
          <w:lang w:val="en-ZA"/>
        </w:rPr>
      </w:pPr>
    </w:p>
    <w:p w14:paraId="2305A4D4" w14:textId="77777777" w:rsidR="00E140A4" w:rsidRPr="003E527B" w:rsidRDefault="00E140A4" w:rsidP="00E140A4">
      <w:pPr>
        <w:spacing w:line="360" w:lineRule="auto"/>
        <w:rPr>
          <w:rFonts w:cs="Arial"/>
          <w:sz w:val="22"/>
          <w:szCs w:val="22"/>
          <w:lang w:val="en-ZA"/>
        </w:rPr>
      </w:pPr>
      <w:r w:rsidRPr="003E527B">
        <w:rPr>
          <w:rFonts w:cs="Arial"/>
          <w:sz w:val="22"/>
          <w:szCs w:val="22"/>
          <w:lang w:val="en-ZA"/>
        </w:rPr>
        <w:t xml:space="preserve">Few of the chapters are discussed below. These have a major bearing on the work of financial advisors. </w:t>
      </w:r>
    </w:p>
    <w:p w14:paraId="2A9130FC" w14:textId="77777777" w:rsidR="00E140A4" w:rsidRPr="003E527B" w:rsidRDefault="00E140A4" w:rsidP="00E140A4">
      <w:pPr>
        <w:spacing w:line="360" w:lineRule="auto"/>
        <w:rPr>
          <w:rFonts w:cs="Arial"/>
          <w:b/>
          <w:sz w:val="22"/>
          <w:szCs w:val="22"/>
          <w:lang w:val="en-ZA"/>
        </w:rPr>
      </w:pPr>
      <w:r w:rsidRPr="003E527B">
        <w:rPr>
          <w:rFonts w:cs="Arial"/>
          <w:b/>
          <w:sz w:val="22"/>
          <w:szCs w:val="22"/>
          <w:lang w:val="en-ZA"/>
        </w:rPr>
        <w:t>Chapter III: Facilitating Electronic Transactions</w:t>
      </w:r>
    </w:p>
    <w:p w14:paraId="1F10F077" w14:textId="0AAE0FE4" w:rsidR="00E140A4" w:rsidRPr="003E527B" w:rsidRDefault="00E140A4" w:rsidP="00E140A4">
      <w:pPr>
        <w:spacing w:after="120" w:line="360" w:lineRule="auto"/>
        <w:rPr>
          <w:rFonts w:cs="Arial"/>
          <w:sz w:val="22"/>
          <w:szCs w:val="22"/>
          <w:lang w:val="en-ZA"/>
        </w:rPr>
      </w:pPr>
      <w:r w:rsidRPr="003E527B">
        <w:rPr>
          <w:rFonts w:cs="Arial"/>
          <w:sz w:val="22"/>
          <w:szCs w:val="22"/>
          <w:lang w:val="en-ZA"/>
        </w:rPr>
        <w:t xml:space="preserve">This Chapter deals with the removal of legal barriers to electronic transacting and comprises </w:t>
      </w:r>
      <w:r w:rsidR="00DF0E14">
        <w:rPr>
          <w:rFonts w:cs="Arial"/>
          <w:sz w:val="22"/>
          <w:szCs w:val="22"/>
          <w:lang w:val="en-ZA"/>
        </w:rPr>
        <w:t>two</w:t>
      </w:r>
      <w:r w:rsidRPr="003E527B">
        <w:rPr>
          <w:rFonts w:cs="Arial"/>
          <w:sz w:val="22"/>
          <w:szCs w:val="22"/>
          <w:lang w:val="en-ZA"/>
        </w:rPr>
        <w:t xml:space="preserve"> parts.</w:t>
      </w:r>
    </w:p>
    <w:p w14:paraId="67E5D28E" w14:textId="77777777" w:rsidR="00E140A4" w:rsidRPr="003E527B" w:rsidRDefault="00E140A4" w:rsidP="00E140A4">
      <w:pPr>
        <w:spacing w:line="360" w:lineRule="auto"/>
        <w:rPr>
          <w:rFonts w:cs="Arial"/>
          <w:sz w:val="22"/>
          <w:szCs w:val="22"/>
          <w:lang w:val="en-ZA"/>
        </w:rPr>
      </w:pPr>
      <w:r w:rsidRPr="003E527B">
        <w:rPr>
          <w:rFonts w:cs="Arial"/>
          <w:sz w:val="22"/>
          <w:szCs w:val="22"/>
          <w:lang w:val="en-ZA"/>
        </w:rPr>
        <w:t>Part 1 provides for the legal requirements of data messages (a form of electronic communication). Various sections are drafted from the perspective of where a requirement is prescribed by “law”. It also attempts to create technology neutrality in respect of the legal treatment of data messages.</w:t>
      </w:r>
    </w:p>
    <w:p w14:paraId="76CB7CCE" w14:textId="77777777" w:rsidR="00E140A4" w:rsidRPr="003E527B" w:rsidRDefault="00E140A4" w:rsidP="00E140A4">
      <w:pPr>
        <w:spacing w:line="360" w:lineRule="auto"/>
        <w:rPr>
          <w:rFonts w:cs="Arial"/>
          <w:sz w:val="22"/>
          <w:szCs w:val="22"/>
          <w:lang w:val="en-ZA"/>
        </w:rPr>
      </w:pPr>
      <w:r w:rsidRPr="003E527B">
        <w:rPr>
          <w:rFonts w:cs="Arial"/>
          <w:sz w:val="22"/>
          <w:szCs w:val="22"/>
          <w:lang w:val="en-ZA"/>
        </w:rPr>
        <w:t>Part I gives legal recognition to electronic documents and recognises that electronic documents and signatures can serve as the electronic functional equivalent of their paper-based counterparts. Provision is made for the legal recognition of electronic signatures and the ECT Act does not prescribe what type of technology must be used. Examples of electronic signatures include:</w:t>
      </w:r>
    </w:p>
    <w:p w14:paraId="777FE843" w14:textId="77777777" w:rsidR="00E140A4" w:rsidRPr="003E527B" w:rsidRDefault="00E140A4" w:rsidP="00E140A4">
      <w:pPr>
        <w:numPr>
          <w:ilvl w:val="0"/>
          <w:numId w:val="198"/>
        </w:numPr>
        <w:spacing w:line="360" w:lineRule="auto"/>
        <w:rPr>
          <w:rFonts w:cs="Arial"/>
          <w:sz w:val="22"/>
          <w:szCs w:val="22"/>
          <w:lang w:val="en-ZA"/>
        </w:rPr>
      </w:pPr>
      <w:r w:rsidRPr="003E527B">
        <w:rPr>
          <w:rFonts w:cs="Arial"/>
          <w:sz w:val="22"/>
          <w:szCs w:val="22"/>
          <w:lang w:val="en-ZA"/>
        </w:rPr>
        <w:t>your typed name at the end of your e-mail,</w:t>
      </w:r>
    </w:p>
    <w:p w14:paraId="00FE553E" w14:textId="77777777" w:rsidR="00E140A4" w:rsidRPr="003E527B" w:rsidRDefault="00E140A4" w:rsidP="00E140A4">
      <w:pPr>
        <w:numPr>
          <w:ilvl w:val="0"/>
          <w:numId w:val="198"/>
        </w:numPr>
        <w:spacing w:line="360" w:lineRule="auto"/>
        <w:rPr>
          <w:rFonts w:cs="Arial"/>
          <w:sz w:val="22"/>
          <w:szCs w:val="22"/>
          <w:lang w:val="en-ZA"/>
        </w:rPr>
      </w:pPr>
      <w:r w:rsidRPr="003E527B">
        <w:rPr>
          <w:rFonts w:cs="Arial"/>
          <w:sz w:val="22"/>
          <w:szCs w:val="22"/>
          <w:lang w:val="en-ZA"/>
        </w:rPr>
        <w:t>a scanned image of your handwritten signature embedded into a Word document and</w:t>
      </w:r>
    </w:p>
    <w:p w14:paraId="3818EB97" w14:textId="77777777" w:rsidR="00E140A4" w:rsidRPr="003E527B" w:rsidRDefault="00E140A4" w:rsidP="00E140A4">
      <w:pPr>
        <w:numPr>
          <w:ilvl w:val="0"/>
          <w:numId w:val="198"/>
        </w:numPr>
        <w:spacing w:line="360" w:lineRule="auto"/>
        <w:rPr>
          <w:rFonts w:cs="Arial"/>
          <w:sz w:val="22"/>
          <w:szCs w:val="22"/>
          <w:lang w:val="en-ZA"/>
        </w:rPr>
      </w:pPr>
      <w:r w:rsidRPr="003E527B">
        <w:rPr>
          <w:rFonts w:cs="Arial"/>
          <w:sz w:val="22"/>
          <w:szCs w:val="22"/>
          <w:lang w:val="en-ZA"/>
        </w:rPr>
        <w:t>A so-called digital signature.</w:t>
      </w:r>
    </w:p>
    <w:p w14:paraId="2F12BEF3" w14:textId="79C96A6B" w:rsidR="00E140A4" w:rsidRPr="003E527B" w:rsidRDefault="00E140A4" w:rsidP="00E140A4">
      <w:pPr>
        <w:spacing w:line="360" w:lineRule="auto"/>
        <w:rPr>
          <w:rFonts w:cs="Arial"/>
          <w:sz w:val="22"/>
          <w:szCs w:val="22"/>
          <w:lang w:val="en-ZA"/>
        </w:rPr>
      </w:pPr>
      <w:r w:rsidRPr="003E527B">
        <w:rPr>
          <w:rFonts w:cs="Arial"/>
          <w:sz w:val="22"/>
          <w:szCs w:val="22"/>
          <w:lang w:val="en-ZA"/>
        </w:rPr>
        <w:t>The ECT Act also creates</w:t>
      </w:r>
      <w:r w:rsidR="00DF0E14">
        <w:rPr>
          <w:rFonts w:cs="Arial"/>
          <w:sz w:val="22"/>
          <w:szCs w:val="22"/>
          <w:lang w:val="en-ZA"/>
        </w:rPr>
        <w:t xml:space="preserve"> a</w:t>
      </w:r>
      <w:r w:rsidRPr="003E527B">
        <w:rPr>
          <w:rFonts w:cs="Arial"/>
          <w:sz w:val="22"/>
          <w:szCs w:val="22"/>
          <w:lang w:val="en-ZA"/>
        </w:rPr>
        <w:t xml:space="preserve"> special type of electronic signature, known as an “advanced electronic signature” (AES), which is a particularly reliable form of signature. Where a law (such as the Credit Agreements Act) requires a signature, only an AES will be valid.</w:t>
      </w:r>
    </w:p>
    <w:p w14:paraId="7D342CF7" w14:textId="77777777" w:rsidR="00E140A4" w:rsidRPr="003E527B" w:rsidRDefault="00E140A4" w:rsidP="00E140A4">
      <w:pPr>
        <w:spacing w:line="360" w:lineRule="auto"/>
        <w:rPr>
          <w:rFonts w:cs="Arial"/>
          <w:sz w:val="22"/>
          <w:szCs w:val="22"/>
          <w:lang w:val="en-ZA"/>
        </w:rPr>
      </w:pPr>
      <w:r w:rsidRPr="003E527B">
        <w:rPr>
          <w:rFonts w:cs="Arial"/>
          <w:sz w:val="22"/>
          <w:szCs w:val="22"/>
          <w:lang w:val="en-ZA"/>
        </w:rPr>
        <w:t>Provision is made for the legal recognition of the electronic version of paper-based concepts and electronic data will, subject to certain conditions, be regarded as “writing” and constituting a “original”. The Act permits the keeping of records in electronic form. However, the ECT Act states the general legal principle but does not provide details or guidelines on what organisations should implement in practice.</w:t>
      </w:r>
    </w:p>
    <w:p w14:paraId="55AE04E1" w14:textId="77777777" w:rsidR="00E140A4" w:rsidRPr="003E527B" w:rsidRDefault="00E140A4" w:rsidP="00E140A4">
      <w:pPr>
        <w:spacing w:line="360" w:lineRule="auto"/>
        <w:rPr>
          <w:rFonts w:cs="Arial"/>
          <w:sz w:val="22"/>
          <w:szCs w:val="22"/>
          <w:lang w:val="en-ZA"/>
        </w:rPr>
      </w:pPr>
      <w:r w:rsidRPr="003E527B">
        <w:rPr>
          <w:rFonts w:cs="Arial"/>
          <w:sz w:val="22"/>
          <w:szCs w:val="22"/>
          <w:lang w:val="en-ZA"/>
        </w:rPr>
        <w:t>Provision is also made for integrity being key to ensuring proper evidentiary weight of electronic evidence and the ability to notarise, acknowledge or certify electronic documents.</w:t>
      </w:r>
    </w:p>
    <w:p w14:paraId="0FFDFD0A" w14:textId="77777777" w:rsidR="00E140A4" w:rsidRPr="003E527B" w:rsidRDefault="00E140A4" w:rsidP="00E140A4">
      <w:pPr>
        <w:spacing w:after="120" w:line="360" w:lineRule="auto"/>
        <w:rPr>
          <w:rFonts w:cs="Arial"/>
          <w:sz w:val="22"/>
          <w:szCs w:val="22"/>
          <w:lang w:val="en-ZA"/>
        </w:rPr>
      </w:pPr>
      <w:r w:rsidRPr="003E527B">
        <w:rPr>
          <w:rFonts w:cs="Arial"/>
          <w:sz w:val="22"/>
          <w:szCs w:val="22"/>
          <w:lang w:val="en-ZA"/>
        </w:rPr>
        <w:t>The Part also permits one to send a document by e-registered post through the South African Post Office.</w:t>
      </w:r>
    </w:p>
    <w:p w14:paraId="1DE11F2F" w14:textId="77777777" w:rsidR="00E140A4" w:rsidRPr="003E527B" w:rsidRDefault="00E140A4" w:rsidP="00E140A4">
      <w:pPr>
        <w:spacing w:after="120" w:line="360" w:lineRule="auto"/>
        <w:rPr>
          <w:rFonts w:cs="Arial"/>
          <w:sz w:val="22"/>
          <w:szCs w:val="22"/>
          <w:lang w:val="en-ZA"/>
        </w:rPr>
      </w:pPr>
      <w:r w:rsidRPr="003E527B">
        <w:rPr>
          <w:rFonts w:cs="Arial"/>
          <w:sz w:val="22"/>
          <w:szCs w:val="22"/>
          <w:lang w:val="en-ZA"/>
        </w:rPr>
        <w:lastRenderedPageBreak/>
        <w:t>Part 1 also recognises that information can be incorporated into a document through the use of hyperlinks and that contracts can be performed by machines functioning as electronic agents for parties to an electronic transaction.</w:t>
      </w:r>
    </w:p>
    <w:p w14:paraId="60760A8A" w14:textId="77777777" w:rsidR="00E140A4" w:rsidRPr="003E527B" w:rsidRDefault="00E140A4" w:rsidP="00E140A4">
      <w:pPr>
        <w:spacing w:after="120" w:line="360" w:lineRule="auto"/>
        <w:rPr>
          <w:rFonts w:cs="Arial"/>
          <w:sz w:val="22"/>
          <w:szCs w:val="22"/>
          <w:lang w:val="en-ZA"/>
        </w:rPr>
      </w:pPr>
      <w:r w:rsidRPr="003E527B">
        <w:rPr>
          <w:rFonts w:cs="Arial"/>
          <w:sz w:val="22"/>
          <w:szCs w:val="22"/>
          <w:lang w:val="en-ZA"/>
        </w:rPr>
        <w:t>Part 2 creates certain presumptions as to the time when and place where you are deemed to have received information. Part 2 also provides legal certainty as to the status of so-called “click wrap” (mouse-click-on-icon) and “web wrap” agreements. It also covers situations where data messages are deemed to have been sent by someone. The Part also provides for the acknowledgement of receipt of a data message, although there is not a legal requirement to do so.</w:t>
      </w:r>
    </w:p>
    <w:p w14:paraId="2B7F4061" w14:textId="77777777" w:rsidR="00E140A4" w:rsidRPr="003E527B" w:rsidRDefault="00E140A4" w:rsidP="00E140A4">
      <w:pPr>
        <w:spacing w:line="360" w:lineRule="auto"/>
        <w:rPr>
          <w:rFonts w:cs="Arial"/>
          <w:b/>
          <w:sz w:val="22"/>
          <w:szCs w:val="22"/>
          <w:lang w:val="en-ZA"/>
        </w:rPr>
      </w:pPr>
      <w:r w:rsidRPr="003E527B">
        <w:rPr>
          <w:rFonts w:cs="Arial"/>
          <w:b/>
          <w:sz w:val="22"/>
          <w:szCs w:val="22"/>
          <w:lang w:val="en-ZA"/>
        </w:rPr>
        <w:t>Chapter VI: Authentication Service Providers</w:t>
      </w:r>
    </w:p>
    <w:p w14:paraId="4BD58076" w14:textId="77777777" w:rsidR="00E140A4" w:rsidRPr="003E527B" w:rsidRDefault="00E140A4" w:rsidP="00E140A4">
      <w:pPr>
        <w:spacing w:line="360" w:lineRule="auto"/>
        <w:rPr>
          <w:rFonts w:cs="Arial"/>
          <w:sz w:val="22"/>
          <w:szCs w:val="22"/>
          <w:lang w:val="en-ZA"/>
        </w:rPr>
      </w:pPr>
      <w:r w:rsidRPr="003E527B">
        <w:rPr>
          <w:rFonts w:cs="Arial"/>
          <w:sz w:val="22"/>
          <w:szCs w:val="22"/>
          <w:lang w:val="en-ZA"/>
        </w:rPr>
        <w:t>Identification and authentication of the parties in cyberspace remains a challenge and poses threats to consumers and businesses. The ECT Act seeks to provide for the establishment of an Accreditation Authority within the Department, allowing voluntary accreditation of electronic signature technologies in accordance with minimum standards. Once accredited, these Government endorsed “advanced” electronic signatures can be used by parties who have to sign by means of an “advanced” electronic signature where required “by law”. In addition, the legislature has created a presumption of integrity where “advanced” electronic signatures are used – i.e. they will allow a party to place reliance on its authenticity by shifting the burden of proof onto the signatory to disprove its authenticity. It has also created a benefit in favour of those processes which have been accredited, that are recognised as particularly reliable. The Regulations governing accreditation were published on Wednesday, 20 June 2007 (in Government Gazette No. 8701, No. 29995, Vol. 504).</w:t>
      </w:r>
    </w:p>
    <w:p w14:paraId="58AE03AF" w14:textId="77777777" w:rsidR="00E140A4" w:rsidRPr="002635EE" w:rsidRDefault="00E140A4" w:rsidP="00E140A4">
      <w:pPr>
        <w:spacing w:line="360" w:lineRule="auto"/>
        <w:rPr>
          <w:rFonts w:cs="Arial"/>
          <w:b/>
          <w:bCs/>
          <w:sz w:val="22"/>
          <w:szCs w:val="22"/>
          <w:lang w:val="en-ZA"/>
        </w:rPr>
      </w:pPr>
      <w:r w:rsidRPr="002635EE">
        <w:rPr>
          <w:rFonts w:cs="Arial"/>
          <w:b/>
          <w:bCs/>
          <w:sz w:val="22"/>
          <w:szCs w:val="22"/>
          <w:lang w:val="en-ZA"/>
        </w:rPr>
        <w:t>Chapter VII: Consumer Protection</w:t>
      </w:r>
    </w:p>
    <w:p w14:paraId="1E844D51" w14:textId="7CAF793A" w:rsidR="00E140A4" w:rsidRPr="003E527B" w:rsidRDefault="00E140A4" w:rsidP="00E140A4">
      <w:pPr>
        <w:spacing w:line="360" w:lineRule="auto"/>
        <w:rPr>
          <w:rFonts w:cs="Arial"/>
          <w:sz w:val="22"/>
          <w:szCs w:val="22"/>
          <w:lang w:val="en-ZA"/>
        </w:rPr>
      </w:pPr>
      <w:r w:rsidRPr="003E527B">
        <w:rPr>
          <w:rFonts w:cs="Arial"/>
          <w:sz w:val="22"/>
          <w:szCs w:val="22"/>
          <w:lang w:val="en-ZA"/>
        </w:rPr>
        <w:t>Suppliers of goods or services</w:t>
      </w:r>
      <w:r w:rsidR="004F2853">
        <w:rPr>
          <w:rFonts w:cs="Arial"/>
          <w:sz w:val="22"/>
          <w:szCs w:val="22"/>
          <w:lang w:val="en-ZA"/>
        </w:rPr>
        <w:t xml:space="preserve"> on a website</w:t>
      </w:r>
      <w:r w:rsidRPr="003E527B">
        <w:rPr>
          <w:rFonts w:cs="Arial"/>
          <w:sz w:val="22"/>
          <w:szCs w:val="22"/>
          <w:lang w:val="en-ZA"/>
        </w:rPr>
        <w:t xml:space="preserve"> must provide consumers with a minimum set of information, including:</w:t>
      </w:r>
    </w:p>
    <w:p w14:paraId="5496D18D" w14:textId="77777777" w:rsidR="00E140A4" w:rsidRPr="003E527B" w:rsidRDefault="00E140A4" w:rsidP="00E140A4">
      <w:pPr>
        <w:numPr>
          <w:ilvl w:val="0"/>
          <w:numId w:val="199"/>
        </w:numPr>
        <w:spacing w:line="360" w:lineRule="auto"/>
        <w:rPr>
          <w:rFonts w:cs="Arial"/>
          <w:sz w:val="22"/>
          <w:szCs w:val="22"/>
          <w:lang w:val="en-ZA"/>
        </w:rPr>
      </w:pPr>
      <w:r w:rsidRPr="003E527B">
        <w:rPr>
          <w:rFonts w:cs="Arial"/>
          <w:sz w:val="22"/>
          <w:szCs w:val="22"/>
          <w:lang w:val="en-ZA"/>
        </w:rPr>
        <w:t>the price of the product or service,</w:t>
      </w:r>
    </w:p>
    <w:p w14:paraId="38F1DFBF" w14:textId="77777777" w:rsidR="00E140A4" w:rsidRPr="003E527B" w:rsidRDefault="00E140A4" w:rsidP="00E140A4">
      <w:pPr>
        <w:numPr>
          <w:ilvl w:val="0"/>
          <w:numId w:val="199"/>
        </w:numPr>
        <w:spacing w:after="120" w:line="360" w:lineRule="auto"/>
        <w:rPr>
          <w:rFonts w:cs="Arial"/>
          <w:sz w:val="22"/>
          <w:szCs w:val="22"/>
          <w:lang w:val="en-ZA"/>
        </w:rPr>
      </w:pPr>
      <w:r w:rsidRPr="003E527B">
        <w:rPr>
          <w:rFonts w:cs="Arial"/>
          <w:sz w:val="22"/>
          <w:szCs w:val="22"/>
          <w:lang w:val="en-ZA"/>
        </w:rPr>
        <w:t>the name, contact details, and a brief description of the business, and</w:t>
      </w:r>
    </w:p>
    <w:p w14:paraId="32216DD7" w14:textId="77777777" w:rsidR="00E140A4" w:rsidRPr="003E527B" w:rsidRDefault="00E140A4" w:rsidP="00E140A4">
      <w:pPr>
        <w:numPr>
          <w:ilvl w:val="0"/>
          <w:numId w:val="199"/>
        </w:numPr>
        <w:spacing w:after="120" w:line="360" w:lineRule="auto"/>
        <w:rPr>
          <w:rFonts w:cs="Arial"/>
          <w:sz w:val="22"/>
          <w:szCs w:val="22"/>
          <w:lang w:val="en-ZA"/>
        </w:rPr>
      </w:pPr>
      <w:r w:rsidRPr="003E527B">
        <w:rPr>
          <w:rFonts w:cs="Arial"/>
          <w:sz w:val="22"/>
          <w:szCs w:val="22"/>
          <w:lang w:val="en-ZA"/>
        </w:rPr>
        <w:t>The right to withdraw from an electronic transaction before its completion.</w:t>
      </w:r>
    </w:p>
    <w:p w14:paraId="477FA793" w14:textId="77777777" w:rsidR="00E140A4" w:rsidRPr="003E527B" w:rsidRDefault="00E140A4" w:rsidP="00E140A4">
      <w:pPr>
        <w:spacing w:after="120" w:line="360" w:lineRule="auto"/>
        <w:rPr>
          <w:rFonts w:cs="Arial"/>
          <w:sz w:val="22"/>
          <w:szCs w:val="22"/>
          <w:lang w:val="en-ZA"/>
        </w:rPr>
      </w:pPr>
      <w:r w:rsidRPr="003E527B">
        <w:rPr>
          <w:rFonts w:cs="Arial"/>
          <w:sz w:val="22"/>
          <w:szCs w:val="22"/>
          <w:lang w:val="en-ZA"/>
        </w:rPr>
        <w:t>A consumer is defined as a natural person acting as end-user of the goods or services. Consumers are also entitled, under certain circumstances, to a “cooling off” period within which they may cancel certain types of transactions concluded electronically without incurring any penalty.</w:t>
      </w:r>
    </w:p>
    <w:p w14:paraId="074C7D69" w14:textId="77777777" w:rsidR="00E140A4" w:rsidRPr="003E527B" w:rsidRDefault="00E140A4" w:rsidP="00E140A4">
      <w:pPr>
        <w:spacing w:after="120" w:line="360" w:lineRule="auto"/>
        <w:rPr>
          <w:rFonts w:cs="Arial"/>
          <w:b/>
          <w:sz w:val="22"/>
          <w:szCs w:val="22"/>
          <w:lang w:val="en-ZA"/>
        </w:rPr>
      </w:pPr>
      <w:r w:rsidRPr="003E527B">
        <w:rPr>
          <w:rFonts w:cs="Arial"/>
          <w:b/>
          <w:sz w:val="22"/>
          <w:szCs w:val="22"/>
          <w:lang w:val="en-ZA"/>
        </w:rPr>
        <w:t>Spam</w:t>
      </w:r>
    </w:p>
    <w:p w14:paraId="1C73D1CE" w14:textId="77777777" w:rsidR="00E140A4" w:rsidRPr="003E527B" w:rsidRDefault="00E140A4" w:rsidP="00E140A4">
      <w:pPr>
        <w:spacing w:after="120" w:line="360" w:lineRule="auto"/>
        <w:rPr>
          <w:rFonts w:cs="Arial"/>
          <w:sz w:val="22"/>
          <w:szCs w:val="22"/>
          <w:lang w:val="en-ZA"/>
        </w:rPr>
      </w:pPr>
      <w:r w:rsidRPr="003E527B">
        <w:rPr>
          <w:rFonts w:cs="Arial"/>
          <w:sz w:val="22"/>
          <w:szCs w:val="22"/>
          <w:lang w:val="en-ZA"/>
        </w:rPr>
        <w:lastRenderedPageBreak/>
        <w:t>Consumers also have the right not to be bound to unsolicited communications (spam) offering goods or services and the sender of the unsolicited communication must at the request of the consumer provide the identifying particulars of the source from which it obtained the consumers personal information. A person who continues to send unsolicited communications to a consumer after having been advised that the unsolicited communications are not welcome, commits an offence.</w:t>
      </w:r>
    </w:p>
    <w:p w14:paraId="22448934" w14:textId="77777777" w:rsidR="00E140A4" w:rsidRPr="003E527B" w:rsidRDefault="00E140A4" w:rsidP="00E140A4">
      <w:pPr>
        <w:spacing w:after="120" w:line="360" w:lineRule="auto"/>
        <w:rPr>
          <w:rFonts w:cs="Arial"/>
          <w:sz w:val="22"/>
          <w:szCs w:val="22"/>
          <w:lang w:val="en-ZA"/>
        </w:rPr>
      </w:pPr>
      <w:r w:rsidRPr="003E527B">
        <w:rPr>
          <w:rFonts w:cs="Arial"/>
          <w:sz w:val="22"/>
          <w:szCs w:val="22"/>
          <w:lang w:val="en-ZA"/>
        </w:rPr>
        <w:t>The ECT Act also seeks to place the responsibility on businesses trading online to make use of sufficiently secure payment systems. If a payment system is breached as a result of the system not being sufficiently secure, the supplier must reimburse the consumer for any loss suffered.</w:t>
      </w:r>
    </w:p>
    <w:p w14:paraId="3A5060AA" w14:textId="77777777" w:rsidR="00E140A4" w:rsidRPr="003E527B" w:rsidRDefault="00E140A4" w:rsidP="00E140A4">
      <w:pPr>
        <w:spacing w:line="360" w:lineRule="auto"/>
        <w:rPr>
          <w:rFonts w:cs="Arial"/>
          <w:b/>
          <w:sz w:val="22"/>
          <w:szCs w:val="22"/>
          <w:lang w:val="en-ZA"/>
        </w:rPr>
      </w:pPr>
      <w:r w:rsidRPr="003E527B">
        <w:rPr>
          <w:rFonts w:cs="Arial"/>
          <w:b/>
          <w:sz w:val="22"/>
          <w:szCs w:val="22"/>
          <w:lang w:val="en-ZA"/>
        </w:rPr>
        <w:t>Chapter VIII: Personal Information and Privacy Protection</w:t>
      </w:r>
    </w:p>
    <w:p w14:paraId="38992C41" w14:textId="218D3B39" w:rsidR="00E140A4" w:rsidRPr="003E527B" w:rsidRDefault="00E140A4" w:rsidP="00E140A4">
      <w:pPr>
        <w:spacing w:after="120" w:line="360" w:lineRule="auto"/>
        <w:rPr>
          <w:rFonts w:cs="Arial"/>
          <w:sz w:val="22"/>
          <w:szCs w:val="22"/>
          <w:lang w:val="en-ZA"/>
        </w:rPr>
      </w:pPr>
      <w:r w:rsidRPr="003E527B">
        <w:rPr>
          <w:rFonts w:cs="Arial"/>
          <w:sz w:val="22"/>
          <w:szCs w:val="22"/>
          <w:lang w:val="en-ZA"/>
        </w:rPr>
        <w:t xml:space="preserve">This Chapter </w:t>
      </w:r>
      <w:r w:rsidR="004F2853">
        <w:rPr>
          <w:rFonts w:cs="Arial"/>
          <w:sz w:val="22"/>
          <w:szCs w:val="22"/>
          <w:lang w:val="en-ZA"/>
        </w:rPr>
        <w:t>has been deleted after the enactment of the POPI Act</w:t>
      </w:r>
      <w:r w:rsidRPr="003E527B">
        <w:rPr>
          <w:rFonts w:cs="Arial"/>
          <w:sz w:val="22"/>
          <w:szCs w:val="22"/>
          <w:lang w:val="en-ZA"/>
        </w:rPr>
        <w:t>.</w:t>
      </w:r>
    </w:p>
    <w:p w14:paraId="674392ED" w14:textId="543D69C2" w:rsidR="00E140A4" w:rsidRPr="003E527B" w:rsidRDefault="00E140A4" w:rsidP="00E140A4">
      <w:pPr>
        <w:spacing w:line="360" w:lineRule="auto"/>
        <w:rPr>
          <w:rFonts w:cs="Arial"/>
          <w:b/>
          <w:sz w:val="22"/>
          <w:szCs w:val="22"/>
          <w:lang w:val="en-ZA"/>
        </w:rPr>
      </w:pPr>
      <w:r w:rsidRPr="003E527B">
        <w:rPr>
          <w:rFonts w:cs="Arial"/>
          <w:b/>
          <w:sz w:val="22"/>
          <w:szCs w:val="22"/>
          <w:lang w:val="en-ZA"/>
        </w:rPr>
        <w:t>Chapter IX: Protection of Critical Data</w:t>
      </w:r>
      <w:r w:rsidR="00BE25FF">
        <w:rPr>
          <w:rFonts w:cs="Arial"/>
          <w:b/>
          <w:sz w:val="22"/>
          <w:szCs w:val="22"/>
          <w:lang w:val="en-ZA"/>
        </w:rPr>
        <w:t>bases</w:t>
      </w:r>
    </w:p>
    <w:p w14:paraId="26687BB8" w14:textId="1B5A6373" w:rsidR="00E140A4" w:rsidRPr="003E527B" w:rsidRDefault="00E140A4" w:rsidP="00E140A4">
      <w:pPr>
        <w:spacing w:after="120" w:line="360" w:lineRule="auto"/>
        <w:rPr>
          <w:rFonts w:cs="Arial"/>
          <w:sz w:val="22"/>
          <w:szCs w:val="22"/>
          <w:lang w:val="en-ZA"/>
        </w:rPr>
      </w:pPr>
      <w:r w:rsidRPr="003E527B">
        <w:rPr>
          <w:rFonts w:cs="Arial"/>
          <w:sz w:val="22"/>
          <w:szCs w:val="22"/>
          <w:lang w:val="en-ZA"/>
        </w:rPr>
        <w:t xml:space="preserve">In terms of its definition, critical data is information which, if compromised, may pose a risk to the national security of the Republic or to the economic or social well-being of its citizens. The Minister may prescribe matters relating to the registration of critical databases and require certain procedures and technological methods to be used in their storage and archiving. In November 2003 the Minister of Communications awarded a tender to a consortium of Consultants to undertake an inventory of all major databases in South Africa. The purpose of this according to the press release </w:t>
      </w:r>
      <w:r w:rsidR="00BE25FF">
        <w:rPr>
          <w:rFonts w:cs="Arial"/>
          <w:sz w:val="22"/>
          <w:szCs w:val="22"/>
          <w:lang w:val="en-ZA"/>
        </w:rPr>
        <w:t>wa</w:t>
      </w:r>
      <w:r w:rsidRPr="003E527B">
        <w:rPr>
          <w:rFonts w:cs="Arial"/>
          <w:sz w:val="22"/>
          <w:szCs w:val="22"/>
          <w:lang w:val="en-ZA"/>
        </w:rPr>
        <w:t>s to assist the Minister to (i) put in place regulations, with respect to the development, maintenance, validity, integrity and security of these databases and related systems, (ii) review progress and compliance on an ongoing basis, (iii) refine policy, legislative and regulatory requirements where appropriate and (iv) ensure that databases and data, in the Republic of South Africa, that could negatively impact on companies and citizens, are developed, maintained and secured to meet appropriate standards.</w:t>
      </w:r>
    </w:p>
    <w:p w14:paraId="115F11B8" w14:textId="77777777" w:rsidR="00E140A4" w:rsidRPr="003E527B" w:rsidRDefault="00E140A4" w:rsidP="00E140A4">
      <w:pPr>
        <w:spacing w:line="360" w:lineRule="auto"/>
        <w:rPr>
          <w:rFonts w:cs="Arial"/>
          <w:b/>
          <w:sz w:val="22"/>
          <w:szCs w:val="22"/>
          <w:lang w:val="en-ZA"/>
        </w:rPr>
      </w:pPr>
      <w:r w:rsidRPr="003E527B">
        <w:rPr>
          <w:rFonts w:cs="Arial"/>
          <w:b/>
          <w:sz w:val="22"/>
          <w:szCs w:val="22"/>
          <w:lang w:val="en-ZA"/>
        </w:rPr>
        <w:t>Chapter X: Domain Name Authority and Administration</w:t>
      </w:r>
    </w:p>
    <w:p w14:paraId="33152C2E" w14:textId="77777777" w:rsidR="00BE25FF" w:rsidRDefault="00E140A4" w:rsidP="00E140A4">
      <w:pPr>
        <w:spacing w:after="120" w:line="360" w:lineRule="auto"/>
        <w:rPr>
          <w:rFonts w:cs="Arial"/>
          <w:sz w:val="22"/>
          <w:szCs w:val="22"/>
          <w:lang w:val="en-ZA"/>
        </w:rPr>
      </w:pPr>
      <w:r w:rsidRPr="003E527B">
        <w:rPr>
          <w:rFonts w:cs="Arial"/>
          <w:sz w:val="22"/>
          <w:szCs w:val="22"/>
          <w:lang w:val="en-ZA"/>
        </w:rPr>
        <w:t xml:space="preserve">The ECT Act has established a Domain Name Authority (the .za Domain Name Authority (Zadna)) to assume responsibility for the .za domain name space. All citizens and permanent residents of the Republic are eligible for membership of the Authority and must be registered as members upon application and on payment of a nominal fee. </w:t>
      </w:r>
    </w:p>
    <w:p w14:paraId="07378B73" w14:textId="22464F00" w:rsidR="00E140A4" w:rsidRPr="003E527B" w:rsidRDefault="00E140A4" w:rsidP="00E140A4">
      <w:pPr>
        <w:spacing w:after="120" w:line="360" w:lineRule="auto"/>
        <w:rPr>
          <w:rFonts w:cs="Arial"/>
          <w:sz w:val="22"/>
          <w:szCs w:val="22"/>
          <w:lang w:val="en-ZA"/>
        </w:rPr>
      </w:pPr>
      <w:r w:rsidRPr="003E527B">
        <w:rPr>
          <w:rFonts w:cs="Arial"/>
          <w:sz w:val="22"/>
          <w:szCs w:val="22"/>
          <w:lang w:val="en-ZA"/>
        </w:rPr>
        <w:t xml:space="preserve">The functions of the Authority are provided for in the Act. Provision is made for finances and reporting and for disputes involving Domain Names to be settled by means of alternate disputes resolution methods. In August 2007, Zadna published new policies and procedures for its members. The regulations state inter alia that domain names are to be allocated on a first come, </w:t>
      </w:r>
      <w:r w:rsidRPr="003E527B">
        <w:rPr>
          <w:rFonts w:cs="Arial"/>
          <w:sz w:val="22"/>
          <w:szCs w:val="22"/>
          <w:lang w:val="en-ZA"/>
        </w:rPr>
        <w:lastRenderedPageBreak/>
        <w:t>first serve basis, with dispute resolution processes to be utilised if needs be to protect the rightful owners of domain names.</w:t>
      </w:r>
    </w:p>
    <w:p w14:paraId="78ED78D1" w14:textId="77777777" w:rsidR="00E140A4" w:rsidRPr="003E527B" w:rsidRDefault="00E140A4" w:rsidP="00E140A4">
      <w:pPr>
        <w:spacing w:line="360" w:lineRule="auto"/>
        <w:rPr>
          <w:rFonts w:cs="Arial"/>
          <w:b/>
          <w:sz w:val="22"/>
          <w:szCs w:val="22"/>
          <w:lang w:val="en-ZA"/>
        </w:rPr>
      </w:pPr>
      <w:r w:rsidRPr="003E527B">
        <w:rPr>
          <w:rFonts w:cs="Arial"/>
          <w:b/>
          <w:sz w:val="22"/>
          <w:szCs w:val="22"/>
          <w:lang w:val="en-ZA"/>
        </w:rPr>
        <w:t>Chapter XI Limitation of Liability of Service Providers</w:t>
      </w:r>
    </w:p>
    <w:p w14:paraId="4940D30D" w14:textId="77777777" w:rsidR="00E140A4" w:rsidRPr="003E527B" w:rsidRDefault="00E140A4" w:rsidP="00E140A4">
      <w:pPr>
        <w:spacing w:after="120" w:line="360" w:lineRule="auto"/>
        <w:rPr>
          <w:rFonts w:cs="Arial"/>
          <w:sz w:val="22"/>
          <w:szCs w:val="22"/>
          <w:lang w:val="en-ZA"/>
        </w:rPr>
      </w:pPr>
      <w:r w:rsidRPr="003E527B">
        <w:rPr>
          <w:rFonts w:cs="Arial"/>
          <w:sz w:val="22"/>
          <w:szCs w:val="22"/>
          <w:lang w:val="en-ZA"/>
        </w:rPr>
        <w:t>Chapter XI deals with the limitation of the liability of service providers or so</w:t>
      </w:r>
      <w:r w:rsidRPr="003E527B">
        <w:rPr>
          <w:rFonts w:cs="Arial"/>
          <w:sz w:val="22"/>
          <w:szCs w:val="22"/>
          <w:lang w:val="en-ZA"/>
        </w:rPr>
        <w:noBreakHyphen/>
        <w:t>called “intermediaries” in cases where they may otherwise have been liable for third party data hosted on their servers. It creates a safe harbour for service providers who were previously exposed to a wide variety of potential liability by virtue of merely fulfilling their basic technical functions. The service providers may seek to limit their liability where they have acted as mere conduits for the transmission of data messages. In each situation, the ECT Act seeks to provide for specific requirements that the actions of the service providers must meet before the clause may be invoked to limit his or her liability.</w:t>
      </w:r>
    </w:p>
    <w:p w14:paraId="56ED6D91" w14:textId="77777777" w:rsidR="00E140A4" w:rsidRPr="003E527B" w:rsidRDefault="00E140A4" w:rsidP="00E140A4">
      <w:pPr>
        <w:spacing w:line="360" w:lineRule="auto"/>
        <w:rPr>
          <w:rFonts w:cs="Arial"/>
          <w:b/>
          <w:sz w:val="22"/>
          <w:szCs w:val="22"/>
          <w:lang w:val="en-ZA"/>
        </w:rPr>
      </w:pPr>
      <w:r w:rsidRPr="003E527B">
        <w:rPr>
          <w:rFonts w:cs="Arial"/>
          <w:b/>
          <w:sz w:val="22"/>
          <w:szCs w:val="22"/>
          <w:lang w:val="en-ZA"/>
        </w:rPr>
        <w:t xml:space="preserve">Chapter XIII </w:t>
      </w:r>
      <w:r w:rsidRPr="003E527B">
        <w:rPr>
          <w:rFonts w:cs="Arial"/>
          <w:b/>
          <w:sz w:val="22"/>
          <w:szCs w:val="22"/>
          <w:lang w:val="en-ZA"/>
        </w:rPr>
        <w:noBreakHyphen/>
        <w:t xml:space="preserve"> Cyber Crime</w:t>
      </w:r>
    </w:p>
    <w:p w14:paraId="5BCF160C" w14:textId="050A8916" w:rsidR="00E140A4" w:rsidRPr="003E527B" w:rsidRDefault="00BE25FF" w:rsidP="00E140A4">
      <w:pPr>
        <w:spacing w:line="360" w:lineRule="auto"/>
        <w:rPr>
          <w:rFonts w:cs="Arial"/>
          <w:sz w:val="22"/>
          <w:szCs w:val="22"/>
          <w:lang w:val="en-ZA"/>
        </w:rPr>
      </w:pPr>
      <w:r>
        <w:rPr>
          <w:rFonts w:cs="Arial"/>
          <w:sz w:val="22"/>
          <w:szCs w:val="22"/>
          <w:lang w:val="en-ZA"/>
        </w:rPr>
        <w:t>This Chapter has been deleted after the enactment of the Cybercrimes Bill.</w:t>
      </w:r>
    </w:p>
    <w:p w14:paraId="5D145133" w14:textId="77777777" w:rsidR="00DD48A9" w:rsidRPr="003E527B" w:rsidRDefault="00DD48A9" w:rsidP="00D67AAE">
      <w:pPr>
        <w:spacing w:after="120" w:line="360" w:lineRule="auto"/>
        <w:rPr>
          <w:rFonts w:cs="Arial"/>
          <w:sz w:val="22"/>
          <w:szCs w:val="22"/>
          <w:lang w:val="en-ZA"/>
        </w:rPr>
      </w:pPr>
    </w:p>
    <w:p w14:paraId="6881D5D1" w14:textId="7B4ECB57" w:rsidR="00BE25FF" w:rsidRPr="003E527B" w:rsidRDefault="00BE25FF" w:rsidP="00BE25FF">
      <w:pPr>
        <w:pStyle w:val="Heading2"/>
        <w:spacing w:before="0" w:after="120"/>
        <w:rPr>
          <w:sz w:val="22"/>
          <w:szCs w:val="22"/>
          <w:lang w:val="en-ZA"/>
        </w:rPr>
      </w:pPr>
      <w:r w:rsidRPr="003E527B">
        <w:rPr>
          <w:sz w:val="24"/>
          <w:lang w:val="en-ZA"/>
        </w:rPr>
        <w:t>4.1</w:t>
      </w:r>
      <w:r>
        <w:rPr>
          <w:sz w:val="24"/>
          <w:lang w:val="en-ZA"/>
        </w:rPr>
        <w:t>2</w:t>
      </w:r>
      <w:r w:rsidRPr="003E527B">
        <w:rPr>
          <w:sz w:val="24"/>
          <w:lang w:val="en-ZA"/>
        </w:rPr>
        <w:t xml:space="preserve"> </w:t>
      </w:r>
      <w:r>
        <w:rPr>
          <w:sz w:val="24"/>
          <w:lang w:val="en-ZA"/>
        </w:rPr>
        <w:t>Conduct of Financial Institutions Bill</w:t>
      </w:r>
    </w:p>
    <w:p w14:paraId="006238E0" w14:textId="2BF2CD3E" w:rsidR="00E140A4" w:rsidRDefault="00BE25FF" w:rsidP="00BE25FF">
      <w:pPr>
        <w:spacing w:after="120" w:line="360" w:lineRule="auto"/>
        <w:rPr>
          <w:rFonts w:cs="Arial"/>
          <w:sz w:val="22"/>
          <w:szCs w:val="22"/>
          <w:lang w:val="en-ZA"/>
        </w:rPr>
      </w:pPr>
      <w:r w:rsidRPr="003E527B">
        <w:rPr>
          <w:rFonts w:cs="Arial"/>
          <w:sz w:val="22"/>
          <w:szCs w:val="22"/>
          <w:lang w:val="en-ZA"/>
        </w:rPr>
        <w:t>Th</w:t>
      </w:r>
      <w:r>
        <w:rPr>
          <w:rFonts w:cs="Arial"/>
          <w:sz w:val="22"/>
          <w:szCs w:val="22"/>
          <w:lang w:val="en-ZA"/>
        </w:rPr>
        <w:t xml:space="preserve">is is still only a Bill and open for consultation but due to its massive impact on the study material in this learner guide reference is made </w:t>
      </w:r>
      <w:r w:rsidR="006E5FC2">
        <w:rPr>
          <w:rFonts w:cs="Arial"/>
          <w:sz w:val="22"/>
          <w:szCs w:val="22"/>
          <w:lang w:val="en-ZA"/>
        </w:rPr>
        <w:t>to its existence and its intent. The FSCA currently oversees 8 Acts that impacts on the market conduct of financial institutions. These are:</w:t>
      </w:r>
    </w:p>
    <w:p w14:paraId="1CB897D2" w14:textId="15539323" w:rsidR="006E5FC2" w:rsidRDefault="006E5FC2" w:rsidP="006E5FC2">
      <w:pPr>
        <w:pStyle w:val="ListParagraph"/>
        <w:numPr>
          <w:ilvl w:val="0"/>
          <w:numId w:val="208"/>
        </w:numPr>
        <w:spacing w:after="120" w:line="360" w:lineRule="auto"/>
        <w:rPr>
          <w:rFonts w:cs="Arial"/>
          <w:sz w:val="22"/>
          <w:szCs w:val="22"/>
          <w:lang w:val="en-ZA"/>
        </w:rPr>
      </w:pPr>
      <w:r>
        <w:rPr>
          <w:rFonts w:cs="Arial"/>
          <w:sz w:val="22"/>
          <w:szCs w:val="22"/>
          <w:lang w:val="en-ZA"/>
        </w:rPr>
        <w:t>FAIS Act</w:t>
      </w:r>
    </w:p>
    <w:p w14:paraId="424053F2" w14:textId="2C6F62BE" w:rsidR="006E5FC2" w:rsidRDefault="006E5FC2" w:rsidP="006E5FC2">
      <w:pPr>
        <w:pStyle w:val="ListParagraph"/>
        <w:numPr>
          <w:ilvl w:val="0"/>
          <w:numId w:val="208"/>
        </w:numPr>
        <w:spacing w:after="120" w:line="360" w:lineRule="auto"/>
        <w:rPr>
          <w:rFonts w:cs="Arial"/>
          <w:sz w:val="22"/>
          <w:szCs w:val="22"/>
          <w:lang w:val="en-ZA"/>
        </w:rPr>
      </w:pPr>
      <w:r>
        <w:rPr>
          <w:rFonts w:cs="Arial"/>
          <w:sz w:val="22"/>
          <w:szCs w:val="22"/>
          <w:lang w:val="en-ZA"/>
        </w:rPr>
        <w:t>CISCA Act</w:t>
      </w:r>
    </w:p>
    <w:p w14:paraId="482BE093" w14:textId="06A1D1EF" w:rsidR="006E5FC2" w:rsidRDefault="006E5FC2" w:rsidP="006E5FC2">
      <w:pPr>
        <w:pStyle w:val="ListParagraph"/>
        <w:numPr>
          <w:ilvl w:val="0"/>
          <w:numId w:val="208"/>
        </w:numPr>
        <w:spacing w:after="120" w:line="360" w:lineRule="auto"/>
        <w:rPr>
          <w:rFonts w:cs="Arial"/>
          <w:sz w:val="22"/>
          <w:szCs w:val="22"/>
          <w:lang w:val="en-ZA"/>
        </w:rPr>
      </w:pPr>
      <w:r>
        <w:rPr>
          <w:rFonts w:cs="Arial"/>
          <w:sz w:val="22"/>
          <w:szCs w:val="22"/>
          <w:lang w:val="en-ZA"/>
        </w:rPr>
        <w:t>Long-term Insurance Act</w:t>
      </w:r>
    </w:p>
    <w:p w14:paraId="08FF61B8" w14:textId="7ED2F28F" w:rsidR="006E5FC2" w:rsidRDefault="006E5FC2" w:rsidP="006E5FC2">
      <w:pPr>
        <w:pStyle w:val="ListParagraph"/>
        <w:numPr>
          <w:ilvl w:val="0"/>
          <w:numId w:val="208"/>
        </w:numPr>
        <w:spacing w:after="120" w:line="360" w:lineRule="auto"/>
        <w:rPr>
          <w:rFonts w:cs="Arial"/>
          <w:sz w:val="22"/>
          <w:szCs w:val="22"/>
          <w:lang w:val="en-ZA"/>
        </w:rPr>
      </w:pPr>
      <w:r>
        <w:rPr>
          <w:rFonts w:cs="Arial"/>
          <w:sz w:val="22"/>
          <w:szCs w:val="22"/>
          <w:lang w:val="en-ZA"/>
        </w:rPr>
        <w:t>Short-term Insurance Act</w:t>
      </w:r>
    </w:p>
    <w:p w14:paraId="7DB05CB8" w14:textId="474B82D0" w:rsidR="006E5FC2" w:rsidRDefault="006E5FC2" w:rsidP="006E5FC2">
      <w:pPr>
        <w:pStyle w:val="ListParagraph"/>
        <w:numPr>
          <w:ilvl w:val="0"/>
          <w:numId w:val="208"/>
        </w:numPr>
        <w:spacing w:after="120" w:line="360" w:lineRule="auto"/>
        <w:rPr>
          <w:rFonts w:cs="Arial"/>
          <w:sz w:val="22"/>
          <w:szCs w:val="22"/>
          <w:lang w:val="en-ZA"/>
        </w:rPr>
      </w:pPr>
      <w:r>
        <w:rPr>
          <w:rFonts w:cs="Arial"/>
          <w:sz w:val="22"/>
          <w:szCs w:val="22"/>
          <w:lang w:val="en-ZA"/>
        </w:rPr>
        <w:t>Financial Markets Act</w:t>
      </w:r>
    </w:p>
    <w:p w14:paraId="36E6525C" w14:textId="6EAC9289" w:rsidR="006E5FC2" w:rsidRDefault="006E5FC2" w:rsidP="006E5FC2">
      <w:pPr>
        <w:pStyle w:val="ListParagraph"/>
        <w:numPr>
          <w:ilvl w:val="0"/>
          <w:numId w:val="208"/>
        </w:numPr>
        <w:spacing w:after="120" w:line="360" w:lineRule="auto"/>
        <w:rPr>
          <w:rFonts w:cs="Arial"/>
          <w:sz w:val="22"/>
          <w:szCs w:val="22"/>
          <w:lang w:val="en-ZA"/>
        </w:rPr>
      </w:pPr>
      <w:r>
        <w:rPr>
          <w:rFonts w:cs="Arial"/>
          <w:sz w:val="22"/>
          <w:szCs w:val="22"/>
          <w:lang w:val="en-ZA"/>
        </w:rPr>
        <w:t>Credit Ratings Services Act</w:t>
      </w:r>
    </w:p>
    <w:p w14:paraId="6D7E91F8" w14:textId="637AE4C0" w:rsidR="006E5FC2" w:rsidRDefault="006E5FC2" w:rsidP="006E5FC2">
      <w:pPr>
        <w:pStyle w:val="ListParagraph"/>
        <w:numPr>
          <w:ilvl w:val="0"/>
          <w:numId w:val="208"/>
        </w:numPr>
        <w:spacing w:after="120" w:line="360" w:lineRule="auto"/>
        <w:rPr>
          <w:rFonts w:cs="Arial"/>
          <w:sz w:val="22"/>
          <w:szCs w:val="22"/>
          <w:lang w:val="en-ZA"/>
        </w:rPr>
      </w:pPr>
      <w:r>
        <w:rPr>
          <w:rFonts w:cs="Arial"/>
          <w:sz w:val="22"/>
          <w:szCs w:val="22"/>
          <w:lang w:val="en-ZA"/>
        </w:rPr>
        <w:t>Pension Funds Act</w:t>
      </w:r>
    </w:p>
    <w:p w14:paraId="7CA67921" w14:textId="1C32BBDC" w:rsidR="006E5FC2" w:rsidRDefault="006E5FC2" w:rsidP="006E5FC2">
      <w:pPr>
        <w:pStyle w:val="ListParagraph"/>
        <w:numPr>
          <w:ilvl w:val="0"/>
          <w:numId w:val="208"/>
        </w:numPr>
        <w:spacing w:after="120" w:line="360" w:lineRule="auto"/>
        <w:rPr>
          <w:rFonts w:cs="Arial"/>
          <w:sz w:val="22"/>
          <w:szCs w:val="22"/>
          <w:lang w:val="en-ZA"/>
        </w:rPr>
      </w:pPr>
      <w:r>
        <w:rPr>
          <w:rFonts w:cs="Arial"/>
          <w:sz w:val="22"/>
          <w:szCs w:val="22"/>
          <w:lang w:val="en-ZA"/>
        </w:rPr>
        <w:t>Friendly Societies Act</w:t>
      </w:r>
      <w:r w:rsidR="00C65EE4">
        <w:rPr>
          <w:rFonts w:cs="Arial"/>
          <w:sz w:val="22"/>
          <w:szCs w:val="22"/>
          <w:lang w:val="en-ZA"/>
        </w:rPr>
        <w:t>.</w:t>
      </w:r>
    </w:p>
    <w:p w14:paraId="68CC39AF" w14:textId="4DE7536F" w:rsidR="006E5FC2" w:rsidRDefault="006E5FC2" w:rsidP="006E5FC2">
      <w:pPr>
        <w:spacing w:after="120" w:line="360" w:lineRule="auto"/>
        <w:rPr>
          <w:rFonts w:cs="Arial"/>
          <w:sz w:val="22"/>
          <w:szCs w:val="22"/>
          <w:lang w:val="en-ZA"/>
        </w:rPr>
      </w:pPr>
      <w:r>
        <w:rPr>
          <w:rFonts w:cs="Arial"/>
          <w:sz w:val="22"/>
          <w:szCs w:val="22"/>
          <w:lang w:val="en-ZA"/>
        </w:rPr>
        <w:t>All of the Acts have their own regulations, interpretation and guidance notes, conducts standards and more. The following graph illustrates the current position:</w:t>
      </w:r>
    </w:p>
    <w:p w14:paraId="3E78A15E" w14:textId="3B055335" w:rsidR="006E5FC2" w:rsidRDefault="00D77A45" w:rsidP="006E5FC2">
      <w:pPr>
        <w:spacing w:after="120" w:line="360" w:lineRule="auto"/>
        <w:rPr>
          <w:rFonts w:cs="Arial"/>
          <w:sz w:val="22"/>
          <w:szCs w:val="22"/>
          <w:lang w:val="en-ZA"/>
        </w:rPr>
      </w:pPr>
      <w:r w:rsidRPr="00D77A45">
        <w:rPr>
          <w:rFonts w:cs="Arial"/>
          <w:noProof/>
          <w:sz w:val="22"/>
          <w:szCs w:val="22"/>
          <w:lang w:val="en-ZA"/>
        </w:rPr>
        <w:lastRenderedPageBreak/>
        <w:drawing>
          <wp:inline distT="0" distB="0" distL="0" distR="0" wp14:anchorId="29FE43D4" wp14:editId="0B318BCB">
            <wp:extent cx="5943600" cy="3293110"/>
            <wp:effectExtent l="0" t="0" r="0" b="2540"/>
            <wp:docPr id="17" name="Picture 17"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 bubble chart&#10;&#10;Description automatically generated"/>
                    <pic:cNvPicPr/>
                  </pic:nvPicPr>
                  <pic:blipFill>
                    <a:blip r:embed="rId42"/>
                    <a:stretch>
                      <a:fillRect/>
                    </a:stretch>
                  </pic:blipFill>
                  <pic:spPr>
                    <a:xfrm>
                      <a:off x="0" y="0"/>
                      <a:ext cx="5943600" cy="3293110"/>
                    </a:xfrm>
                    <a:prstGeom prst="rect">
                      <a:avLst/>
                    </a:prstGeom>
                  </pic:spPr>
                </pic:pic>
              </a:graphicData>
            </a:graphic>
          </wp:inline>
        </w:drawing>
      </w:r>
    </w:p>
    <w:p w14:paraId="5655D8C4" w14:textId="07F1F131" w:rsidR="00D77A45" w:rsidRPr="00D2723E" w:rsidRDefault="00D77A45" w:rsidP="006E5FC2">
      <w:pPr>
        <w:spacing w:after="120" w:line="360" w:lineRule="auto"/>
        <w:rPr>
          <w:rFonts w:cs="Arial"/>
          <w:sz w:val="18"/>
          <w:szCs w:val="18"/>
          <w:lang w:val="en-ZA"/>
        </w:rPr>
      </w:pPr>
      <w:r w:rsidRPr="00D2723E">
        <w:rPr>
          <w:rFonts w:cs="Arial"/>
          <w:sz w:val="18"/>
          <w:szCs w:val="18"/>
          <w:lang w:val="en-ZA"/>
        </w:rPr>
        <w:t>Source: FSCA</w:t>
      </w:r>
    </w:p>
    <w:p w14:paraId="67BE86D1" w14:textId="7D45AD97" w:rsidR="00D77A45" w:rsidRDefault="00D77A45" w:rsidP="00D77A45">
      <w:pPr>
        <w:spacing w:after="120" w:line="360" w:lineRule="auto"/>
        <w:rPr>
          <w:rFonts w:cs="Arial"/>
          <w:sz w:val="22"/>
          <w:szCs w:val="22"/>
          <w:lang w:val="en-ZA"/>
        </w:rPr>
      </w:pPr>
      <w:r>
        <w:rPr>
          <w:rFonts w:cs="Arial"/>
          <w:sz w:val="22"/>
          <w:szCs w:val="22"/>
          <w:lang w:val="en-ZA"/>
        </w:rPr>
        <w:t>These regulatory silos impede reform and lead to regulatory arbitrage and fragmented supervision. This results that the level of customer protection depends on the industry and distribution channel chosen. The Conduct of Financial Institutions Act (COFI) was therefore created to e</w:t>
      </w:r>
      <w:r w:rsidRPr="00D77A45">
        <w:rPr>
          <w:rFonts w:cs="Arial"/>
          <w:sz w:val="22"/>
          <w:szCs w:val="22"/>
          <w:lang w:val="en-ZA"/>
        </w:rPr>
        <w:t>stablish</w:t>
      </w:r>
      <w:r>
        <w:rPr>
          <w:rFonts w:cs="Arial"/>
          <w:sz w:val="22"/>
          <w:szCs w:val="22"/>
          <w:lang w:val="en-ZA"/>
        </w:rPr>
        <w:t xml:space="preserve"> </w:t>
      </w:r>
      <w:r w:rsidRPr="00D77A45">
        <w:rPr>
          <w:rFonts w:cs="Arial"/>
          <w:sz w:val="22"/>
          <w:szCs w:val="22"/>
          <w:lang w:val="en-ZA"/>
        </w:rPr>
        <w:t>a holistic legal framework for conduct regulation that</w:t>
      </w:r>
      <w:r>
        <w:rPr>
          <w:rFonts w:cs="Arial"/>
          <w:sz w:val="22"/>
          <w:szCs w:val="22"/>
          <w:lang w:val="en-ZA"/>
        </w:rPr>
        <w:t xml:space="preserve"> </w:t>
      </w:r>
      <w:r w:rsidRPr="00D77A45">
        <w:rPr>
          <w:rFonts w:cs="Arial"/>
          <w:sz w:val="22"/>
          <w:szCs w:val="22"/>
          <w:lang w:val="en-ZA"/>
        </w:rPr>
        <w:t>significantly streamlines the legal landscape for conduct regulation in</w:t>
      </w:r>
      <w:r>
        <w:rPr>
          <w:rFonts w:cs="Arial"/>
          <w:sz w:val="22"/>
          <w:szCs w:val="22"/>
          <w:lang w:val="en-ZA"/>
        </w:rPr>
        <w:t xml:space="preserve"> </w:t>
      </w:r>
      <w:r w:rsidRPr="00D77A45">
        <w:rPr>
          <w:rFonts w:cs="Arial"/>
          <w:sz w:val="22"/>
          <w:szCs w:val="22"/>
          <w:lang w:val="en-ZA"/>
        </w:rPr>
        <w:t>the financial sector and aims to strengthen customer protection by</w:t>
      </w:r>
      <w:r>
        <w:rPr>
          <w:rFonts w:cs="Arial"/>
          <w:sz w:val="22"/>
          <w:szCs w:val="22"/>
          <w:lang w:val="en-ZA"/>
        </w:rPr>
        <w:t xml:space="preserve"> </w:t>
      </w:r>
      <w:r w:rsidRPr="00D77A45">
        <w:rPr>
          <w:rFonts w:cs="Arial"/>
          <w:sz w:val="22"/>
          <w:szCs w:val="22"/>
          <w:lang w:val="en-ZA"/>
        </w:rPr>
        <w:t>ensuring more consistent customer outcomes across the financial</w:t>
      </w:r>
      <w:r>
        <w:rPr>
          <w:rFonts w:cs="Arial"/>
          <w:sz w:val="22"/>
          <w:szCs w:val="22"/>
          <w:lang w:val="en-ZA"/>
        </w:rPr>
        <w:t xml:space="preserve"> </w:t>
      </w:r>
      <w:r w:rsidRPr="00D77A45">
        <w:rPr>
          <w:rFonts w:cs="Arial"/>
          <w:sz w:val="22"/>
          <w:szCs w:val="22"/>
          <w:lang w:val="en-ZA"/>
        </w:rPr>
        <w:t>sector as a whole is achieved</w:t>
      </w:r>
      <w:r>
        <w:rPr>
          <w:rFonts w:cs="Arial"/>
          <w:sz w:val="22"/>
          <w:szCs w:val="22"/>
          <w:lang w:val="en-ZA"/>
        </w:rPr>
        <w:t>.</w:t>
      </w:r>
    </w:p>
    <w:p w14:paraId="7521673F" w14:textId="4EFA19F3" w:rsidR="00D77A45" w:rsidRDefault="00D77A45" w:rsidP="00D77A45">
      <w:pPr>
        <w:spacing w:after="120" w:line="360" w:lineRule="auto"/>
        <w:rPr>
          <w:rFonts w:cs="Arial"/>
          <w:sz w:val="22"/>
          <w:szCs w:val="22"/>
          <w:lang w:val="en-ZA"/>
        </w:rPr>
      </w:pPr>
      <w:r>
        <w:rPr>
          <w:rFonts w:cs="Arial"/>
          <w:sz w:val="22"/>
          <w:szCs w:val="22"/>
          <w:lang w:val="en-ZA"/>
        </w:rPr>
        <w:t>The intent is to combine all 8 Acts into one</w:t>
      </w:r>
      <w:r w:rsidR="00615A74">
        <w:rPr>
          <w:rFonts w:cs="Arial"/>
          <w:sz w:val="22"/>
          <w:szCs w:val="22"/>
          <w:lang w:val="en-ZA"/>
        </w:rPr>
        <w:t xml:space="preserve"> COFI Act:</w:t>
      </w:r>
    </w:p>
    <w:p w14:paraId="6BC26F71" w14:textId="50AED769" w:rsidR="00615A74" w:rsidRPr="00D2723E" w:rsidRDefault="00615A74" w:rsidP="00D2723E">
      <w:pPr>
        <w:spacing w:after="120" w:line="360" w:lineRule="auto"/>
        <w:jc w:val="center"/>
        <w:rPr>
          <w:rFonts w:cs="Arial"/>
          <w:sz w:val="22"/>
          <w:szCs w:val="22"/>
          <w:lang w:val="en-ZA"/>
        </w:rPr>
      </w:pPr>
      <w:r w:rsidRPr="00615A74">
        <w:rPr>
          <w:rFonts w:cs="Arial"/>
          <w:noProof/>
          <w:sz w:val="22"/>
          <w:szCs w:val="22"/>
          <w:lang w:val="en-ZA"/>
        </w:rPr>
        <w:lastRenderedPageBreak/>
        <w:drawing>
          <wp:inline distT="0" distB="0" distL="0" distR="0" wp14:anchorId="5E8ABFAB" wp14:editId="44C7D3B2">
            <wp:extent cx="5166360" cy="2801757"/>
            <wp:effectExtent l="0" t="0" r="0" b="0"/>
            <wp:docPr id="18" name="Picture 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10;&#10;Description automatically generated"/>
                    <pic:cNvPicPr/>
                  </pic:nvPicPr>
                  <pic:blipFill>
                    <a:blip r:embed="rId43"/>
                    <a:stretch>
                      <a:fillRect/>
                    </a:stretch>
                  </pic:blipFill>
                  <pic:spPr>
                    <a:xfrm>
                      <a:off x="0" y="0"/>
                      <a:ext cx="5181234" cy="2809823"/>
                    </a:xfrm>
                    <a:prstGeom prst="rect">
                      <a:avLst/>
                    </a:prstGeom>
                  </pic:spPr>
                </pic:pic>
              </a:graphicData>
            </a:graphic>
          </wp:inline>
        </w:drawing>
      </w:r>
    </w:p>
    <w:p w14:paraId="532C8D44" w14:textId="6FA40B9E" w:rsidR="00E140A4" w:rsidRPr="00D2723E" w:rsidRDefault="00615A74" w:rsidP="00D67AAE">
      <w:pPr>
        <w:spacing w:after="120" w:line="360" w:lineRule="auto"/>
        <w:rPr>
          <w:rFonts w:cs="Arial"/>
          <w:sz w:val="18"/>
          <w:szCs w:val="18"/>
          <w:lang w:val="en-ZA"/>
        </w:rPr>
      </w:pPr>
      <w:r w:rsidRPr="00D2723E">
        <w:rPr>
          <w:rFonts w:cs="Arial"/>
          <w:sz w:val="18"/>
          <w:szCs w:val="18"/>
          <w:lang w:val="en-ZA"/>
        </w:rPr>
        <w:t>Source: FSCA</w:t>
      </w:r>
    </w:p>
    <w:p w14:paraId="6F3443C4" w14:textId="6158D9A8" w:rsidR="00E140A4" w:rsidRDefault="00615A74" w:rsidP="00D67AAE">
      <w:pPr>
        <w:spacing w:after="120" w:line="360" w:lineRule="auto"/>
        <w:rPr>
          <w:rFonts w:cs="Arial"/>
          <w:sz w:val="22"/>
          <w:szCs w:val="22"/>
          <w:lang w:val="en-ZA"/>
        </w:rPr>
      </w:pPr>
      <w:r>
        <w:rPr>
          <w:rFonts w:cs="Arial"/>
          <w:sz w:val="22"/>
          <w:szCs w:val="22"/>
          <w:lang w:val="en-ZA"/>
        </w:rPr>
        <w:t xml:space="preserve">This transition will happen in a two-phased approach, first harmonisation and secondly </w:t>
      </w:r>
      <w:r w:rsidR="009B25A6">
        <w:rPr>
          <w:rFonts w:cs="Arial"/>
          <w:sz w:val="22"/>
          <w:szCs w:val="22"/>
          <w:lang w:val="en-ZA"/>
        </w:rPr>
        <w:t>an assessment of remaining requirements</w:t>
      </w:r>
      <w:r>
        <w:rPr>
          <w:rFonts w:cs="Arial"/>
          <w:sz w:val="22"/>
          <w:szCs w:val="22"/>
          <w:lang w:val="en-ZA"/>
        </w:rPr>
        <w:t>. In the harmonisation phase 15 crucial projects have been identified where the regulations will be harmonised across all 8 Acts. These projects are:</w:t>
      </w:r>
    </w:p>
    <w:p w14:paraId="72990C26" w14:textId="0A3B33B4" w:rsidR="00615A74" w:rsidRPr="003E527B" w:rsidRDefault="00615A74" w:rsidP="00D67AAE">
      <w:pPr>
        <w:spacing w:after="120" w:line="360" w:lineRule="auto"/>
        <w:rPr>
          <w:rFonts w:cs="Arial"/>
          <w:sz w:val="22"/>
          <w:szCs w:val="22"/>
          <w:lang w:val="en-ZA"/>
        </w:rPr>
      </w:pPr>
      <w:r w:rsidRPr="00615A74">
        <w:rPr>
          <w:rFonts w:cs="Arial"/>
          <w:noProof/>
          <w:sz w:val="22"/>
          <w:szCs w:val="22"/>
          <w:lang w:val="en-ZA"/>
        </w:rPr>
        <w:drawing>
          <wp:inline distT="0" distB="0" distL="0" distR="0" wp14:anchorId="1C3B3F08" wp14:editId="14E55300">
            <wp:extent cx="5943600" cy="3255010"/>
            <wp:effectExtent l="0" t="0" r="0" b="2540"/>
            <wp:docPr id="28" name="Picture 28"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hart, bubble chart&#10;&#10;Description automatically generated"/>
                    <pic:cNvPicPr/>
                  </pic:nvPicPr>
                  <pic:blipFill>
                    <a:blip r:embed="rId44"/>
                    <a:stretch>
                      <a:fillRect/>
                    </a:stretch>
                  </pic:blipFill>
                  <pic:spPr>
                    <a:xfrm>
                      <a:off x="0" y="0"/>
                      <a:ext cx="5943600" cy="3255010"/>
                    </a:xfrm>
                    <a:prstGeom prst="rect">
                      <a:avLst/>
                    </a:prstGeom>
                  </pic:spPr>
                </pic:pic>
              </a:graphicData>
            </a:graphic>
          </wp:inline>
        </w:drawing>
      </w:r>
    </w:p>
    <w:p w14:paraId="4318AB2B" w14:textId="6A0F05F0" w:rsidR="00E140A4" w:rsidRPr="00D2723E" w:rsidRDefault="00615A74" w:rsidP="00D67AAE">
      <w:pPr>
        <w:spacing w:after="120" w:line="360" w:lineRule="auto"/>
        <w:rPr>
          <w:rFonts w:cs="Arial"/>
          <w:sz w:val="18"/>
          <w:szCs w:val="18"/>
          <w:lang w:val="en-ZA"/>
        </w:rPr>
      </w:pPr>
      <w:r w:rsidRPr="00D2723E">
        <w:rPr>
          <w:rFonts w:cs="Arial"/>
          <w:sz w:val="18"/>
          <w:szCs w:val="18"/>
          <w:lang w:val="en-ZA"/>
        </w:rPr>
        <w:t>Source: FSCA</w:t>
      </w:r>
    </w:p>
    <w:p w14:paraId="246B58EE" w14:textId="2AD64795" w:rsidR="00E140A4" w:rsidRDefault="009B25A6" w:rsidP="00D67AAE">
      <w:pPr>
        <w:spacing w:after="120" w:line="360" w:lineRule="auto"/>
        <w:rPr>
          <w:rFonts w:cs="Arial"/>
          <w:sz w:val="22"/>
          <w:szCs w:val="22"/>
          <w:lang w:val="en-ZA"/>
        </w:rPr>
      </w:pPr>
      <w:r>
        <w:rPr>
          <w:rFonts w:cs="Arial"/>
          <w:sz w:val="22"/>
          <w:szCs w:val="22"/>
          <w:lang w:val="en-ZA"/>
        </w:rPr>
        <w:t>In phase 2 there will be a focus on rationalising requirements, shifting towards outcomes and principle based requirements and consolidating requirements as far as possible:</w:t>
      </w:r>
    </w:p>
    <w:p w14:paraId="7984D91F" w14:textId="632330E4" w:rsidR="009B25A6" w:rsidRPr="003E527B" w:rsidRDefault="009B25A6" w:rsidP="00D67AAE">
      <w:pPr>
        <w:spacing w:after="120" w:line="360" w:lineRule="auto"/>
        <w:rPr>
          <w:rFonts w:cs="Arial"/>
          <w:sz w:val="22"/>
          <w:szCs w:val="22"/>
          <w:lang w:val="en-ZA"/>
        </w:rPr>
      </w:pPr>
      <w:r w:rsidRPr="009B25A6">
        <w:rPr>
          <w:rFonts w:cs="Arial"/>
          <w:noProof/>
          <w:sz w:val="22"/>
          <w:szCs w:val="22"/>
          <w:lang w:val="en-ZA"/>
        </w:rPr>
        <w:lastRenderedPageBreak/>
        <w:drawing>
          <wp:inline distT="0" distB="0" distL="0" distR="0" wp14:anchorId="581776FD" wp14:editId="3BC56FBE">
            <wp:extent cx="5943600" cy="3283585"/>
            <wp:effectExtent l="0" t="0" r="0" b="0"/>
            <wp:docPr id="32" name="Picture 3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10;&#10;Description automatically generated"/>
                    <pic:cNvPicPr/>
                  </pic:nvPicPr>
                  <pic:blipFill>
                    <a:blip r:embed="rId45"/>
                    <a:stretch>
                      <a:fillRect/>
                    </a:stretch>
                  </pic:blipFill>
                  <pic:spPr>
                    <a:xfrm>
                      <a:off x="0" y="0"/>
                      <a:ext cx="5943600" cy="3283585"/>
                    </a:xfrm>
                    <a:prstGeom prst="rect">
                      <a:avLst/>
                    </a:prstGeom>
                  </pic:spPr>
                </pic:pic>
              </a:graphicData>
            </a:graphic>
          </wp:inline>
        </w:drawing>
      </w:r>
    </w:p>
    <w:p w14:paraId="453F60CD" w14:textId="6CCDB331" w:rsidR="00E140A4" w:rsidRPr="00D2723E" w:rsidRDefault="009B25A6" w:rsidP="00D67AAE">
      <w:pPr>
        <w:spacing w:after="120" w:line="360" w:lineRule="auto"/>
        <w:rPr>
          <w:rFonts w:cs="Arial"/>
          <w:sz w:val="18"/>
          <w:szCs w:val="18"/>
          <w:lang w:val="en-ZA"/>
        </w:rPr>
      </w:pPr>
      <w:r w:rsidRPr="00D2723E">
        <w:rPr>
          <w:rFonts w:cs="Arial"/>
          <w:sz w:val="18"/>
          <w:szCs w:val="18"/>
          <w:lang w:val="en-ZA"/>
        </w:rPr>
        <w:t>Source: FSCA</w:t>
      </w:r>
    </w:p>
    <w:p w14:paraId="2B71771C" w14:textId="4DD3D812" w:rsidR="00E140A4" w:rsidRPr="003E527B" w:rsidRDefault="009B25A6" w:rsidP="00D67AAE">
      <w:pPr>
        <w:spacing w:after="120" w:line="360" w:lineRule="auto"/>
        <w:rPr>
          <w:rFonts w:cs="Arial"/>
          <w:sz w:val="22"/>
          <w:szCs w:val="22"/>
          <w:lang w:val="en-ZA"/>
        </w:rPr>
      </w:pPr>
      <w:r>
        <w:rPr>
          <w:rFonts w:cs="Arial"/>
          <w:sz w:val="22"/>
          <w:szCs w:val="22"/>
          <w:lang w:val="en-ZA"/>
        </w:rPr>
        <w:t>It is expected that the whole transition will take about 6 years.</w:t>
      </w:r>
    </w:p>
    <w:p w14:paraId="4DAF6987" w14:textId="77777777" w:rsidR="00DD48A9" w:rsidRPr="003E527B" w:rsidRDefault="00DD48A9" w:rsidP="00D67AAE">
      <w:pPr>
        <w:spacing w:after="120" w:line="360" w:lineRule="auto"/>
        <w:jc w:val="both"/>
        <w:rPr>
          <w:rFonts w:cs="Arial"/>
          <w:i/>
          <w:sz w:val="22"/>
          <w:szCs w:val="22"/>
          <w:highlight w:val="yellow"/>
          <w:lang w:val="en-ZA"/>
        </w:rPr>
      </w:pPr>
      <w:r w:rsidRPr="003E527B">
        <w:rPr>
          <w:rFonts w:cs="Arial"/>
          <w:noProof/>
          <w:lang w:val="en-ZA" w:eastAsia="en-ZA"/>
        </w:rPr>
        <w:drawing>
          <wp:inline distT="0" distB="0" distL="0" distR="0" wp14:anchorId="79C86AEF" wp14:editId="467A649A">
            <wp:extent cx="708212" cy="531159"/>
            <wp:effectExtent l="0" t="0" r="3175" b="2540"/>
            <wp:docPr id="26" name="Picture 26"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24128" cy="543096"/>
                    </a:xfrm>
                    <a:prstGeom prst="rect">
                      <a:avLst/>
                    </a:prstGeom>
                    <a:noFill/>
                    <a:ln>
                      <a:noFill/>
                    </a:ln>
                  </pic:spPr>
                </pic:pic>
              </a:graphicData>
            </a:graphic>
          </wp:inline>
        </w:drawing>
      </w:r>
    </w:p>
    <w:p w14:paraId="5D704619" w14:textId="77777777" w:rsidR="00DD48A9" w:rsidRPr="003E527B" w:rsidRDefault="00DD48A9" w:rsidP="00D67AAE">
      <w:pPr>
        <w:spacing w:after="120" w:line="360" w:lineRule="auto"/>
        <w:rPr>
          <w:rFonts w:cs="Arial"/>
          <w:b/>
          <w:sz w:val="22"/>
          <w:lang w:val="en-ZA"/>
        </w:rPr>
      </w:pPr>
      <w:r w:rsidRPr="003E527B">
        <w:rPr>
          <w:rFonts w:cs="Arial"/>
          <w:b/>
          <w:sz w:val="22"/>
          <w:lang w:val="en-ZA"/>
        </w:rPr>
        <w:t>LEARNING UNIT 1: Formative Assessments</w:t>
      </w:r>
    </w:p>
    <w:p w14:paraId="373E06B2" w14:textId="77777777" w:rsidR="00DD48A9" w:rsidRPr="003E527B" w:rsidRDefault="00DD48A9" w:rsidP="00D67AAE">
      <w:pPr>
        <w:spacing w:line="360" w:lineRule="auto"/>
        <w:rPr>
          <w:rFonts w:cs="Arial"/>
          <w:b/>
          <w:sz w:val="22"/>
          <w:szCs w:val="22"/>
          <w:lang w:val="en-ZA"/>
        </w:rPr>
      </w:pPr>
      <w:r w:rsidRPr="003E527B">
        <w:rPr>
          <w:rFonts w:cs="Arial"/>
          <w:b/>
          <w:sz w:val="22"/>
          <w:szCs w:val="22"/>
          <w:lang w:val="en-ZA"/>
        </w:rPr>
        <w:t>Formative activity 1</w:t>
      </w:r>
    </w:p>
    <w:p w14:paraId="6193BDCB" w14:textId="52A9D8D4" w:rsidR="00DD48A9" w:rsidRPr="003E527B" w:rsidRDefault="00457917" w:rsidP="00D67AAE">
      <w:pPr>
        <w:spacing w:after="120" w:line="360" w:lineRule="auto"/>
        <w:rPr>
          <w:rFonts w:cs="Arial"/>
          <w:sz w:val="22"/>
          <w:szCs w:val="22"/>
          <w:lang w:val="en-ZA"/>
        </w:rPr>
      </w:pPr>
      <w:r w:rsidRPr="003E527B">
        <w:rPr>
          <w:rFonts w:cs="Arial"/>
          <w:sz w:val="22"/>
          <w:szCs w:val="22"/>
          <w:lang w:val="en-ZA"/>
        </w:rPr>
        <w:t>Describe the main purpose of the Insurance Act 18 of 2017 [5]</w:t>
      </w:r>
    </w:p>
    <w:p w14:paraId="7BE4FA7F" w14:textId="77777777" w:rsidR="00DD48A9" w:rsidRPr="003E527B" w:rsidRDefault="00DD48A9"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A6ACD9B" w14:textId="77777777" w:rsidR="00DD48A9" w:rsidRPr="003E527B" w:rsidRDefault="00DD48A9" w:rsidP="00D67AAE">
      <w:pPr>
        <w:spacing w:line="360" w:lineRule="auto"/>
        <w:rPr>
          <w:rFonts w:cs="Arial"/>
          <w:b/>
          <w:sz w:val="22"/>
          <w:szCs w:val="22"/>
          <w:lang w:val="en-ZA"/>
        </w:rPr>
      </w:pPr>
      <w:r w:rsidRPr="003E527B">
        <w:rPr>
          <w:rFonts w:cs="Arial"/>
          <w:b/>
          <w:sz w:val="22"/>
          <w:szCs w:val="22"/>
          <w:lang w:val="en-ZA"/>
        </w:rPr>
        <w:t>Formative activity 2</w:t>
      </w:r>
    </w:p>
    <w:p w14:paraId="0E5E6357" w14:textId="7FD8C38F" w:rsidR="00DD48A9" w:rsidRPr="003E527B" w:rsidRDefault="00457917" w:rsidP="00D67AAE">
      <w:pPr>
        <w:spacing w:after="120" w:line="360" w:lineRule="auto"/>
        <w:rPr>
          <w:rFonts w:cs="Arial"/>
          <w:sz w:val="22"/>
          <w:szCs w:val="22"/>
          <w:lang w:val="en-ZA"/>
        </w:rPr>
      </w:pPr>
      <w:r w:rsidRPr="003E527B">
        <w:rPr>
          <w:rFonts w:cs="Arial"/>
          <w:sz w:val="22"/>
          <w:szCs w:val="22"/>
          <w:lang w:val="en-ZA"/>
        </w:rPr>
        <w:t>Explain how financial service providers can comply with the requirements of the Promotion of Access to Information Act 2 of 2000? [5]</w:t>
      </w:r>
    </w:p>
    <w:p w14:paraId="5615C4A4" w14:textId="77777777" w:rsidR="00DD48A9" w:rsidRPr="003E527B" w:rsidRDefault="00DD48A9" w:rsidP="00D67AAE">
      <w:pPr>
        <w:spacing w:after="120" w:line="360" w:lineRule="auto"/>
        <w:rPr>
          <w:rFonts w:cs="Arial"/>
          <w:sz w:val="22"/>
          <w:szCs w:val="22"/>
          <w:lang w:val="en-ZA"/>
        </w:rPr>
      </w:pPr>
      <w:r w:rsidRPr="003E527B">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A46DC32" w14:textId="7766B567" w:rsidR="00DD48A9" w:rsidRPr="003E527B" w:rsidRDefault="00DD48A9" w:rsidP="00D67AAE">
      <w:pPr>
        <w:spacing w:line="360" w:lineRule="auto"/>
        <w:rPr>
          <w:rFonts w:cs="Arial"/>
          <w:b/>
          <w:sz w:val="22"/>
          <w:szCs w:val="22"/>
          <w:lang w:val="en-ZA"/>
        </w:rPr>
      </w:pPr>
      <w:r w:rsidRPr="003E527B">
        <w:rPr>
          <w:rFonts w:cs="Arial"/>
          <w:b/>
          <w:sz w:val="22"/>
          <w:szCs w:val="22"/>
          <w:lang w:val="en-ZA"/>
        </w:rPr>
        <w:t>Formative activity 3</w:t>
      </w:r>
    </w:p>
    <w:p w14:paraId="3B7A64D3" w14:textId="6BAB5108" w:rsidR="00DD48A9" w:rsidRPr="003E527B" w:rsidRDefault="00457917"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Describe the key role-players under the POPI Act. [6]</w:t>
      </w:r>
    </w:p>
    <w:p w14:paraId="617AB364" w14:textId="77777777" w:rsidR="00DD48A9" w:rsidRPr="003E527B" w:rsidRDefault="00DD48A9"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B40DAC5" w14:textId="77777777" w:rsidR="00DD48A9" w:rsidRPr="003E527B" w:rsidRDefault="00DD48A9"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215906E" w14:textId="77777777" w:rsidR="00DD48A9" w:rsidRPr="003E527B" w:rsidRDefault="00DD48A9" w:rsidP="00D67AAE">
      <w:pPr>
        <w:pStyle w:val="ListParagraph"/>
        <w:spacing w:line="360" w:lineRule="auto"/>
        <w:ind w:left="0"/>
        <w:contextualSpacing w:val="0"/>
        <w:rPr>
          <w:rFonts w:cs="Arial"/>
          <w:b/>
          <w:sz w:val="22"/>
          <w:szCs w:val="22"/>
          <w:lang w:val="en-ZA"/>
        </w:rPr>
      </w:pPr>
      <w:r w:rsidRPr="003E527B">
        <w:rPr>
          <w:rFonts w:cs="Arial"/>
          <w:b/>
          <w:sz w:val="22"/>
          <w:szCs w:val="22"/>
          <w:lang w:val="en-ZA"/>
        </w:rPr>
        <w:t>Formative activity 4</w:t>
      </w:r>
    </w:p>
    <w:p w14:paraId="5052B622" w14:textId="3B110313" w:rsidR="00DD48A9" w:rsidRPr="003E527B" w:rsidRDefault="00457917"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Goldair Bank is a registered credit provider and they have recently been granted a licence. Their credit manager approaches you for assistance with various terminology applicable in the credit granting space. Explain to him what reckless lending is. [3]</w:t>
      </w:r>
    </w:p>
    <w:p w14:paraId="5C6380EC" w14:textId="1957096B" w:rsidR="00457917" w:rsidRPr="003E527B" w:rsidRDefault="00457917"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Identify any 5 consumer rights under the National Credit Act 35 of 2005. [5]</w:t>
      </w:r>
    </w:p>
    <w:p w14:paraId="5AA63510" w14:textId="77777777" w:rsidR="00287D3D" w:rsidRPr="003E527B" w:rsidRDefault="00DD48A9"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287D3D" w:rsidRPr="003E527B">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C45ECD0" w14:textId="65467292" w:rsidR="00DD48A9" w:rsidRPr="003E527B" w:rsidRDefault="00DD48A9" w:rsidP="00D67AAE">
      <w:pPr>
        <w:spacing w:after="120" w:line="360" w:lineRule="auto"/>
        <w:rPr>
          <w:rFonts w:cs="Arial"/>
          <w:b/>
          <w:sz w:val="22"/>
          <w:szCs w:val="22"/>
          <w:lang w:val="en-ZA"/>
        </w:rPr>
      </w:pPr>
      <w:r w:rsidRPr="003E527B">
        <w:rPr>
          <w:rFonts w:cs="Arial"/>
          <w:b/>
          <w:sz w:val="22"/>
          <w:szCs w:val="22"/>
          <w:lang w:val="en-ZA"/>
        </w:rPr>
        <w:t>Formative activity 5</w:t>
      </w:r>
    </w:p>
    <w:p w14:paraId="719A8C80" w14:textId="2236DF6B" w:rsidR="00DD48A9" w:rsidRPr="003E527B" w:rsidRDefault="00457917"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 xml:space="preserve">Explain </w:t>
      </w:r>
      <w:r w:rsidR="003170D1" w:rsidRPr="003E527B">
        <w:rPr>
          <w:rFonts w:cs="Arial"/>
          <w:sz w:val="22"/>
          <w:szCs w:val="22"/>
          <w:lang w:val="en-ZA"/>
        </w:rPr>
        <w:t>how the Consumer Protection Act 68 of 2008 apply to financial service providers. [6]</w:t>
      </w:r>
    </w:p>
    <w:p w14:paraId="55A2EFE1" w14:textId="77777777" w:rsidR="003170D1" w:rsidRPr="003E527B" w:rsidRDefault="003170D1"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6D95D28" w14:textId="77777777" w:rsidR="003170D1" w:rsidRPr="003E527B" w:rsidRDefault="003170D1"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w:t>
      </w:r>
    </w:p>
    <w:p w14:paraId="5F68311C" w14:textId="4598E25B" w:rsidR="003170D1" w:rsidRPr="003E527B" w:rsidRDefault="003170D1" w:rsidP="00D67AAE">
      <w:pPr>
        <w:pStyle w:val="ListParagraph"/>
        <w:spacing w:line="360" w:lineRule="auto"/>
        <w:ind w:left="0"/>
        <w:contextualSpacing w:val="0"/>
        <w:rPr>
          <w:rFonts w:cs="Arial"/>
          <w:b/>
          <w:sz w:val="22"/>
          <w:szCs w:val="22"/>
          <w:lang w:val="en-ZA"/>
        </w:rPr>
      </w:pPr>
      <w:r w:rsidRPr="003E527B">
        <w:rPr>
          <w:rFonts w:cs="Arial"/>
          <w:b/>
          <w:sz w:val="22"/>
          <w:szCs w:val="22"/>
          <w:lang w:val="en-ZA"/>
        </w:rPr>
        <w:t>Formative activity 6</w:t>
      </w:r>
    </w:p>
    <w:p w14:paraId="59D204C1" w14:textId="68F0240B" w:rsidR="00C65E43" w:rsidRPr="003E527B" w:rsidRDefault="00C65E43" w:rsidP="00D67AAE">
      <w:pPr>
        <w:spacing w:after="120" w:line="360" w:lineRule="auto"/>
        <w:rPr>
          <w:rFonts w:cs="Arial"/>
          <w:sz w:val="22"/>
          <w:szCs w:val="22"/>
          <w:lang w:val="en-ZA"/>
        </w:rPr>
      </w:pPr>
      <w:r w:rsidRPr="003E527B">
        <w:rPr>
          <w:rFonts w:cs="Arial"/>
          <w:sz w:val="22"/>
          <w:szCs w:val="22"/>
          <w:lang w:val="en-ZA"/>
        </w:rPr>
        <w:t>Why must those who deal with investment of customer funds declare their interests under the Financial Institutions (Protection of Funds) Act 28 of 2001? [5]</w:t>
      </w:r>
    </w:p>
    <w:p w14:paraId="733C88FA" w14:textId="77777777" w:rsidR="003170D1" w:rsidRPr="003E527B" w:rsidRDefault="003170D1"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BD7C03E" w14:textId="56BF3A28" w:rsidR="003170D1" w:rsidRPr="003E527B" w:rsidRDefault="003170D1" w:rsidP="00D67AAE">
      <w:pPr>
        <w:pStyle w:val="ListParagraph"/>
        <w:spacing w:line="360" w:lineRule="auto"/>
        <w:ind w:left="0"/>
        <w:contextualSpacing w:val="0"/>
        <w:rPr>
          <w:rFonts w:cs="Arial"/>
          <w:b/>
          <w:sz w:val="22"/>
          <w:szCs w:val="22"/>
          <w:lang w:val="en-ZA"/>
        </w:rPr>
      </w:pPr>
      <w:r w:rsidRPr="003E527B">
        <w:rPr>
          <w:rFonts w:cs="Arial"/>
          <w:b/>
          <w:sz w:val="22"/>
          <w:szCs w:val="22"/>
          <w:lang w:val="en-ZA"/>
        </w:rPr>
        <w:t>Formative activity 7</w:t>
      </w:r>
    </w:p>
    <w:p w14:paraId="3E78CE6B" w14:textId="22C1D865" w:rsidR="003170D1" w:rsidRPr="003E527B" w:rsidRDefault="00C65E43"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Name the 5 objectives of the Financial Markets Act 19 of 2012. [5]</w:t>
      </w:r>
    </w:p>
    <w:p w14:paraId="3B93ADFF" w14:textId="5254E8A5" w:rsidR="003170D1" w:rsidRPr="003E527B" w:rsidRDefault="003170D1" w:rsidP="00D67AAE">
      <w:pPr>
        <w:spacing w:after="120" w:line="360" w:lineRule="auto"/>
        <w:rPr>
          <w:rFonts w:cs="Arial"/>
          <w:sz w:val="22"/>
          <w:szCs w:val="22"/>
          <w:lang w:val="en-ZA"/>
        </w:rPr>
      </w:pPr>
      <w:r w:rsidRPr="003E527B">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B86E249" w14:textId="77777777" w:rsidR="003170D1" w:rsidRPr="003E527B" w:rsidRDefault="003170D1"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w:t>
      </w:r>
    </w:p>
    <w:p w14:paraId="01270799" w14:textId="58A0C6C9" w:rsidR="003170D1" w:rsidRPr="003E527B" w:rsidRDefault="003170D1" w:rsidP="00D67AAE">
      <w:pPr>
        <w:pStyle w:val="ListParagraph"/>
        <w:spacing w:line="360" w:lineRule="auto"/>
        <w:ind w:left="0"/>
        <w:contextualSpacing w:val="0"/>
        <w:rPr>
          <w:rFonts w:cs="Arial"/>
          <w:b/>
          <w:sz w:val="22"/>
          <w:szCs w:val="22"/>
          <w:lang w:val="en-ZA"/>
        </w:rPr>
      </w:pPr>
      <w:r w:rsidRPr="003E527B">
        <w:rPr>
          <w:rFonts w:cs="Arial"/>
          <w:b/>
          <w:sz w:val="22"/>
          <w:szCs w:val="22"/>
          <w:lang w:val="en-ZA"/>
        </w:rPr>
        <w:t>Formative activity 8</w:t>
      </w:r>
    </w:p>
    <w:p w14:paraId="2F9105D3" w14:textId="284D6EE0" w:rsidR="003170D1" w:rsidRPr="003E527B" w:rsidRDefault="00C65E43"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Distinguish between a pension fund and a provident fund. [6]</w:t>
      </w:r>
    </w:p>
    <w:p w14:paraId="1FC9F6EB" w14:textId="77777777" w:rsidR="00287D3D" w:rsidRPr="003E527B" w:rsidRDefault="003170D1"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287D3D"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AF6DFAB" w14:textId="354E817A" w:rsidR="003170D1" w:rsidRPr="003E527B" w:rsidRDefault="003170D1" w:rsidP="00D67AAE">
      <w:pPr>
        <w:spacing w:after="120" w:line="360" w:lineRule="auto"/>
        <w:rPr>
          <w:rFonts w:cs="Arial"/>
          <w:b/>
          <w:sz w:val="22"/>
          <w:szCs w:val="22"/>
          <w:lang w:val="en-ZA"/>
        </w:rPr>
      </w:pPr>
      <w:r w:rsidRPr="003E527B">
        <w:rPr>
          <w:rFonts w:cs="Arial"/>
          <w:b/>
          <w:sz w:val="22"/>
          <w:szCs w:val="22"/>
          <w:lang w:val="en-ZA"/>
        </w:rPr>
        <w:t>Formative activity 9</w:t>
      </w:r>
    </w:p>
    <w:p w14:paraId="09DC861C" w14:textId="686FE157" w:rsidR="003170D1" w:rsidRPr="003E527B" w:rsidRDefault="00C65E43"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Describe collective investment schemes and explain why they are important as an investment vehicle. [8]</w:t>
      </w:r>
    </w:p>
    <w:p w14:paraId="5641652C" w14:textId="60724036" w:rsidR="009B25A6" w:rsidRPr="005704B7" w:rsidRDefault="003170D1"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287D3D" w:rsidRPr="003E527B">
        <w:rPr>
          <w:rFonts w:cs="Arial"/>
          <w:sz w:val="22"/>
          <w:szCs w:val="22"/>
          <w:lang w:val="en-ZA"/>
        </w:rPr>
        <w:t>____________________________________________________________________________</w:t>
      </w:r>
      <w:r w:rsidR="00287D3D" w:rsidRPr="003E527B">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3D7729A" w14:textId="723AD66F" w:rsidR="003170D1" w:rsidRPr="003E527B" w:rsidRDefault="003170D1" w:rsidP="00D67AAE">
      <w:pPr>
        <w:spacing w:after="120" w:line="360" w:lineRule="auto"/>
        <w:rPr>
          <w:rFonts w:cs="Arial"/>
          <w:b/>
          <w:sz w:val="22"/>
          <w:szCs w:val="22"/>
          <w:lang w:val="en-ZA"/>
        </w:rPr>
      </w:pPr>
      <w:r w:rsidRPr="003E527B">
        <w:rPr>
          <w:rFonts w:cs="Arial"/>
          <w:b/>
          <w:sz w:val="22"/>
          <w:szCs w:val="22"/>
          <w:lang w:val="en-ZA"/>
        </w:rPr>
        <w:t>Formative activity 10</w:t>
      </w:r>
    </w:p>
    <w:p w14:paraId="65B42807" w14:textId="43CCFFD8" w:rsidR="003170D1" w:rsidRPr="003E527B" w:rsidRDefault="00C65E43" w:rsidP="00D67AAE">
      <w:pPr>
        <w:pStyle w:val="ListParagraph"/>
        <w:spacing w:after="120" w:line="360" w:lineRule="auto"/>
        <w:ind w:left="0"/>
        <w:contextualSpacing w:val="0"/>
        <w:jc w:val="both"/>
        <w:rPr>
          <w:rFonts w:cs="Arial"/>
          <w:sz w:val="22"/>
          <w:szCs w:val="22"/>
          <w:lang w:val="en-ZA"/>
        </w:rPr>
      </w:pPr>
      <w:r w:rsidRPr="003E527B">
        <w:rPr>
          <w:rFonts w:cs="Arial"/>
          <w:sz w:val="22"/>
          <w:szCs w:val="22"/>
          <w:lang w:val="en-ZA"/>
        </w:rPr>
        <w:t>Explain the importance of community rating under the Medical Schemes Act 131 of 1998. [5]</w:t>
      </w:r>
    </w:p>
    <w:p w14:paraId="4B7088C2" w14:textId="77777777" w:rsidR="003170D1" w:rsidRPr="003E527B" w:rsidRDefault="003170D1"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73B49C0" w14:textId="77777777" w:rsidR="003170D1" w:rsidRPr="003E527B" w:rsidRDefault="003170D1" w:rsidP="00D67AAE">
      <w:pPr>
        <w:spacing w:after="120" w:line="360" w:lineRule="auto"/>
        <w:rPr>
          <w:rFonts w:cs="Arial"/>
          <w:sz w:val="22"/>
          <w:szCs w:val="22"/>
          <w:lang w:val="en-ZA"/>
        </w:rPr>
      </w:pPr>
      <w:r w:rsidRPr="003E527B">
        <w:rPr>
          <w:rFonts w:cs="Arial"/>
          <w:sz w:val="22"/>
          <w:szCs w:val="22"/>
          <w:lang w:val="en-ZA"/>
        </w:rPr>
        <w:t>____________________________________________________________________________</w:t>
      </w:r>
    </w:p>
    <w:p w14:paraId="01DE715B" w14:textId="77777777" w:rsidR="00DD48A9" w:rsidRPr="003E527B" w:rsidRDefault="00DD48A9" w:rsidP="00D67AAE">
      <w:pPr>
        <w:spacing w:after="160" w:line="360" w:lineRule="auto"/>
        <w:rPr>
          <w:rFonts w:cs="Arial"/>
          <w:sz w:val="22"/>
          <w:szCs w:val="22"/>
          <w:lang w:val="en-ZA"/>
        </w:rPr>
      </w:pPr>
      <w:r w:rsidRPr="003E527B">
        <w:rPr>
          <w:rFonts w:cs="Arial"/>
          <w:sz w:val="22"/>
          <w:szCs w:val="22"/>
          <w:lang w:val="en-ZA"/>
        </w:rPr>
        <w:br w:type="page"/>
      </w:r>
    </w:p>
    <w:p w14:paraId="59BE7331" w14:textId="77777777" w:rsidR="00293BB6" w:rsidRPr="003E527B" w:rsidRDefault="00293BB6" w:rsidP="00D67AAE">
      <w:pPr>
        <w:pStyle w:val="Heading3"/>
        <w:spacing w:after="120"/>
        <w:rPr>
          <w:rFonts w:eastAsia="BatangChe" w:cs="Arial"/>
          <w:lang w:val="en-ZA"/>
        </w:rPr>
      </w:pPr>
      <w:bookmarkStart w:id="57" w:name="_Toc459815352"/>
      <w:bookmarkStart w:id="58" w:name="_Toc32480081"/>
      <w:r w:rsidRPr="003E527B">
        <w:rPr>
          <w:rFonts w:eastAsia="BatangChe" w:cs="Arial"/>
          <w:lang w:val="en-ZA"/>
        </w:rPr>
        <w:lastRenderedPageBreak/>
        <w:t>BIBLIOGRAPHY</w:t>
      </w:r>
      <w:bookmarkEnd w:id="57"/>
      <w:bookmarkEnd w:id="58"/>
      <w:r w:rsidRPr="003E527B">
        <w:rPr>
          <w:rFonts w:eastAsia="BatangChe" w:cs="Arial"/>
          <w:lang w:val="en-ZA"/>
        </w:rPr>
        <w:t xml:space="preserve"> </w:t>
      </w:r>
    </w:p>
    <w:p w14:paraId="190AAF70" w14:textId="49F92B90" w:rsidR="0024323E" w:rsidRPr="003E527B" w:rsidRDefault="0024323E" w:rsidP="00D67AAE">
      <w:pPr>
        <w:tabs>
          <w:tab w:val="left" w:pos="5520"/>
        </w:tabs>
        <w:spacing w:after="60" w:line="360" w:lineRule="auto"/>
        <w:jc w:val="both"/>
        <w:rPr>
          <w:rFonts w:cs="Arial"/>
          <w:b/>
          <w:sz w:val="22"/>
          <w:u w:val="single"/>
          <w:lang w:val="en-ZA"/>
        </w:rPr>
      </w:pPr>
      <w:r w:rsidRPr="003E527B">
        <w:rPr>
          <w:rFonts w:cs="Arial"/>
          <w:b/>
          <w:sz w:val="22"/>
          <w:u w:val="single"/>
          <w:lang w:val="en-ZA"/>
        </w:rPr>
        <w:t>Books</w:t>
      </w:r>
    </w:p>
    <w:p w14:paraId="078F3523" w14:textId="14984BFC" w:rsidR="00F86131" w:rsidRPr="003E527B" w:rsidRDefault="00F86131" w:rsidP="00D67AAE">
      <w:pPr>
        <w:tabs>
          <w:tab w:val="left" w:pos="5520"/>
        </w:tabs>
        <w:spacing w:after="120" w:line="360" w:lineRule="auto"/>
        <w:jc w:val="both"/>
        <w:rPr>
          <w:rFonts w:cs="Arial"/>
          <w:sz w:val="22"/>
          <w:lang w:val="en-ZA"/>
        </w:rPr>
      </w:pPr>
      <w:r w:rsidRPr="003E527B">
        <w:rPr>
          <w:rFonts w:cs="Arial"/>
          <w:sz w:val="22"/>
          <w:lang w:val="en-ZA"/>
        </w:rPr>
        <w:t xml:space="preserve">Botha M et al. (2019), </w:t>
      </w:r>
      <w:r w:rsidRPr="003E527B">
        <w:rPr>
          <w:rFonts w:cs="Arial"/>
          <w:i/>
          <w:sz w:val="22"/>
          <w:lang w:val="en-ZA"/>
        </w:rPr>
        <w:t>Fundamentals of Financial Planning</w:t>
      </w:r>
      <w:r w:rsidRPr="003E527B">
        <w:rPr>
          <w:rFonts w:cs="Arial"/>
          <w:sz w:val="22"/>
          <w:lang w:val="en-ZA"/>
        </w:rPr>
        <w:t>, LexisNexis SA, 1</w:t>
      </w:r>
      <w:r w:rsidRPr="003E527B">
        <w:rPr>
          <w:rFonts w:cs="Arial"/>
          <w:sz w:val="22"/>
          <w:vertAlign w:val="superscript"/>
          <w:lang w:val="en-ZA"/>
        </w:rPr>
        <w:t xml:space="preserve">st </w:t>
      </w:r>
      <w:r w:rsidRPr="003E527B">
        <w:rPr>
          <w:rFonts w:cs="Arial"/>
          <w:sz w:val="22"/>
          <w:lang w:val="en-ZA"/>
        </w:rPr>
        <w:t xml:space="preserve">Edition. </w:t>
      </w:r>
    </w:p>
    <w:p w14:paraId="4BA8D67D" w14:textId="005D27EB" w:rsidR="00B55BDA" w:rsidRPr="003E527B" w:rsidRDefault="00B55BDA" w:rsidP="00D67AAE">
      <w:pPr>
        <w:tabs>
          <w:tab w:val="left" w:pos="5520"/>
        </w:tabs>
        <w:spacing w:after="120" w:line="360" w:lineRule="auto"/>
        <w:jc w:val="both"/>
        <w:rPr>
          <w:rFonts w:cs="Arial"/>
          <w:sz w:val="22"/>
          <w:lang w:val="en-ZA"/>
        </w:rPr>
      </w:pPr>
      <w:r w:rsidRPr="003E527B">
        <w:rPr>
          <w:rFonts w:cs="Arial"/>
          <w:sz w:val="22"/>
          <w:lang w:val="en-ZA"/>
        </w:rPr>
        <w:t xml:space="preserve">Hendrikse JW &amp; Hendrikse LH (2012), </w:t>
      </w:r>
      <w:r w:rsidRPr="003E527B">
        <w:rPr>
          <w:rFonts w:cs="Arial"/>
          <w:i/>
          <w:sz w:val="22"/>
          <w:lang w:val="en-ZA"/>
        </w:rPr>
        <w:t>Corporate Governance Handbook: Principles and Practice</w:t>
      </w:r>
      <w:r w:rsidRPr="003E527B">
        <w:rPr>
          <w:rFonts w:cs="Arial"/>
          <w:sz w:val="22"/>
          <w:lang w:val="en-ZA"/>
        </w:rPr>
        <w:t>, Juta, 2</w:t>
      </w:r>
      <w:r w:rsidRPr="003E527B">
        <w:rPr>
          <w:rFonts w:cs="Arial"/>
          <w:sz w:val="22"/>
          <w:vertAlign w:val="superscript"/>
          <w:lang w:val="en-ZA"/>
        </w:rPr>
        <w:t>nd</w:t>
      </w:r>
      <w:r w:rsidRPr="003E527B">
        <w:rPr>
          <w:rFonts w:cs="Arial"/>
          <w:sz w:val="22"/>
          <w:lang w:val="en-ZA"/>
        </w:rPr>
        <w:t xml:space="preserve"> Edition. </w:t>
      </w:r>
    </w:p>
    <w:p w14:paraId="354A59A0" w14:textId="4968ABF4" w:rsidR="00B55BDA" w:rsidRPr="003E527B" w:rsidRDefault="00B55BDA" w:rsidP="00D67AAE">
      <w:pPr>
        <w:tabs>
          <w:tab w:val="left" w:pos="5520"/>
        </w:tabs>
        <w:spacing w:after="120" w:line="360" w:lineRule="auto"/>
        <w:jc w:val="both"/>
        <w:rPr>
          <w:rFonts w:cs="Arial"/>
          <w:i/>
          <w:sz w:val="22"/>
          <w:lang w:val="en-ZA"/>
        </w:rPr>
      </w:pPr>
      <w:r w:rsidRPr="003E527B">
        <w:rPr>
          <w:rFonts w:cs="Arial"/>
          <w:sz w:val="22"/>
          <w:lang w:val="en-ZA"/>
        </w:rPr>
        <w:t xml:space="preserve">Rossow D &amp; van Vuuren L (2007), </w:t>
      </w:r>
      <w:r w:rsidRPr="003E527B">
        <w:rPr>
          <w:rFonts w:cs="Arial"/>
          <w:i/>
          <w:sz w:val="22"/>
          <w:lang w:val="en-ZA"/>
        </w:rPr>
        <w:t>Business Ethics</w:t>
      </w:r>
      <w:r w:rsidRPr="003E527B">
        <w:rPr>
          <w:rFonts w:cs="Arial"/>
          <w:sz w:val="22"/>
          <w:lang w:val="en-ZA"/>
        </w:rPr>
        <w:t>, Oxford, 1</w:t>
      </w:r>
      <w:r w:rsidRPr="003E527B">
        <w:rPr>
          <w:rFonts w:cs="Arial"/>
          <w:sz w:val="22"/>
          <w:vertAlign w:val="superscript"/>
          <w:lang w:val="en-ZA"/>
        </w:rPr>
        <w:t>st</w:t>
      </w:r>
      <w:r w:rsidRPr="003E527B">
        <w:rPr>
          <w:rFonts w:cs="Arial"/>
          <w:sz w:val="22"/>
          <w:lang w:val="en-ZA"/>
        </w:rPr>
        <w:t xml:space="preserve"> Edition. </w:t>
      </w:r>
    </w:p>
    <w:p w14:paraId="665B132F" w14:textId="66DBCFA1" w:rsidR="00F86131" w:rsidRPr="003E527B" w:rsidRDefault="00381EA3" w:rsidP="00D67AAE">
      <w:pPr>
        <w:tabs>
          <w:tab w:val="left" w:pos="5520"/>
        </w:tabs>
        <w:spacing w:after="120" w:line="360" w:lineRule="auto"/>
        <w:jc w:val="both"/>
        <w:rPr>
          <w:rFonts w:cs="Arial"/>
          <w:sz w:val="22"/>
          <w:lang w:val="en-ZA"/>
        </w:rPr>
      </w:pPr>
      <w:r w:rsidRPr="003E527B">
        <w:rPr>
          <w:rFonts w:cs="Arial"/>
          <w:sz w:val="22"/>
          <w:lang w:val="en-ZA"/>
        </w:rPr>
        <w:t xml:space="preserve">Grossley S (2014), </w:t>
      </w:r>
      <w:r w:rsidRPr="003E527B">
        <w:rPr>
          <w:rFonts w:cs="Arial"/>
          <w:i/>
          <w:sz w:val="22"/>
          <w:lang w:val="en-ZA"/>
        </w:rPr>
        <w:t xml:space="preserve">Anti-Money laundering: what you need to know, </w:t>
      </w:r>
      <w:r w:rsidR="00B04A9B" w:rsidRPr="003E527B">
        <w:rPr>
          <w:rFonts w:cs="Arial"/>
          <w:sz w:val="22"/>
          <w:lang w:val="en-ZA"/>
        </w:rPr>
        <w:t>CreateSpace</w:t>
      </w:r>
      <w:r w:rsidRPr="003E527B">
        <w:rPr>
          <w:rFonts w:cs="Arial"/>
          <w:sz w:val="22"/>
          <w:lang w:val="en-ZA"/>
        </w:rPr>
        <w:t xml:space="preserve"> Independent Publishing Platform, 1</w:t>
      </w:r>
      <w:r w:rsidRPr="003E527B">
        <w:rPr>
          <w:rFonts w:cs="Arial"/>
          <w:sz w:val="22"/>
          <w:vertAlign w:val="superscript"/>
          <w:lang w:val="en-ZA"/>
        </w:rPr>
        <w:t>st</w:t>
      </w:r>
      <w:r w:rsidRPr="003E527B">
        <w:rPr>
          <w:rFonts w:cs="Arial"/>
          <w:sz w:val="22"/>
          <w:lang w:val="en-ZA"/>
        </w:rPr>
        <w:t xml:space="preserve"> Edition</w:t>
      </w:r>
      <w:r w:rsidR="00F86131" w:rsidRPr="003E527B">
        <w:rPr>
          <w:rFonts w:cs="Arial"/>
          <w:sz w:val="22"/>
          <w:lang w:val="en-ZA"/>
        </w:rPr>
        <w:t xml:space="preserve">. </w:t>
      </w:r>
    </w:p>
    <w:p w14:paraId="059B80E2" w14:textId="5FABB7C1" w:rsidR="00381EA3" w:rsidRPr="003E527B" w:rsidRDefault="00381EA3" w:rsidP="00D67AAE">
      <w:pPr>
        <w:tabs>
          <w:tab w:val="left" w:pos="5520"/>
        </w:tabs>
        <w:spacing w:after="120" w:line="360" w:lineRule="auto"/>
        <w:jc w:val="both"/>
        <w:rPr>
          <w:rFonts w:cs="Arial"/>
          <w:sz w:val="22"/>
          <w:lang w:val="en-ZA"/>
        </w:rPr>
      </w:pPr>
      <w:r w:rsidRPr="003E527B">
        <w:rPr>
          <w:rFonts w:cs="Arial"/>
          <w:sz w:val="22"/>
          <w:lang w:val="en-ZA"/>
        </w:rPr>
        <w:t xml:space="preserve">Rabenowitz P (2019), </w:t>
      </w:r>
      <w:r w:rsidRPr="003E527B">
        <w:rPr>
          <w:rFonts w:cs="Arial"/>
          <w:i/>
          <w:sz w:val="22"/>
          <w:lang w:val="en-ZA"/>
        </w:rPr>
        <w:t>Legislation Handbook Level 1 Regulatory Exams RE1 &amp; RE5</w:t>
      </w:r>
      <w:r w:rsidRPr="003E527B">
        <w:rPr>
          <w:rFonts w:cs="Arial"/>
          <w:sz w:val="22"/>
          <w:lang w:val="en-ZA"/>
        </w:rPr>
        <w:t>, LexisNexis RSA, 6</w:t>
      </w:r>
      <w:r w:rsidRPr="003E527B">
        <w:rPr>
          <w:rFonts w:cs="Arial"/>
          <w:sz w:val="22"/>
          <w:vertAlign w:val="superscript"/>
          <w:lang w:val="en-ZA"/>
        </w:rPr>
        <w:t>TH</w:t>
      </w:r>
      <w:r w:rsidRPr="003E527B">
        <w:rPr>
          <w:rFonts w:cs="Arial"/>
          <w:sz w:val="22"/>
          <w:lang w:val="en-ZA"/>
        </w:rPr>
        <w:t xml:space="preserve"> Edition. </w:t>
      </w:r>
    </w:p>
    <w:p w14:paraId="71DE832E" w14:textId="6E1F7924" w:rsidR="00B167A0" w:rsidRPr="003E527B" w:rsidRDefault="00B167A0" w:rsidP="00D67AAE">
      <w:pPr>
        <w:tabs>
          <w:tab w:val="left" w:pos="5520"/>
        </w:tabs>
        <w:spacing w:after="120" w:line="360" w:lineRule="auto"/>
        <w:jc w:val="both"/>
        <w:rPr>
          <w:rFonts w:cs="Arial"/>
          <w:sz w:val="22"/>
          <w:lang w:val="en-ZA"/>
        </w:rPr>
      </w:pPr>
      <w:r w:rsidRPr="003E527B">
        <w:rPr>
          <w:rFonts w:cs="Arial"/>
          <w:sz w:val="22"/>
          <w:lang w:val="en-ZA"/>
        </w:rPr>
        <w:t xml:space="preserve">Downie J (2019), </w:t>
      </w:r>
      <w:r w:rsidRPr="003E527B">
        <w:rPr>
          <w:rFonts w:cs="Arial"/>
          <w:i/>
          <w:sz w:val="22"/>
          <w:lang w:val="en-ZA"/>
        </w:rPr>
        <w:t>Essentials of Retirement Fund Management</w:t>
      </w:r>
      <w:r w:rsidRPr="003E527B">
        <w:rPr>
          <w:rFonts w:cs="Arial"/>
          <w:sz w:val="22"/>
          <w:lang w:val="en-ZA"/>
        </w:rPr>
        <w:t>, LexisNexis SA, 1</w:t>
      </w:r>
      <w:r w:rsidRPr="003E527B">
        <w:rPr>
          <w:rFonts w:cs="Arial"/>
          <w:sz w:val="22"/>
          <w:vertAlign w:val="superscript"/>
          <w:lang w:val="en-ZA"/>
        </w:rPr>
        <w:t>st</w:t>
      </w:r>
      <w:r w:rsidRPr="003E527B">
        <w:rPr>
          <w:rFonts w:cs="Arial"/>
          <w:sz w:val="22"/>
          <w:lang w:val="en-ZA"/>
        </w:rPr>
        <w:t xml:space="preserve"> Edition</w:t>
      </w:r>
    </w:p>
    <w:p w14:paraId="48774B85" w14:textId="74CD17A2" w:rsidR="00B167A0" w:rsidRPr="003E527B" w:rsidRDefault="00B167A0" w:rsidP="00D67AAE">
      <w:pPr>
        <w:tabs>
          <w:tab w:val="left" w:pos="5520"/>
        </w:tabs>
        <w:spacing w:after="120" w:line="360" w:lineRule="auto"/>
        <w:jc w:val="both"/>
        <w:rPr>
          <w:rFonts w:cs="Arial"/>
          <w:sz w:val="22"/>
          <w:lang w:val="en-ZA"/>
        </w:rPr>
      </w:pPr>
      <w:r w:rsidRPr="003E527B">
        <w:rPr>
          <w:rFonts w:cs="Arial"/>
          <w:sz w:val="22"/>
          <w:lang w:val="en-ZA"/>
        </w:rPr>
        <w:t xml:space="preserve">Basson M et al. (2019), </w:t>
      </w:r>
      <w:r w:rsidRPr="003E527B">
        <w:rPr>
          <w:rFonts w:cs="Arial"/>
          <w:i/>
          <w:sz w:val="22"/>
          <w:lang w:val="en-ZA"/>
        </w:rPr>
        <w:t>Money Laundering and Terror Financing: Law and Compliance in SA 2019</w:t>
      </w:r>
      <w:r w:rsidRPr="003E527B">
        <w:rPr>
          <w:rFonts w:cs="Arial"/>
          <w:sz w:val="22"/>
          <w:lang w:val="en-ZA"/>
        </w:rPr>
        <w:t>, LexisNexis SA, 1</w:t>
      </w:r>
      <w:r w:rsidRPr="003E527B">
        <w:rPr>
          <w:rFonts w:cs="Arial"/>
          <w:sz w:val="22"/>
          <w:vertAlign w:val="superscript"/>
          <w:lang w:val="en-ZA"/>
        </w:rPr>
        <w:t>st</w:t>
      </w:r>
      <w:r w:rsidRPr="003E527B">
        <w:rPr>
          <w:rFonts w:cs="Arial"/>
          <w:sz w:val="22"/>
          <w:lang w:val="en-ZA"/>
        </w:rPr>
        <w:t xml:space="preserve"> Edition. </w:t>
      </w:r>
    </w:p>
    <w:p w14:paraId="0C8C134D" w14:textId="56E0D4D8" w:rsidR="00B167A0" w:rsidRPr="003E527B" w:rsidRDefault="007C6313" w:rsidP="00D67AAE">
      <w:pPr>
        <w:tabs>
          <w:tab w:val="left" w:pos="5520"/>
        </w:tabs>
        <w:spacing w:after="120" w:line="360" w:lineRule="auto"/>
        <w:jc w:val="both"/>
        <w:rPr>
          <w:rFonts w:cs="Arial"/>
          <w:sz w:val="22"/>
          <w:lang w:val="en-ZA"/>
        </w:rPr>
      </w:pPr>
      <w:r w:rsidRPr="003E527B">
        <w:rPr>
          <w:rFonts w:cs="Arial"/>
          <w:sz w:val="22"/>
          <w:lang w:val="en-ZA"/>
        </w:rPr>
        <w:t xml:space="preserve">Botha M et al. (2019), </w:t>
      </w:r>
      <w:r w:rsidRPr="003E527B">
        <w:rPr>
          <w:rFonts w:cs="Arial"/>
          <w:i/>
          <w:sz w:val="22"/>
          <w:lang w:val="en-ZA"/>
        </w:rPr>
        <w:t>South African Financial Planning Handbook</w:t>
      </w:r>
      <w:r w:rsidRPr="003E527B">
        <w:rPr>
          <w:rFonts w:cs="Arial"/>
          <w:sz w:val="22"/>
          <w:lang w:val="en-ZA"/>
        </w:rPr>
        <w:t>, LexisNexis SA.</w:t>
      </w:r>
    </w:p>
    <w:p w14:paraId="1125A0C1" w14:textId="479F4AAE" w:rsidR="00381EA3" w:rsidRPr="003E527B" w:rsidRDefault="00520F3F" w:rsidP="00D67AAE">
      <w:pPr>
        <w:tabs>
          <w:tab w:val="left" w:pos="5520"/>
        </w:tabs>
        <w:spacing w:after="120" w:line="360" w:lineRule="auto"/>
        <w:jc w:val="both"/>
        <w:rPr>
          <w:rFonts w:cs="Arial"/>
          <w:sz w:val="22"/>
          <w:lang w:val="en-ZA"/>
        </w:rPr>
      </w:pPr>
      <w:r w:rsidRPr="003E527B">
        <w:rPr>
          <w:rFonts w:cs="Arial"/>
          <w:sz w:val="22"/>
          <w:lang w:val="en-ZA"/>
        </w:rPr>
        <w:t xml:space="preserve">Boatright </w:t>
      </w:r>
      <w:r w:rsidR="00A2604E" w:rsidRPr="003E527B">
        <w:rPr>
          <w:rFonts w:cs="Arial"/>
          <w:sz w:val="22"/>
          <w:lang w:val="en-ZA"/>
        </w:rPr>
        <w:t>J</w:t>
      </w:r>
      <w:r w:rsidRPr="003E527B">
        <w:rPr>
          <w:rFonts w:cs="Arial"/>
          <w:sz w:val="22"/>
          <w:lang w:val="en-ZA"/>
        </w:rPr>
        <w:t xml:space="preserve"> (2018), </w:t>
      </w:r>
      <w:r w:rsidRPr="003E527B">
        <w:rPr>
          <w:rFonts w:cs="Arial"/>
          <w:i/>
          <w:sz w:val="22"/>
          <w:lang w:val="en-ZA"/>
        </w:rPr>
        <w:t xml:space="preserve">The SAGE </w:t>
      </w:r>
      <w:r w:rsidR="00B04A9B" w:rsidRPr="003E527B">
        <w:rPr>
          <w:rFonts w:cs="Arial"/>
          <w:i/>
          <w:sz w:val="22"/>
          <w:lang w:val="en-ZA"/>
        </w:rPr>
        <w:t>Encyclopaedia</w:t>
      </w:r>
      <w:r w:rsidRPr="003E527B">
        <w:rPr>
          <w:rFonts w:cs="Arial"/>
          <w:i/>
          <w:sz w:val="22"/>
          <w:lang w:val="en-ZA"/>
        </w:rPr>
        <w:t xml:space="preserve"> of Business Ethics and Society</w:t>
      </w:r>
      <w:r w:rsidRPr="003E527B">
        <w:rPr>
          <w:rFonts w:cs="Arial"/>
          <w:sz w:val="22"/>
          <w:lang w:val="en-ZA"/>
        </w:rPr>
        <w:t>, SAGE Publications, Inc. USA, 1</w:t>
      </w:r>
      <w:r w:rsidRPr="003E527B">
        <w:rPr>
          <w:rFonts w:cs="Arial"/>
          <w:sz w:val="22"/>
          <w:vertAlign w:val="superscript"/>
          <w:lang w:val="en-ZA"/>
        </w:rPr>
        <w:t>st</w:t>
      </w:r>
      <w:r w:rsidRPr="003E527B">
        <w:rPr>
          <w:rFonts w:cs="Arial"/>
          <w:sz w:val="22"/>
          <w:lang w:val="en-ZA"/>
        </w:rPr>
        <w:t xml:space="preserve"> Edition.</w:t>
      </w:r>
    </w:p>
    <w:p w14:paraId="744BD0A0" w14:textId="0990DE29" w:rsidR="00A2604E" w:rsidRPr="003E527B" w:rsidRDefault="005D5346" w:rsidP="00D67AAE">
      <w:pPr>
        <w:tabs>
          <w:tab w:val="left" w:pos="5520"/>
        </w:tabs>
        <w:spacing w:after="120" w:line="360" w:lineRule="auto"/>
        <w:jc w:val="both"/>
        <w:rPr>
          <w:rFonts w:cs="Arial"/>
          <w:sz w:val="22"/>
          <w:lang w:val="en-ZA"/>
        </w:rPr>
      </w:pPr>
      <w:r w:rsidRPr="003E527B">
        <w:rPr>
          <w:rFonts w:cs="Arial"/>
          <w:sz w:val="22"/>
          <w:lang w:val="en-ZA"/>
        </w:rPr>
        <w:t xml:space="preserve">de Koker L (2013), </w:t>
      </w:r>
      <w:r w:rsidRPr="003E527B">
        <w:rPr>
          <w:rFonts w:cs="Arial"/>
          <w:i/>
          <w:sz w:val="22"/>
          <w:lang w:val="en-ZA"/>
        </w:rPr>
        <w:t>Money Laundering in South Africa</w:t>
      </w:r>
      <w:r w:rsidRPr="003E527B">
        <w:rPr>
          <w:rFonts w:cs="Arial"/>
          <w:sz w:val="22"/>
          <w:lang w:val="en-ZA"/>
        </w:rPr>
        <w:t>, Centre for the Study of Economic Crime; University</w:t>
      </w:r>
      <w:r w:rsidR="00611595" w:rsidRPr="003E527B">
        <w:rPr>
          <w:rFonts w:cs="Arial"/>
          <w:sz w:val="22"/>
          <w:lang w:val="en-ZA"/>
        </w:rPr>
        <w:t xml:space="preserve"> of Johannesburg. </w:t>
      </w:r>
    </w:p>
    <w:p w14:paraId="6FDCED84" w14:textId="15A79274" w:rsidR="00611595" w:rsidRPr="003E527B" w:rsidRDefault="00611595" w:rsidP="00D67AAE">
      <w:pPr>
        <w:tabs>
          <w:tab w:val="left" w:pos="5520"/>
        </w:tabs>
        <w:spacing w:after="120" w:line="360" w:lineRule="auto"/>
        <w:jc w:val="both"/>
        <w:rPr>
          <w:rFonts w:cs="Arial"/>
          <w:sz w:val="22"/>
          <w:lang w:val="en-ZA"/>
        </w:rPr>
      </w:pPr>
      <w:r w:rsidRPr="003E527B">
        <w:rPr>
          <w:rFonts w:cs="Arial"/>
          <w:sz w:val="22"/>
          <w:lang w:val="en-ZA"/>
        </w:rPr>
        <w:t xml:space="preserve">OECD (2015), </w:t>
      </w:r>
      <w:r w:rsidRPr="003E527B">
        <w:rPr>
          <w:rFonts w:cs="Arial"/>
          <w:i/>
          <w:iCs/>
          <w:sz w:val="22"/>
          <w:lang w:val="en-ZA"/>
        </w:rPr>
        <w:t>G20/OECD Principles of Corporate Governance</w:t>
      </w:r>
      <w:r w:rsidRPr="003E527B">
        <w:rPr>
          <w:rFonts w:cs="Arial"/>
          <w:sz w:val="22"/>
          <w:lang w:val="en-ZA"/>
        </w:rPr>
        <w:t>, OECD Publishing, Paris.</w:t>
      </w:r>
    </w:p>
    <w:p w14:paraId="29CF38E8" w14:textId="4B757DB1" w:rsidR="00520F3F" w:rsidRPr="003E527B" w:rsidRDefault="00613516" w:rsidP="00D67AAE">
      <w:pPr>
        <w:tabs>
          <w:tab w:val="left" w:pos="5520"/>
        </w:tabs>
        <w:spacing w:after="120" w:line="360" w:lineRule="auto"/>
        <w:jc w:val="both"/>
        <w:rPr>
          <w:rFonts w:cs="Arial"/>
          <w:sz w:val="22"/>
          <w:lang w:val="en-ZA"/>
        </w:rPr>
      </w:pPr>
      <w:r w:rsidRPr="003E527B">
        <w:rPr>
          <w:rFonts w:cs="Arial"/>
          <w:sz w:val="22"/>
          <w:lang w:val="en-ZA"/>
        </w:rPr>
        <w:t xml:space="preserve">Anderson, R. (2013), </w:t>
      </w:r>
      <w:r w:rsidRPr="003E527B">
        <w:rPr>
          <w:rFonts w:cs="Arial"/>
          <w:i/>
          <w:iCs/>
          <w:sz w:val="22"/>
          <w:lang w:val="en-ZA"/>
        </w:rPr>
        <w:t xml:space="preserve">Risk Management &amp; Corporate Governance, </w:t>
      </w:r>
      <w:r w:rsidRPr="003E527B">
        <w:rPr>
          <w:rFonts w:cs="Arial"/>
          <w:sz w:val="22"/>
          <w:lang w:val="en-ZA"/>
        </w:rPr>
        <w:t>OECD Publishing, Paris.</w:t>
      </w:r>
    </w:p>
    <w:p w14:paraId="3977FEC4" w14:textId="4500CCF4" w:rsidR="00613516" w:rsidRPr="003E527B" w:rsidRDefault="00613516" w:rsidP="00D67AAE">
      <w:pPr>
        <w:tabs>
          <w:tab w:val="left" w:pos="5520"/>
        </w:tabs>
        <w:spacing w:after="120" w:line="360" w:lineRule="auto"/>
        <w:jc w:val="both"/>
        <w:rPr>
          <w:rFonts w:cs="Arial"/>
          <w:sz w:val="22"/>
          <w:lang w:val="en-ZA"/>
        </w:rPr>
      </w:pPr>
      <w:r w:rsidRPr="003E527B">
        <w:rPr>
          <w:rFonts w:cs="Arial"/>
          <w:i/>
          <w:sz w:val="22"/>
          <w:lang w:val="en-ZA"/>
        </w:rPr>
        <w:t>Codes of conduct, topic guide</w:t>
      </w:r>
      <w:r w:rsidRPr="003E527B">
        <w:rPr>
          <w:rFonts w:cs="Arial"/>
          <w:sz w:val="22"/>
          <w:lang w:val="en-ZA"/>
        </w:rPr>
        <w:t>, Transparency International 2015.</w:t>
      </w:r>
    </w:p>
    <w:p w14:paraId="4AC37B04" w14:textId="48532224" w:rsidR="00B04A9B" w:rsidRPr="003E527B" w:rsidRDefault="00B04A9B" w:rsidP="00D67AAE">
      <w:pPr>
        <w:tabs>
          <w:tab w:val="left" w:pos="5520"/>
        </w:tabs>
        <w:spacing w:after="120" w:line="360" w:lineRule="auto"/>
        <w:jc w:val="both"/>
        <w:rPr>
          <w:rFonts w:cs="Arial"/>
          <w:sz w:val="22"/>
          <w:lang w:val="en-ZA"/>
        </w:rPr>
      </w:pPr>
    </w:p>
    <w:p w14:paraId="3851A92D" w14:textId="2FD404FB" w:rsidR="00B04A9B" w:rsidRPr="003E527B" w:rsidRDefault="00B04A9B" w:rsidP="00D67AAE">
      <w:pPr>
        <w:tabs>
          <w:tab w:val="left" w:pos="5520"/>
        </w:tabs>
        <w:spacing w:after="120" w:line="360" w:lineRule="auto"/>
        <w:jc w:val="both"/>
        <w:rPr>
          <w:rFonts w:cs="Arial"/>
          <w:sz w:val="22"/>
          <w:lang w:val="en-ZA"/>
        </w:rPr>
      </w:pPr>
    </w:p>
    <w:p w14:paraId="73CFDEA8" w14:textId="089DCC32" w:rsidR="00B04A9B" w:rsidRPr="003E527B" w:rsidRDefault="00B04A9B" w:rsidP="00D67AAE">
      <w:pPr>
        <w:tabs>
          <w:tab w:val="left" w:pos="5520"/>
        </w:tabs>
        <w:spacing w:after="120" w:line="360" w:lineRule="auto"/>
        <w:jc w:val="both"/>
        <w:rPr>
          <w:rFonts w:cs="Arial"/>
          <w:sz w:val="22"/>
          <w:lang w:val="en-ZA"/>
        </w:rPr>
      </w:pPr>
    </w:p>
    <w:p w14:paraId="28AF42B4" w14:textId="669EB121" w:rsidR="00B04A9B" w:rsidRPr="003E527B" w:rsidRDefault="00B04A9B" w:rsidP="00D67AAE">
      <w:pPr>
        <w:tabs>
          <w:tab w:val="left" w:pos="5520"/>
        </w:tabs>
        <w:spacing w:after="120" w:line="360" w:lineRule="auto"/>
        <w:jc w:val="both"/>
        <w:rPr>
          <w:rFonts w:cs="Arial"/>
          <w:sz w:val="22"/>
          <w:lang w:val="en-ZA"/>
        </w:rPr>
      </w:pPr>
    </w:p>
    <w:p w14:paraId="70FE329A" w14:textId="62E82233" w:rsidR="00B04A9B" w:rsidRPr="003E527B" w:rsidRDefault="00B04A9B" w:rsidP="00D67AAE">
      <w:pPr>
        <w:tabs>
          <w:tab w:val="left" w:pos="5520"/>
        </w:tabs>
        <w:spacing w:after="120" w:line="360" w:lineRule="auto"/>
        <w:jc w:val="both"/>
        <w:rPr>
          <w:rFonts w:cs="Arial"/>
          <w:sz w:val="22"/>
          <w:lang w:val="en-ZA"/>
        </w:rPr>
      </w:pPr>
    </w:p>
    <w:p w14:paraId="7E74D9DD" w14:textId="63D6DD3B" w:rsidR="00B04A9B" w:rsidRPr="003E527B" w:rsidRDefault="00B04A9B" w:rsidP="00D67AAE">
      <w:pPr>
        <w:tabs>
          <w:tab w:val="left" w:pos="5520"/>
        </w:tabs>
        <w:spacing w:after="120" w:line="360" w:lineRule="auto"/>
        <w:jc w:val="both"/>
        <w:rPr>
          <w:rFonts w:cs="Arial"/>
          <w:sz w:val="22"/>
          <w:lang w:val="en-ZA"/>
        </w:rPr>
      </w:pPr>
    </w:p>
    <w:p w14:paraId="44F21AA4" w14:textId="77777777" w:rsidR="00B04A9B" w:rsidRPr="003E527B" w:rsidRDefault="00B04A9B" w:rsidP="00D67AAE">
      <w:pPr>
        <w:tabs>
          <w:tab w:val="left" w:pos="5520"/>
        </w:tabs>
        <w:spacing w:after="120" w:line="360" w:lineRule="auto"/>
        <w:jc w:val="both"/>
        <w:rPr>
          <w:rFonts w:cs="Arial"/>
          <w:sz w:val="22"/>
          <w:lang w:val="en-ZA"/>
        </w:rPr>
      </w:pPr>
    </w:p>
    <w:p w14:paraId="6802E46D" w14:textId="52021DF6" w:rsidR="0024323E" w:rsidRPr="003E527B" w:rsidRDefault="0024323E" w:rsidP="00D67AAE">
      <w:pPr>
        <w:tabs>
          <w:tab w:val="left" w:pos="5520"/>
        </w:tabs>
        <w:spacing w:after="60" w:line="360" w:lineRule="auto"/>
        <w:jc w:val="both"/>
        <w:rPr>
          <w:rFonts w:cs="Arial"/>
          <w:b/>
          <w:sz w:val="22"/>
          <w:u w:val="single"/>
          <w:lang w:val="en-ZA"/>
        </w:rPr>
      </w:pPr>
      <w:r w:rsidRPr="003E527B">
        <w:rPr>
          <w:rFonts w:cs="Arial"/>
          <w:b/>
          <w:sz w:val="22"/>
          <w:u w:val="single"/>
          <w:lang w:val="en-ZA"/>
        </w:rPr>
        <w:lastRenderedPageBreak/>
        <w:t>Websites</w:t>
      </w:r>
    </w:p>
    <w:p w14:paraId="712BEF0A" w14:textId="132C7EB6" w:rsidR="00D3245B" w:rsidRPr="003E527B" w:rsidRDefault="00080124" w:rsidP="00D67AAE">
      <w:pPr>
        <w:spacing w:after="120" w:line="360" w:lineRule="auto"/>
        <w:jc w:val="both"/>
        <w:rPr>
          <w:rStyle w:val="Hyperlink"/>
          <w:rFonts w:cs="Arial"/>
          <w:color w:val="auto"/>
          <w:sz w:val="22"/>
          <w:lang w:val="en-ZA"/>
        </w:rPr>
      </w:pPr>
      <w:hyperlink r:id="rId46" w:history="1">
        <w:r w:rsidR="004A713D" w:rsidRPr="003E527B">
          <w:rPr>
            <w:rStyle w:val="Hyperlink"/>
            <w:rFonts w:cs="Arial"/>
            <w:color w:val="auto"/>
            <w:sz w:val="22"/>
            <w:lang w:val="en-ZA"/>
          </w:rPr>
          <w:t>https://www.banking.org.za/consumer-information/consumer-information-legislation/national-credit-act/</w:t>
        </w:r>
      </w:hyperlink>
    </w:p>
    <w:p w14:paraId="67701071" w14:textId="2B4BF05D" w:rsidR="00EC34D8" w:rsidRPr="003E527B" w:rsidRDefault="00080124" w:rsidP="00D67AAE">
      <w:pPr>
        <w:spacing w:after="120" w:line="360" w:lineRule="auto"/>
        <w:jc w:val="both"/>
        <w:rPr>
          <w:rStyle w:val="Hyperlink"/>
          <w:rFonts w:cs="Arial"/>
          <w:color w:val="auto"/>
          <w:sz w:val="22"/>
          <w:lang w:val="en-ZA" w:eastAsia="en-ZA"/>
        </w:rPr>
      </w:pPr>
      <w:hyperlink r:id="rId47" w:history="1">
        <w:r w:rsidR="00EC34D8" w:rsidRPr="003E527B">
          <w:rPr>
            <w:rStyle w:val="Hyperlink"/>
            <w:rFonts w:cs="Arial"/>
            <w:color w:val="auto"/>
            <w:sz w:val="22"/>
            <w:lang w:val="en-ZA" w:eastAsia="en-ZA"/>
          </w:rPr>
          <w:t>https://www.ethics.org/resources/free-toolkit/code-of-conduct/</w:t>
        </w:r>
      </w:hyperlink>
    </w:p>
    <w:p w14:paraId="69691C14" w14:textId="39B5BD05" w:rsidR="00613516" w:rsidRPr="003E527B" w:rsidRDefault="00080124" w:rsidP="00D67AAE">
      <w:pPr>
        <w:spacing w:after="120" w:line="360" w:lineRule="auto"/>
        <w:jc w:val="both"/>
        <w:rPr>
          <w:rFonts w:cs="Arial"/>
          <w:sz w:val="22"/>
          <w:u w:val="single"/>
          <w:lang w:val="en-ZA" w:eastAsia="en-ZA"/>
        </w:rPr>
      </w:pPr>
      <w:hyperlink r:id="rId48" w:history="1">
        <w:r w:rsidR="00BF6E48" w:rsidRPr="003E527B">
          <w:rPr>
            <w:rStyle w:val="Hyperlink"/>
            <w:rFonts w:cs="Arial"/>
            <w:color w:val="auto"/>
            <w:sz w:val="22"/>
            <w:lang w:val="en-ZA" w:eastAsia="en-ZA"/>
          </w:rPr>
          <w:t>https://www.musacapital.com/investment-advisory-new/</w:t>
        </w:r>
      </w:hyperlink>
    </w:p>
    <w:p w14:paraId="6F7AA191" w14:textId="410678D3" w:rsidR="00BF6E48" w:rsidRPr="003E527B" w:rsidRDefault="00080124" w:rsidP="00D67AAE">
      <w:pPr>
        <w:spacing w:after="120" w:line="360" w:lineRule="auto"/>
        <w:jc w:val="both"/>
        <w:rPr>
          <w:rFonts w:cs="Arial"/>
          <w:sz w:val="22"/>
          <w:lang w:val="en-ZA" w:eastAsia="en-ZA"/>
        </w:rPr>
      </w:pPr>
      <w:hyperlink r:id="rId49" w:history="1">
        <w:r w:rsidR="00A1711A" w:rsidRPr="003E527B">
          <w:rPr>
            <w:rStyle w:val="Hyperlink"/>
            <w:rFonts w:cs="Arial"/>
            <w:color w:val="auto"/>
            <w:sz w:val="22"/>
            <w:lang w:val="en-ZA" w:eastAsia="en-ZA"/>
          </w:rPr>
          <w:t>https://www.robertwalters.co.za/career-advice/the-role-of-an-investment-adviser.html</w:t>
        </w:r>
      </w:hyperlink>
    </w:p>
    <w:p w14:paraId="72531177" w14:textId="4B301B98" w:rsidR="00A1711A" w:rsidRPr="003E527B" w:rsidRDefault="00080124" w:rsidP="00D67AAE">
      <w:pPr>
        <w:spacing w:after="120" w:line="360" w:lineRule="auto"/>
        <w:jc w:val="both"/>
        <w:rPr>
          <w:rFonts w:cs="Arial"/>
          <w:sz w:val="22"/>
          <w:lang w:val="en-ZA" w:eastAsia="en-ZA"/>
        </w:rPr>
      </w:pPr>
      <w:hyperlink r:id="rId50" w:history="1">
        <w:r w:rsidR="00A1711A" w:rsidRPr="003E527B">
          <w:rPr>
            <w:rStyle w:val="Hyperlink"/>
            <w:rFonts w:cs="Arial"/>
            <w:color w:val="auto"/>
            <w:sz w:val="22"/>
            <w:lang w:val="en-ZA" w:eastAsia="en-ZA"/>
          </w:rPr>
          <w:t>https://www.prudential.co.za/insights/articlesreleases/5-mistakes-people-make-when-choosing-a-financial-adviser/</w:t>
        </w:r>
      </w:hyperlink>
    </w:p>
    <w:p w14:paraId="71E2C965" w14:textId="49B28D44" w:rsidR="00A1711A" w:rsidRPr="003E527B" w:rsidRDefault="00080124" w:rsidP="00D67AAE">
      <w:pPr>
        <w:spacing w:after="120" w:line="360" w:lineRule="auto"/>
        <w:jc w:val="both"/>
        <w:rPr>
          <w:rFonts w:cs="Arial"/>
          <w:sz w:val="22"/>
          <w:lang w:val="en-ZA" w:eastAsia="en-ZA"/>
        </w:rPr>
      </w:pPr>
      <w:hyperlink r:id="rId51" w:history="1">
        <w:r w:rsidR="00A1711A" w:rsidRPr="003E527B">
          <w:rPr>
            <w:rStyle w:val="Hyperlink"/>
            <w:rFonts w:cs="Arial"/>
            <w:color w:val="auto"/>
            <w:sz w:val="22"/>
            <w:lang w:val="en-ZA" w:eastAsia="en-ZA"/>
          </w:rPr>
          <w:t>www.asisa.org.za</w:t>
        </w:r>
      </w:hyperlink>
    </w:p>
    <w:p w14:paraId="245522A7" w14:textId="796889CC" w:rsidR="00A1711A" w:rsidRPr="003E527B" w:rsidRDefault="00080124" w:rsidP="00D67AAE">
      <w:pPr>
        <w:spacing w:after="120" w:line="360" w:lineRule="auto"/>
        <w:jc w:val="both"/>
        <w:rPr>
          <w:rFonts w:cs="Arial"/>
          <w:sz w:val="22"/>
          <w:lang w:val="en-ZA" w:eastAsia="en-ZA"/>
        </w:rPr>
      </w:pPr>
      <w:hyperlink r:id="rId52" w:history="1">
        <w:r w:rsidR="00A1711A" w:rsidRPr="003E527B">
          <w:rPr>
            <w:rStyle w:val="Hyperlink"/>
            <w:rFonts w:cs="Arial"/>
            <w:color w:val="auto"/>
            <w:sz w:val="22"/>
            <w:lang w:val="en-ZA" w:eastAsia="en-ZA"/>
          </w:rPr>
          <w:t>www.treasury.gov.za</w:t>
        </w:r>
      </w:hyperlink>
    </w:p>
    <w:p w14:paraId="61E25765" w14:textId="2BEBAB5C" w:rsidR="00A1711A" w:rsidRPr="003E527B" w:rsidRDefault="00080124" w:rsidP="00D67AAE">
      <w:pPr>
        <w:spacing w:after="120" w:line="360" w:lineRule="auto"/>
        <w:jc w:val="both"/>
        <w:rPr>
          <w:rFonts w:cs="Arial"/>
          <w:sz w:val="22"/>
          <w:lang w:val="en-ZA" w:eastAsia="en-ZA"/>
        </w:rPr>
      </w:pPr>
      <w:hyperlink r:id="rId53" w:history="1">
        <w:r w:rsidR="00A1711A" w:rsidRPr="003E527B">
          <w:rPr>
            <w:rStyle w:val="Hyperlink"/>
            <w:rFonts w:cs="Arial"/>
            <w:color w:val="auto"/>
            <w:sz w:val="22"/>
            <w:lang w:val="en-ZA" w:eastAsia="en-ZA"/>
          </w:rPr>
          <w:t>www.fsca.co.za</w:t>
        </w:r>
      </w:hyperlink>
    </w:p>
    <w:p w14:paraId="2E4544D6" w14:textId="56354819" w:rsidR="005B63FF" w:rsidRPr="003E527B" w:rsidRDefault="005B63FF" w:rsidP="00D67AAE">
      <w:pPr>
        <w:spacing w:after="60" w:line="360" w:lineRule="auto"/>
        <w:jc w:val="both"/>
        <w:rPr>
          <w:rFonts w:cs="Arial"/>
          <w:b/>
          <w:sz w:val="22"/>
          <w:u w:val="single"/>
          <w:lang w:val="en-ZA" w:eastAsia="en-ZA"/>
        </w:rPr>
      </w:pPr>
      <w:r w:rsidRPr="003E527B">
        <w:rPr>
          <w:rFonts w:cs="Arial"/>
          <w:b/>
          <w:sz w:val="22"/>
          <w:u w:val="single"/>
          <w:lang w:val="en-ZA" w:eastAsia="en-ZA"/>
        </w:rPr>
        <w:t>Legislation</w:t>
      </w:r>
    </w:p>
    <w:p w14:paraId="326E8D73" w14:textId="1F7D441C" w:rsidR="005B63FF" w:rsidRPr="003E527B" w:rsidRDefault="005B63FF" w:rsidP="00D67AAE">
      <w:pPr>
        <w:spacing w:after="120" w:line="360" w:lineRule="auto"/>
        <w:jc w:val="both"/>
        <w:rPr>
          <w:rStyle w:val="Hyperlink"/>
          <w:rFonts w:cs="Arial"/>
          <w:color w:val="auto"/>
          <w:sz w:val="22"/>
          <w:u w:val="none"/>
          <w:lang w:val="en-ZA" w:eastAsia="en-ZA"/>
        </w:rPr>
      </w:pPr>
      <w:r w:rsidRPr="003E527B">
        <w:rPr>
          <w:rStyle w:val="Hyperlink"/>
          <w:rFonts w:cs="Arial"/>
          <w:color w:val="auto"/>
          <w:sz w:val="22"/>
          <w:u w:val="none"/>
          <w:lang w:val="en-ZA" w:eastAsia="en-ZA"/>
        </w:rPr>
        <w:t>Financial Advisory and Intermediary Services Act, 37 of 2002</w:t>
      </w:r>
    </w:p>
    <w:p w14:paraId="426B0A77" w14:textId="5AE43757" w:rsidR="005B63FF" w:rsidRPr="003E527B" w:rsidRDefault="001C6B07" w:rsidP="00D67AAE">
      <w:pPr>
        <w:spacing w:after="120" w:line="360" w:lineRule="auto"/>
        <w:jc w:val="both"/>
        <w:rPr>
          <w:rStyle w:val="Hyperlink"/>
          <w:rFonts w:cs="Arial"/>
          <w:color w:val="auto"/>
          <w:sz w:val="22"/>
          <w:u w:val="none"/>
          <w:lang w:val="en-ZA" w:eastAsia="en-ZA"/>
        </w:rPr>
      </w:pPr>
      <w:r w:rsidRPr="003E527B">
        <w:rPr>
          <w:rStyle w:val="Hyperlink"/>
          <w:rFonts w:cs="Arial"/>
          <w:color w:val="auto"/>
          <w:sz w:val="22"/>
          <w:u w:val="none"/>
          <w:lang w:val="en-ZA" w:eastAsia="en-ZA"/>
        </w:rPr>
        <w:t>Financial Sector Regulation Act, 9 of 2017</w:t>
      </w:r>
    </w:p>
    <w:p w14:paraId="002BFB72" w14:textId="4924F0AF" w:rsidR="001C6B07" w:rsidRPr="003E527B" w:rsidRDefault="001C6B07" w:rsidP="00D67AAE">
      <w:pPr>
        <w:spacing w:after="120" w:line="360" w:lineRule="auto"/>
        <w:jc w:val="both"/>
        <w:rPr>
          <w:rStyle w:val="Hyperlink"/>
          <w:rFonts w:cs="Arial"/>
          <w:color w:val="auto"/>
          <w:sz w:val="22"/>
          <w:u w:val="none"/>
          <w:lang w:val="en-ZA" w:eastAsia="en-ZA"/>
        </w:rPr>
      </w:pPr>
      <w:r w:rsidRPr="003E527B">
        <w:rPr>
          <w:rStyle w:val="Hyperlink"/>
          <w:rFonts w:cs="Arial"/>
          <w:color w:val="auto"/>
          <w:sz w:val="22"/>
          <w:u w:val="none"/>
          <w:lang w:val="en-ZA" w:eastAsia="en-ZA"/>
        </w:rPr>
        <w:t>FAIS General Code of Conduct, 2003</w:t>
      </w:r>
    </w:p>
    <w:p w14:paraId="41007212" w14:textId="2D8624DB" w:rsidR="001C6B07" w:rsidRPr="003E527B" w:rsidRDefault="007E1A86" w:rsidP="00D67AAE">
      <w:pPr>
        <w:spacing w:after="120" w:line="360" w:lineRule="auto"/>
        <w:jc w:val="both"/>
        <w:rPr>
          <w:rStyle w:val="Hyperlink"/>
          <w:rFonts w:cs="Arial"/>
          <w:color w:val="auto"/>
          <w:sz w:val="22"/>
          <w:u w:val="none"/>
          <w:lang w:val="en-ZA" w:eastAsia="en-ZA"/>
        </w:rPr>
      </w:pPr>
      <w:r w:rsidRPr="003E527B">
        <w:rPr>
          <w:rStyle w:val="Hyperlink"/>
          <w:rFonts w:cs="Arial"/>
          <w:color w:val="auto"/>
          <w:sz w:val="22"/>
          <w:u w:val="none"/>
          <w:lang w:val="en-ZA" w:eastAsia="en-ZA"/>
        </w:rPr>
        <w:t xml:space="preserve">FSCA </w:t>
      </w:r>
      <w:r w:rsidR="002820F1" w:rsidRPr="003E527B">
        <w:rPr>
          <w:rStyle w:val="Hyperlink"/>
          <w:rFonts w:cs="Arial"/>
          <w:color w:val="auto"/>
          <w:sz w:val="22"/>
          <w:u w:val="none"/>
          <w:lang w:val="en-ZA" w:eastAsia="en-ZA"/>
        </w:rPr>
        <w:t>Board Notice 194 of 15 December 2017: Determination of Fit and Proper Requirements</w:t>
      </w:r>
    </w:p>
    <w:p w14:paraId="761CA84C" w14:textId="131D635D" w:rsidR="002820F1" w:rsidRPr="003E527B" w:rsidRDefault="002820F1" w:rsidP="00D67AAE">
      <w:pPr>
        <w:spacing w:after="120" w:line="360" w:lineRule="auto"/>
        <w:jc w:val="both"/>
        <w:rPr>
          <w:rStyle w:val="Hyperlink"/>
          <w:rFonts w:cs="Arial"/>
          <w:color w:val="auto"/>
          <w:sz w:val="22"/>
          <w:u w:val="none"/>
          <w:lang w:val="en-ZA" w:eastAsia="en-ZA"/>
        </w:rPr>
      </w:pPr>
      <w:r w:rsidRPr="003E527B">
        <w:rPr>
          <w:rFonts w:cs="Arial"/>
          <w:sz w:val="22"/>
          <w:lang w:val="en-ZA" w:eastAsia="en-ZA"/>
        </w:rPr>
        <w:t>Financial Intelligence Centre Act, 38 of 2001 as amended.</w:t>
      </w:r>
    </w:p>
    <w:p w14:paraId="693EE8A4" w14:textId="77777777" w:rsidR="0024323E" w:rsidRPr="003E527B" w:rsidRDefault="0024323E" w:rsidP="00D67AAE">
      <w:pPr>
        <w:spacing w:after="120" w:line="360" w:lineRule="auto"/>
        <w:jc w:val="both"/>
        <w:rPr>
          <w:rFonts w:cs="Arial"/>
          <w:sz w:val="22"/>
          <w:lang w:val="en-ZA" w:eastAsia="en-ZA"/>
        </w:rPr>
      </w:pPr>
    </w:p>
    <w:p w14:paraId="095962C3" w14:textId="77777777" w:rsidR="00EC34D8" w:rsidRPr="003E527B" w:rsidRDefault="00EC34D8" w:rsidP="00D67AAE">
      <w:pPr>
        <w:spacing w:after="120" w:line="360" w:lineRule="auto"/>
        <w:jc w:val="both"/>
        <w:rPr>
          <w:rFonts w:cs="Arial"/>
          <w:sz w:val="22"/>
          <w:lang w:val="en-ZA" w:eastAsia="en-ZA"/>
        </w:rPr>
      </w:pPr>
    </w:p>
    <w:p w14:paraId="3D7E565B" w14:textId="4607D0CA" w:rsidR="00683A1D" w:rsidRPr="003E527B" w:rsidRDefault="00683A1D" w:rsidP="00D67AAE">
      <w:pPr>
        <w:spacing w:after="120" w:line="360" w:lineRule="auto"/>
        <w:jc w:val="center"/>
        <w:rPr>
          <w:rFonts w:cs="Arial"/>
          <w:i/>
          <w:lang w:val="en-ZA"/>
        </w:rPr>
      </w:pPr>
    </w:p>
    <w:sectPr w:rsidR="00683A1D" w:rsidRPr="003E527B" w:rsidSect="002C53D6">
      <w:footerReference w:type="default" r:id="rId54"/>
      <w:pgSz w:w="12240" w:h="15840"/>
      <w:pgMar w:top="1328" w:right="1440" w:bottom="135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E73900" w14:textId="77777777" w:rsidR="00080124" w:rsidRDefault="00080124" w:rsidP="00434B41">
      <w:r>
        <w:separator/>
      </w:r>
    </w:p>
  </w:endnote>
  <w:endnote w:type="continuationSeparator" w:id="0">
    <w:p w14:paraId="72A5521F" w14:textId="77777777" w:rsidR="00080124" w:rsidRDefault="00080124" w:rsidP="00434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old">
    <w:panose1 w:val="020B0604020202020204"/>
    <w:charset w:val="59"/>
    <w:family w:val="auto"/>
    <w:pitch w:val="variable"/>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BatangChe">
    <w:panose1 w:val="0203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rPr>
      <w:id w:val="-1262596707"/>
      <w:docPartObj>
        <w:docPartGallery w:val="Page Numbers (Bottom of Page)"/>
        <w:docPartUnique/>
      </w:docPartObj>
    </w:sdtPr>
    <w:sdtEndPr>
      <w:rPr>
        <w:b/>
        <w:bCs/>
        <w:sz w:val="16"/>
        <w:szCs w:val="16"/>
      </w:rPr>
    </w:sdtEndPr>
    <w:sdtContent>
      <w:sdt>
        <w:sdtPr>
          <w:rPr>
            <w:b/>
            <w:bCs/>
            <w:sz w:val="16"/>
            <w:szCs w:val="16"/>
          </w:rPr>
          <w:id w:val="-1004825749"/>
          <w:docPartObj>
            <w:docPartGallery w:val="Page Numbers (Top of Page)"/>
            <w:docPartUnique/>
          </w:docPartObj>
        </w:sdtPr>
        <w:sdtEndPr/>
        <w:sdtContent>
          <w:p w14:paraId="2830D172" w14:textId="63556380" w:rsidR="00D67AAE" w:rsidRPr="00D67AAE" w:rsidRDefault="00D67AAE" w:rsidP="000D1042">
            <w:pPr>
              <w:pStyle w:val="Footer"/>
              <w:rPr>
                <w:b/>
                <w:bCs/>
                <w:sz w:val="16"/>
                <w:szCs w:val="16"/>
              </w:rPr>
            </w:pPr>
            <w:r w:rsidRPr="00D67AAE">
              <w:rPr>
                <w:b/>
                <w:bCs/>
                <w:sz w:val="16"/>
                <w:szCs w:val="16"/>
              </w:rPr>
              <w:t xml:space="preserve">Learner Guide </w:t>
            </w:r>
            <w:r>
              <w:rPr>
                <w:b/>
                <w:bCs/>
                <w:sz w:val="16"/>
                <w:szCs w:val="16"/>
              </w:rPr>
              <w:t>–</w:t>
            </w:r>
            <w:r w:rsidRPr="00D67AAE">
              <w:rPr>
                <w:b/>
                <w:bCs/>
                <w:sz w:val="16"/>
                <w:szCs w:val="16"/>
              </w:rPr>
              <w:t xml:space="preserve"> Regulatory Framework</w:t>
            </w:r>
            <w:r w:rsidR="00EC5E32">
              <w:rPr>
                <w:b/>
                <w:bCs/>
                <w:sz w:val="16"/>
                <w:szCs w:val="16"/>
              </w:rPr>
              <w:t xml:space="preserve"> </w:t>
            </w:r>
            <w:r w:rsidRPr="00D67AAE">
              <w:rPr>
                <w:b/>
                <w:bCs/>
                <w:sz w:val="16"/>
                <w:szCs w:val="16"/>
              </w:rPr>
              <w:t xml:space="preserve">                                                                                                    Page </w:t>
            </w:r>
            <w:r w:rsidRPr="00D67AAE">
              <w:rPr>
                <w:b/>
                <w:bCs/>
                <w:sz w:val="16"/>
                <w:szCs w:val="16"/>
              </w:rPr>
              <w:fldChar w:fldCharType="begin"/>
            </w:r>
            <w:r w:rsidRPr="00D67AAE">
              <w:rPr>
                <w:b/>
                <w:bCs/>
                <w:sz w:val="16"/>
                <w:szCs w:val="16"/>
              </w:rPr>
              <w:instrText xml:space="preserve"> PAGE </w:instrText>
            </w:r>
            <w:r w:rsidRPr="00D67AAE">
              <w:rPr>
                <w:b/>
                <w:bCs/>
                <w:sz w:val="16"/>
                <w:szCs w:val="16"/>
              </w:rPr>
              <w:fldChar w:fldCharType="separate"/>
            </w:r>
            <w:r w:rsidR="00EC5E32">
              <w:rPr>
                <w:b/>
                <w:bCs/>
                <w:noProof/>
                <w:sz w:val="16"/>
                <w:szCs w:val="16"/>
              </w:rPr>
              <w:t>11</w:t>
            </w:r>
            <w:r w:rsidRPr="00D67AAE">
              <w:rPr>
                <w:b/>
                <w:bCs/>
                <w:sz w:val="16"/>
                <w:szCs w:val="16"/>
              </w:rPr>
              <w:fldChar w:fldCharType="end"/>
            </w:r>
            <w:r w:rsidRPr="00D67AAE">
              <w:rPr>
                <w:b/>
                <w:bCs/>
                <w:sz w:val="16"/>
                <w:szCs w:val="16"/>
              </w:rPr>
              <w:t xml:space="preserve"> of </w:t>
            </w:r>
            <w:r w:rsidRPr="00D67AAE">
              <w:rPr>
                <w:b/>
                <w:bCs/>
                <w:sz w:val="16"/>
                <w:szCs w:val="16"/>
              </w:rPr>
              <w:fldChar w:fldCharType="begin"/>
            </w:r>
            <w:r w:rsidRPr="00D67AAE">
              <w:rPr>
                <w:b/>
                <w:bCs/>
                <w:sz w:val="16"/>
                <w:szCs w:val="16"/>
              </w:rPr>
              <w:instrText xml:space="preserve"> NUMPAGES  </w:instrText>
            </w:r>
            <w:r w:rsidRPr="00D67AAE">
              <w:rPr>
                <w:b/>
                <w:bCs/>
                <w:sz w:val="16"/>
                <w:szCs w:val="16"/>
              </w:rPr>
              <w:fldChar w:fldCharType="separate"/>
            </w:r>
            <w:r w:rsidR="00EC5E32">
              <w:rPr>
                <w:b/>
                <w:bCs/>
                <w:noProof/>
                <w:sz w:val="16"/>
                <w:szCs w:val="16"/>
              </w:rPr>
              <w:t>207</w:t>
            </w:r>
            <w:r w:rsidRPr="00D67AAE">
              <w:rPr>
                <w:b/>
                <w:bCs/>
                <w:sz w:val="16"/>
                <w:szCs w:val="16"/>
              </w:rPr>
              <w:fldChar w:fldCharType="end"/>
            </w:r>
          </w:p>
        </w:sdtContent>
      </w:sdt>
    </w:sdtContent>
  </w:sdt>
  <w:p w14:paraId="3ECF4D38" w14:textId="77777777" w:rsidR="00D67AAE" w:rsidRPr="00D67AAE" w:rsidRDefault="00D67AAE">
    <w:pPr>
      <w:pStyle w:val="Footer"/>
      <w:rPr>
        <w:b/>
        <w:bCs/>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FDC24A" w14:textId="77777777" w:rsidR="00080124" w:rsidRDefault="00080124" w:rsidP="00434B41">
      <w:r>
        <w:separator/>
      </w:r>
    </w:p>
  </w:footnote>
  <w:footnote w:type="continuationSeparator" w:id="0">
    <w:p w14:paraId="194D91C1" w14:textId="77777777" w:rsidR="00080124" w:rsidRDefault="00080124" w:rsidP="00434B4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8314A"/>
    <w:multiLevelType w:val="hybridMultilevel"/>
    <w:tmpl w:val="E256BC04"/>
    <w:lvl w:ilvl="0" w:tplc="1C090001">
      <w:start w:val="1"/>
      <w:numFmt w:val="bullet"/>
      <w:lvlText w:val=""/>
      <w:lvlJc w:val="left"/>
      <w:pPr>
        <w:ind w:left="720" w:hanging="360"/>
      </w:pPr>
      <w:rPr>
        <w:rFonts w:ascii="Symbol" w:hAnsi="Symbol" w:hint="default"/>
      </w:rPr>
    </w:lvl>
    <w:lvl w:ilvl="1" w:tplc="844A9CA8">
      <w:numFmt w:val="bullet"/>
      <w:lvlText w:val="–"/>
      <w:lvlJc w:val="left"/>
      <w:pPr>
        <w:ind w:left="1440" w:hanging="360"/>
      </w:pPr>
      <w:rPr>
        <w:rFonts w:ascii="Arial" w:eastAsia="Times New Roman" w:hAnsi="Arial" w:cs="Aria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15300C1"/>
    <w:multiLevelType w:val="multilevel"/>
    <w:tmpl w:val="44A85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093F0C"/>
    <w:multiLevelType w:val="hybridMultilevel"/>
    <w:tmpl w:val="D1C297C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02146DB1"/>
    <w:multiLevelType w:val="hybridMultilevel"/>
    <w:tmpl w:val="D0689DCE"/>
    <w:lvl w:ilvl="0" w:tplc="1C090001">
      <w:start w:val="1"/>
      <w:numFmt w:val="bullet"/>
      <w:lvlText w:val=""/>
      <w:lvlJc w:val="left"/>
      <w:pPr>
        <w:ind w:left="720" w:hanging="360"/>
      </w:pPr>
      <w:rPr>
        <w:rFonts w:ascii="Symbol" w:hAnsi="Symbol" w:hint="default"/>
      </w:rPr>
    </w:lvl>
    <w:lvl w:ilvl="1" w:tplc="1C090001">
      <w:start w:val="1"/>
      <w:numFmt w:val="bullet"/>
      <w:lvlText w:val=""/>
      <w:lvlJc w:val="left"/>
      <w:pPr>
        <w:ind w:left="1440" w:hanging="360"/>
      </w:pPr>
      <w:rPr>
        <w:rFonts w:ascii="Symbol" w:hAnsi="Symbo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02593DBE"/>
    <w:multiLevelType w:val="hybridMultilevel"/>
    <w:tmpl w:val="CB7AAEF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02FD51E9"/>
    <w:multiLevelType w:val="hybridMultilevel"/>
    <w:tmpl w:val="37F2A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4B24451"/>
    <w:multiLevelType w:val="hybridMultilevel"/>
    <w:tmpl w:val="26F636B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04CB10A2"/>
    <w:multiLevelType w:val="multilevel"/>
    <w:tmpl w:val="B18865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54554DE"/>
    <w:multiLevelType w:val="hybridMultilevel"/>
    <w:tmpl w:val="430EEBD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05FD6B59"/>
    <w:multiLevelType w:val="hybridMultilevel"/>
    <w:tmpl w:val="0A08519E"/>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073D5159"/>
    <w:multiLevelType w:val="multilevel"/>
    <w:tmpl w:val="FADEB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7D92D80"/>
    <w:multiLevelType w:val="hybridMultilevel"/>
    <w:tmpl w:val="33EA155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084A2B00"/>
    <w:multiLevelType w:val="hybridMultilevel"/>
    <w:tmpl w:val="C95080D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08DC1248"/>
    <w:multiLevelType w:val="hybridMultilevel"/>
    <w:tmpl w:val="FB684D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09924AFD"/>
    <w:multiLevelType w:val="hybridMultilevel"/>
    <w:tmpl w:val="FEF2137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09CC7B66"/>
    <w:multiLevelType w:val="hybridMultilevel"/>
    <w:tmpl w:val="7EEED782"/>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0A273992"/>
    <w:multiLevelType w:val="hybridMultilevel"/>
    <w:tmpl w:val="A0FA3D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15:restartNumberingAfterBreak="0">
    <w:nsid w:val="0A3714D7"/>
    <w:multiLevelType w:val="multilevel"/>
    <w:tmpl w:val="46742F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0AEF3775"/>
    <w:multiLevelType w:val="hybridMultilevel"/>
    <w:tmpl w:val="8992062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15:restartNumberingAfterBreak="0">
    <w:nsid w:val="0B9574F0"/>
    <w:multiLevelType w:val="multilevel"/>
    <w:tmpl w:val="F0941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0BAC02B6"/>
    <w:multiLevelType w:val="hybridMultilevel"/>
    <w:tmpl w:val="5E6CB99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0C0C5D90"/>
    <w:multiLevelType w:val="hybridMultilevel"/>
    <w:tmpl w:val="55BEB0DC"/>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22" w15:restartNumberingAfterBreak="0">
    <w:nsid w:val="0E5C1F42"/>
    <w:multiLevelType w:val="hybridMultilevel"/>
    <w:tmpl w:val="E0268F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0ED37824"/>
    <w:multiLevelType w:val="hybridMultilevel"/>
    <w:tmpl w:val="8CAE745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15:restartNumberingAfterBreak="0">
    <w:nsid w:val="0F416898"/>
    <w:multiLevelType w:val="hybridMultilevel"/>
    <w:tmpl w:val="D5327E8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15:restartNumberingAfterBreak="0">
    <w:nsid w:val="0FA978D2"/>
    <w:multiLevelType w:val="hybridMultilevel"/>
    <w:tmpl w:val="E682BDA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15:restartNumberingAfterBreak="0">
    <w:nsid w:val="11232553"/>
    <w:multiLevelType w:val="hybridMultilevel"/>
    <w:tmpl w:val="4746AEA6"/>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27" w15:restartNumberingAfterBreak="0">
    <w:nsid w:val="113F5154"/>
    <w:multiLevelType w:val="hybridMultilevel"/>
    <w:tmpl w:val="82B8674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11790FBC"/>
    <w:multiLevelType w:val="multilevel"/>
    <w:tmpl w:val="A4480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120D2A1B"/>
    <w:multiLevelType w:val="hybridMultilevel"/>
    <w:tmpl w:val="2A845E4C"/>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15:restartNumberingAfterBreak="0">
    <w:nsid w:val="12463039"/>
    <w:multiLevelType w:val="hybridMultilevel"/>
    <w:tmpl w:val="6CFC7F9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15:restartNumberingAfterBreak="0">
    <w:nsid w:val="12B8530C"/>
    <w:multiLevelType w:val="hybridMultilevel"/>
    <w:tmpl w:val="65E2F15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15:restartNumberingAfterBreak="0">
    <w:nsid w:val="13BA0AF0"/>
    <w:multiLevelType w:val="hybridMultilevel"/>
    <w:tmpl w:val="B588D7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15:restartNumberingAfterBreak="0">
    <w:nsid w:val="152D0F2D"/>
    <w:multiLevelType w:val="hybridMultilevel"/>
    <w:tmpl w:val="E286BBDE"/>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15:restartNumberingAfterBreak="0">
    <w:nsid w:val="169916E1"/>
    <w:multiLevelType w:val="hybridMultilevel"/>
    <w:tmpl w:val="BB80C5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15:restartNumberingAfterBreak="0">
    <w:nsid w:val="176353FF"/>
    <w:multiLevelType w:val="hybridMultilevel"/>
    <w:tmpl w:val="4D2E2D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17E573EA"/>
    <w:multiLevelType w:val="hybridMultilevel"/>
    <w:tmpl w:val="59F8F09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15:restartNumberingAfterBreak="0">
    <w:nsid w:val="180C2A0A"/>
    <w:multiLevelType w:val="hybridMultilevel"/>
    <w:tmpl w:val="10BAEC8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8" w15:restartNumberingAfterBreak="0">
    <w:nsid w:val="18313A1F"/>
    <w:multiLevelType w:val="multilevel"/>
    <w:tmpl w:val="E5E420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18F77EED"/>
    <w:multiLevelType w:val="hybridMultilevel"/>
    <w:tmpl w:val="5A5A906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0" w15:restartNumberingAfterBreak="0">
    <w:nsid w:val="193D6D1E"/>
    <w:multiLevelType w:val="hybridMultilevel"/>
    <w:tmpl w:val="C862E0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15:restartNumberingAfterBreak="0">
    <w:nsid w:val="193F42E2"/>
    <w:multiLevelType w:val="hybridMultilevel"/>
    <w:tmpl w:val="36BC567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15:restartNumberingAfterBreak="0">
    <w:nsid w:val="194E72C8"/>
    <w:multiLevelType w:val="hybridMultilevel"/>
    <w:tmpl w:val="742080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3" w15:restartNumberingAfterBreak="0">
    <w:nsid w:val="19D06B5F"/>
    <w:multiLevelType w:val="hybridMultilevel"/>
    <w:tmpl w:val="BA86262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4" w15:restartNumberingAfterBreak="0">
    <w:nsid w:val="1A055A26"/>
    <w:multiLevelType w:val="multilevel"/>
    <w:tmpl w:val="3586B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1A67126E"/>
    <w:multiLevelType w:val="hybridMultilevel"/>
    <w:tmpl w:val="78105878"/>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6" w15:restartNumberingAfterBreak="0">
    <w:nsid w:val="1B914850"/>
    <w:multiLevelType w:val="hybridMultilevel"/>
    <w:tmpl w:val="DE865E0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7" w15:restartNumberingAfterBreak="0">
    <w:nsid w:val="1B9C64A3"/>
    <w:multiLevelType w:val="hybridMultilevel"/>
    <w:tmpl w:val="2FD0CEE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8" w15:restartNumberingAfterBreak="0">
    <w:nsid w:val="1C227C90"/>
    <w:multiLevelType w:val="hybridMultilevel"/>
    <w:tmpl w:val="C25A9E74"/>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9" w15:restartNumberingAfterBreak="0">
    <w:nsid w:val="1C536384"/>
    <w:multiLevelType w:val="hybridMultilevel"/>
    <w:tmpl w:val="017892D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0" w15:restartNumberingAfterBreak="0">
    <w:nsid w:val="1D4C20A1"/>
    <w:multiLevelType w:val="multilevel"/>
    <w:tmpl w:val="D25CA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1DB27D8A"/>
    <w:multiLevelType w:val="hybridMultilevel"/>
    <w:tmpl w:val="F4E21D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2" w15:restartNumberingAfterBreak="0">
    <w:nsid w:val="1E59040B"/>
    <w:multiLevelType w:val="hybridMultilevel"/>
    <w:tmpl w:val="B17EDDD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3" w15:restartNumberingAfterBreak="0">
    <w:nsid w:val="1E8051CE"/>
    <w:multiLevelType w:val="hybridMultilevel"/>
    <w:tmpl w:val="27043BF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4" w15:restartNumberingAfterBreak="0">
    <w:nsid w:val="1ED21D36"/>
    <w:multiLevelType w:val="hybridMultilevel"/>
    <w:tmpl w:val="A9C8E3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5" w15:restartNumberingAfterBreak="0">
    <w:nsid w:val="1EDC1609"/>
    <w:multiLevelType w:val="hybridMultilevel"/>
    <w:tmpl w:val="14123770"/>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6" w15:restartNumberingAfterBreak="0">
    <w:nsid w:val="1F1526EA"/>
    <w:multiLevelType w:val="hybridMultilevel"/>
    <w:tmpl w:val="48CABEB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7" w15:restartNumberingAfterBreak="0">
    <w:nsid w:val="2044034C"/>
    <w:multiLevelType w:val="multilevel"/>
    <w:tmpl w:val="63447C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21433064"/>
    <w:multiLevelType w:val="hybridMultilevel"/>
    <w:tmpl w:val="5C86D52C"/>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9" w15:restartNumberingAfterBreak="0">
    <w:nsid w:val="225A0A61"/>
    <w:multiLevelType w:val="multilevel"/>
    <w:tmpl w:val="99CC9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231D5AF7"/>
    <w:multiLevelType w:val="hybridMultilevel"/>
    <w:tmpl w:val="E1A284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1" w15:restartNumberingAfterBreak="0">
    <w:nsid w:val="23453DF6"/>
    <w:multiLevelType w:val="hybridMultilevel"/>
    <w:tmpl w:val="9F6C7E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2" w15:restartNumberingAfterBreak="0">
    <w:nsid w:val="23454F4C"/>
    <w:multiLevelType w:val="multilevel"/>
    <w:tmpl w:val="D80A8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23FE0515"/>
    <w:multiLevelType w:val="hybridMultilevel"/>
    <w:tmpl w:val="E37CA0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4" w15:restartNumberingAfterBreak="0">
    <w:nsid w:val="24867065"/>
    <w:multiLevelType w:val="hybridMultilevel"/>
    <w:tmpl w:val="3208D7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5" w15:restartNumberingAfterBreak="0">
    <w:nsid w:val="27145149"/>
    <w:multiLevelType w:val="hybridMultilevel"/>
    <w:tmpl w:val="537411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6" w15:restartNumberingAfterBreak="0">
    <w:nsid w:val="27510693"/>
    <w:multiLevelType w:val="hybridMultilevel"/>
    <w:tmpl w:val="D18EBD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7" w15:restartNumberingAfterBreak="0">
    <w:nsid w:val="27DF6026"/>
    <w:multiLevelType w:val="hybridMultilevel"/>
    <w:tmpl w:val="02F25996"/>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8" w15:restartNumberingAfterBreak="0">
    <w:nsid w:val="281E4CDE"/>
    <w:multiLevelType w:val="hybridMultilevel"/>
    <w:tmpl w:val="5B3A417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9" w15:restartNumberingAfterBreak="0">
    <w:nsid w:val="29625601"/>
    <w:multiLevelType w:val="hybridMultilevel"/>
    <w:tmpl w:val="445CEB44"/>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0" w15:restartNumberingAfterBreak="0">
    <w:nsid w:val="29822067"/>
    <w:multiLevelType w:val="hybridMultilevel"/>
    <w:tmpl w:val="6AC8EB3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1" w15:restartNumberingAfterBreak="0">
    <w:nsid w:val="299B6836"/>
    <w:multiLevelType w:val="hybridMultilevel"/>
    <w:tmpl w:val="5D2A9A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2" w15:restartNumberingAfterBreak="0">
    <w:nsid w:val="29E31A22"/>
    <w:multiLevelType w:val="hybridMultilevel"/>
    <w:tmpl w:val="6BAE858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3" w15:restartNumberingAfterBreak="0">
    <w:nsid w:val="2A2D42BA"/>
    <w:multiLevelType w:val="hybridMultilevel"/>
    <w:tmpl w:val="4A08A08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4" w15:restartNumberingAfterBreak="0">
    <w:nsid w:val="2C045143"/>
    <w:multiLevelType w:val="hybridMultilevel"/>
    <w:tmpl w:val="97426F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5" w15:restartNumberingAfterBreak="0">
    <w:nsid w:val="2C8479FC"/>
    <w:multiLevelType w:val="multilevel"/>
    <w:tmpl w:val="FFEA4D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2C8C282D"/>
    <w:multiLevelType w:val="multilevel"/>
    <w:tmpl w:val="0284F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15:restartNumberingAfterBreak="0">
    <w:nsid w:val="2CB97793"/>
    <w:multiLevelType w:val="hybridMultilevel"/>
    <w:tmpl w:val="39ACFDC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8" w15:restartNumberingAfterBreak="0">
    <w:nsid w:val="2D0B4441"/>
    <w:multiLevelType w:val="hybridMultilevel"/>
    <w:tmpl w:val="87508B9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9" w15:restartNumberingAfterBreak="0">
    <w:nsid w:val="2E430234"/>
    <w:multiLevelType w:val="hybridMultilevel"/>
    <w:tmpl w:val="7FC88660"/>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0" w15:restartNumberingAfterBreak="0">
    <w:nsid w:val="30600BE7"/>
    <w:multiLevelType w:val="hybridMultilevel"/>
    <w:tmpl w:val="B270FB8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1" w15:restartNumberingAfterBreak="0">
    <w:nsid w:val="309B6488"/>
    <w:multiLevelType w:val="hybridMultilevel"/>
    <w:tmpl w:val="15640736"/>
    <w:lvl w:ilvl="0" w:tplc="04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2" w15:restartNumberingAfterBreak="0">
    <w:nsid w:val="3285537A"/>
    <w:multiLevelType w:val="hybridMultilevel"/>
    <w:tmpl w:val="6846A5E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3" w15:restartNumberingAfterBreak="0">
    <w:nsid w:val="32FB063C"/>
    <w:multiLevelType w:val="hybridMultilevel"/>
    <w:tmpl w:val="D23E37C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4" w15:restartNumberingAfterBreak="0">
    <w:nsid w:val="34851C46"/>
    <w:multiLevelType w:val="hybridMultilevel"/>
    <w:tmpl w:val="DCEE50A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5" w15:restartNumberingAfterBreak="0">
    <w:nsid w:val="34D16C44"/>
    <w:multiLevelType w:val="hybridMultilevel"/>
    <w:tmpl w:val="8998ED8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6" w15:restartNumberingAfterBreak="0">
    <w:nsid w:val="351773C1"/>
    <w:multiLevelType w:val="multilevel"/>
    <w:tmpl w:val="1180A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35553EAD"/>
    <w:multiLevelType w:val="hybridMultilevel"/>
    <w:tmpl w:val="788064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8" w15:restartNumberingAfterBreak="0">
    <w:nsid w:val="35F94899"/>
    <w:multiLevelType w:val="hybridMultilevel"/>
    <w:tmpl w:val="CBD40D3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9" w15:restartNumberingAfterBreak="0">
    <w:nsid w:val="36D11F11"/>
    <w:multiLevelType w:val="hybridMultilevel"/>
    <w:tmpl w:val="E886DEE8"/>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0" w15:restartNumberingAfterBreak="0">
    <w:nsid w:val="38612F59"/>
    <w:multiLevelType w:val="hybridMultilevel"/>
    <w:tmpl w:val="3F7A9C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1" w15:restartNumberingAfterBreak="0">
    <w:nsid w:val="396F1767"/>
    <w:multiLevelType w:val="hybridMultilevel"/>
    <w:tmpl w:val="EB829A1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2" w15:restartNumberingAfterBreak="0">
    <w:nsid w:val="3A67455C"/>
    <w:multiLevelType w:val="multilevel"/>
    <w:tmpl w:val="1FEC0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3BA3108A"/>
    <w:multiLevelType w:val="hybridMultilevel"/>
    <w:tmpl w:val="7EC4B7B4"/>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4" w15:restartNumberingAfterBreak="0">
    <w:nsid w:val="3BDA5189"/>
    <w:multiLevelType w:val="hybridMultilevel"/>
    <w:tmpl w:val="9600173C"/>
    <w:lvl w:ilvl="0" w:tplc="04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95" w15:restartNumberingAfterBreak="0">
    <w:nsid w:val="3C67048C"/>
    <w:multiLevelType w:val="multilevel"/>
    <w:tmpl w:val="9D182D6E"/>
    <w:lvl w:ilvl="0">
      <w:start w:val="1"/>
      <w:numFmt w:val="bullet"/>
      <w:lvlText w:val=""/>
      <w:lvlJc w:val="left"/>
      <w:pPr>
        <w:tabs>
          <w:tab w:val="num" w:pos="720"/>
        </w:tabs>
        <w:ind w:left="720" w:hanging="360"/>
      </w:pPr>
      <w:rPr>
        <w:rFonts w:ascii="Symbol" w:hAnsi="Symbol" w:hint="default"/>
        <w:sz w:val="20"/>
      </w:rPr>
    </w:lvl>
    <w:lvl w:ilvl="1">
      <w:start w:val="14"/>
      <w:numFmt w:val="bullet"/>
      <w:lvlText w:val="•"/>
      <w:lvlJc w:val="left"/>
      <w:pPr>
        <w:ind w:left="1440" w:hanging="360"/>
      </w:pPr>
      <w:rPr>
        <w:rFonts w:ascii="Arial" w:eastAsia="Times New Roman" w:hAnsi="Arial" w:cs="Arial" w:hint="default"/>
      </w:rPr>
    </w:lvl>
    <w:lvl w:ilvl="2">
      <w:start w:val="1"/>
      <w:numFmt w:val="decimal"/>
      <w:lvlText w:val="%3)"/>
      <w:lvlJc w:val="left"/>
      <w:pPr>
        <w:ind w:left="2160" w:hanging="360"/>
      </w:pPr>
      <w:rPr>
        <w:rFonts w:hint="default"/>
      </w:rPr>
    </w:lvl>
    <w:lvl w:ilvl="3">
      <w:start w:val="1"/>
      <w:numFmt w:val="lowerLetter"/>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3D5E057C"/>
    <w:multiLevelType w:val="hybridMultilevel"/>
    <w:tmpl w:val="1EAC068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7" w15:restartNumberingAfterBreak="0">
    <w:nsid w:val="3DAB0C4A"/>
    <w:multiLevelType w:val="hybridMultilevel"/>
    <w:tmpl w:val="66C8694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8" w15:restartNumberingAfterBreak="0">
    <w:nsid w:val="3E2B466E"/>
    <w:multiLevelType w:val="hybridMultilevel"/>
    <w:tmpl w:val="40D6C68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9" w15:restartNumberingAfterBreak="0">
    <w:nsid w:val="3E7F544F"/>
    <w:multiLevelType w:val="hybridMultilevel"/>
    <w:tmpl w:val="2578B97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0" w15:restartNumberingAfterBreak="0">
    <w:nsid w:val="3E840897"/>
    <w:multiLevelType w:val="multilevel"/>
    <w:tmpl w:val="63923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3F9735AC"/>
    <w:multiLevelType w:val="multilevel"/>
    <w:tmpl w:val="697C3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410C2F1C"/>
    <w:multiLevelType w:val="hybridMultilevel"/>
    <w:tmpl w:val="F01E498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3" w15:restartNumberingAfterBreak="0">
    <w:nsid w:val="41786052"/>
    <w:multiLevelType w:val="multilevel"/>
    <w:tmpl w:val="CA5CA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427D7CA9"/>
    <w:multiLevelType w:val="hybridMultilevel"/>
    <w:tmpl w:val="44722A9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5" w15:restartNumberingAfterBreak="0">
    <w:nsid w:val="432A7222"/>
    <w:multiLevelType w:val="hybridMultilevel"/>
    <w:tmpl w:val="C49E779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6" w15:restartNumberingAfterBreak="0">
    <w:nsid w:val="44F3610D"/>
    <w:multiLevelType w:val="hybridMultilevel"/>
    <w:tmpl w:val="EEA49CA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7" w15:restartNumberingAfterBreak="0">
    <w:nsid w:val="45FF7DA7"/>
    <w:multiLevelType w:val="hybridMultilevel"/>
    <w:tmpl w:val="72C0A686"/>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8" w15:restartNumberingAfterBreak="0">
    <w:nsid w:val="460502C9"/>
    <w:multiLevelType w:val="hybridMultilevel"/>
    <w:tmpl w:val="2A4E35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9" w15:restartNumberingAfterBreak="0">
    <w:nsid w:val="46E331DA"/>
    <w:multiLevelType w:val="hybridMultilevel"/>
    <w:tmpl w:val="6DBAD902"/>
    <w:lvl w:ilvl="0" w:tplc="04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0" w15:restartNumberingAfterBreak="0">
    <w:nsid w:val="4803617D"/>
    <w:multiLevelType w:val="hybridMultilevel"/>
    <w:tmpl w:val="A9DA96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15:restartNumberingAfterBreak="0">
    <w:nsid w:val="4833196D"/>
    <w:multiLevelType w:val="multilevel"/>
    <w:tmpl w:val="4880C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48790F67"/>
    <w:multiLevelType w:val="hybridMultilevel"/>
    <w:tmpl w:val="4D48488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3" w15:restartNumberingAfterBreak="0">
    <w:nsid w:val="48D1303A"/>
    <w:multiLevelType w:val="hybridMultilevel"/>
    <w:tmpl w:val="C234D3F0"/>
    <w:lvl w:ilvl="0" w:tplc="21EA59F8">
      <w:start w:val="1"/>
      <w:numFmt w:val="decimal"/>
      <w:lvlText w:val="%1."/>
      <w:lvlJc w:val="left"/>
      <w:pPr>
        <w:ind w:left="360" w:hanging="360"/>
      </w:pPr>
      <w:rPr>
        <w:rFonts w:ascii="Arial" w:hAnsi="Arial" w:cs="Comic Sans MS" w:hint="default"/>
        <w:w w:val="99"/>
        <w:sz w:val="22"/>
        <w:szCs w:val="28"/>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4" w15:restartNumberingAfterBreak="0">
    <w:nsid w:val="4B2641BC"/>
    <w:multiLevelType w:val="hybridMultilevel"/>
    <w:tmpl w:val="106C4FD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5" w15:restartNumberingAfterBreak="0">
    <w:nsid w:val="4B53779D"/>
    <w:multiLevelType w:val="hybridMultilevel"/>
    <w:tmpl w:val="0F2EC7BA"/>
    <w:lvl w:ilvl="0" w:tplc="04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6" w15:restartNumberingAfterBreak="0">
    <w:nsid w:val="4BD15600"/>
    <w:multiLevelType w:val="hybridMultilevel"/>
    <w:tmpl w:val="FA0C335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7" w15:restartNumberingAfterBreak="0">
    <w:nsid w:val="4CA05991"/>
    <w:multiLevelType w:val="hybridMultilevel"/>
    <w:tmpl w:val="A3EAB25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8" w15:restartNumberingAfterBreak="0">
    <w:nsid w:val="4CBF7326"/>
    <w:multiLevelType w:val="multilevel"/>
    <w:tmpl w:val="A3DE1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4D805D85"/>
    <w:multiLevelType w:val="hybridMultilevel"/>
    <w:tmpl w:val="F448381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0" w15:restartNumberingAfterBreak="0">
    <w:nsid w:val="4E4E572E"/>
    <w:multiLevelType w:val="multilevel"/>
    <w:tmpl w:val="A9B64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1" w15:restartNumberingAfterBreak="0">
    <w:nsid w:val="50AD4935"/>
    <w:multiLevelType w:val="hybridMultilevel"/>
    <w:tmpl w:val="8A2AD6B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2" w15:restartNumberingAfterBreak="0">
    <w:nsid w:val="51922125"/>
    <w:multiLevelType w:val="hybridMultilevel"/>
    <w:tmpl w:val="7CA42B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3" w15:restartNumberingAfterBreak="0">
    <w:nsid w:val="51F43DA3"/>
    <w:multiLevelType w:val="hybridMultilevel"/>
    <w:tmpl w:val="8CEA62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4" w15:restartNumberingAfterBreak="0">
    <w:nsid w:val="5380284D"/>
    <w:multiLevelType w:val="multilevel"/>
    <w:tmpl w:val="73340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541F7244"/>
    <w:multiLevelType w:val="hybridMultilevel"/>
    <w:tmpl w:val="89ECC8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6" w15:restartNumberingAfterBreak="0">
    <w:nsid w:val="542A279E"/>
    <w:multiLevelType w:val="hybridMultilevel"/>
    <w:tmpl w:val="11E25F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7" w15:restartNumberingAfterBreak="0">
    <w:nsid w:val="543B2C09"/>
    <w:multiLevelType w:val="hybridMultilevel"/>
    <w:tmpl w:val="1EE6BD46"/>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8" w15:restartNumberingAfterBreak="0">
    <w:nsid w:val="555036D0"/>
    <w:multiLevelType w:val="hybridMultilevel"/>
    <w:tmpl w:val="F758A5BC"/>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9" w15:restartNumberingAfterBreak="0">
    <w:nsid w:val="561528D5"/>
    <w:multiLevelType w:val="multilevel"/>
    <w:tmpl w:val="5CF468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56652874"/>
    <w:multiLevelType w:val="multilevel"/>
    <w:tmpl w:val="33F82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1" w15:restartNumberingAfterBreak="0">
    <w:nsid w:val="56751BCA"/>
    <w:multiLevelType w:val="hybridMultilevel"/>
    <w:tmpl w:val="7AD6D11C"/>
    <w:lvl w:ilvl="0" w:tplc="04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2" w15:restartNumberingAfterBreak="0">
    <w:nsid w:val="56BD61FC"/>
    <w:multiLevelType w:val="hybridMultilevel"/>
    <w:tmpl w:val="89C0060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3" w15:restartNumberingAfterBreak="0">
    <w:nsid w:val="57AC3BCA"/>
    <w:multiLevelType w:val="multilevel"/>
    <w:tmpl w:val="D9E22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4" w15:restartNumberingAfterBreak="0">
    <w:nsid w:val="57C203FB"/>
    <w:multiLevelType w:val="hybridMultilevel"/>
    <w:tmpl w:val="B26ED048"/>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5" w15:restartNumberingAfterBreak="0">
    <w:nsid w:val="587A7B5B"/>
    <w:multiLevelType w:val="hybridMultilevel"/>
    <w:tmpl w:val="43625386"/>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36" w15:restartNumberingAfterBreak="0">
    <w:nsid w:val="58E10821"/>
    <w:multiLevelType w:val="hybridMultilevel"/>
    <w:tmpl w:val="0E0402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7" w15:restartNumberingAfterBreak="0">
    <w:nsid w:val="593503E2"/>
    <w:multiLevelType w:val="hybridMultilevel"/>
    <w:tmpl w:val="60D40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8" w15:restartNumberingAfterBreak="0">
    <w:nsid w:val="59375260"/>
    <w:multiLevelType w:val="hybridMultilevel"/>
    <w:tmpl w:val="E9C841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9" w15:restartNumberingAfterBreak="0">
    <w:nsid w:val="5A733530"/>
    <w:multiLevelType w:val="multilevel"/>
    <w:tmpl w:val="61C89B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5B424B17"/>
    <w:multiLevelType w:val="hybridMultilevel"/>
    <w:tmpl w:val="DFD0C51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1" w15:restartNumberingAfterBreak="0">
    <w:nsid w:val="5B5A60E7"/>
    <w:multiLevelType w:val="hybridMultilevel"/>
    <w:tmpl w:val="B31E0F82"/>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2" w15:restartNumberingAfterBreak="0">
    <w:nsid w:val="5B841E4F"/>
    <w:multiLevelType w:val="hybridMultilevel"/>
    <w:tmpl w:val="DFCE8DD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3" w15:restartNumberingAfterBreak="0">
    <w:nsid w:val="5BC617D1"/>
    <w:multiLevelType w:val="hybridMultilevel"/>
    <w:tmpl w:val="9FB8DF08"/>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4" w15:restartNumberingAfterBreak="0">
    <w:nsid w:val="5BF167DE"/>
    <w:multiLevelType w:val="hybridMultilevel"/>
    <w:tmpl w:val="1A385B5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5" w15:restartNumberingAfterBreak="0">
    <w:nsid w:val="5CD071A2"/>
    <w:multiLevelType w:val="hybridMultilevel"/>
    <w:tmpl w:val="58CE28D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6" w15:restartNumberingAfterBreak="0">
    <w:nsid w:val="5D066EDB"/>
    <w:multiLevelType w:val="hybridMultilevel"/>
    <w:tmpl w:val="423A1A3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7" w15:restartNumberingAfterBreak="0">
    <w:nsid w:val="5D8D3447"/>
    <w:multiLevelType w:val="hybridMultilevel"/>
    <w:tmpl w:val="AA4224DE"/>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8" w15:restartNumberingAfterBreak="0">
    <w:nsid w:val="5DAF43CC"/>
    <w:multiLevelType w:val="hybridMultilevel"/>
    <w:tmpl w:val="68FE52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9" w15:restartNumberingAfterBreak="0">
    <w:nsid w:val="5F004B76"/>
    <w:multiLevelType w:val="multilevel"/>
    <w:tmpl w:val="F50A08AE"/>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start w:val="2"/>
      <w:numFmt w:val="bullet"/>
      <w:lvlText w:val="-"/>
      <w:lvlJc w:val="left"/>
      <w:pPr>
        <w:ind w:left="2160" w:hanging="360"/>
      </w:pPr>
      <w:rPr>
        <w:rFonts w:ascii="Arial" w:eastAsia="Times New Roman" w:hAnsi="Arial" w:cs="Aria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0" w15:restartNumberingAfterBreak="0">
    <w:nsid w:val="5F0921B5"/>
    <w:multiLevelType w:val="hybridMultilevel"/>
    <w:tmpl w:val="93B87E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1" w15:restartNumberingAfterBreak="0">
    <w:nsid w:val="5F436190"/>
    <w:multiLevelType w:val="singleLevel"/>
    <w:tmpl w:val="D7CE7166"/>
    <w:lvl w:ilvl="0">
      <w:start w:val="1"/>
      <w:numFmt w:val="bullet"/>
      <w:pStyle w:val="ListBullet"/>
      <w:lvlText w:val=""/>
      <w:lvlJc w:val="left"/>
      <w:pPr>
        <w:tabs>
          <w:tab w:val="num" w:pos="360"/>
        </w:tabs>
        <w:ind w:left="360" w:hanging="360"/>
      </w:pPr>
      <w:rPr>
        <w:rFonts w:ascii="Wingdings" w:hAnsi="Wingdings" w:hint="default"/>
      </w:rPr>
    </w:lvl>
  </w:abstractNum>
  <w:abstractNum w:abstractNumId="152" w15:restartNumberingAfterBreak="0">
    <w:nsid w:val="5FB97F22"/>
    <w:multiLevelType w:val="multilevel"/>
    <w:tmpl w:val="0394C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15:restartNumberingAfterBreak="0">
    <w:nsid w:val="600A2345"/>
    <w:multiLevelType w:val="hybridMultilevel"/>
    <w:tmpl w:val="A0AC56A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4" w15:restartNumberingAfterBreak="0">
    <w:nsid w:val="607D7484"/>
    <w:multiLevelType w:val="multilevel"/>
    <w:tmpl w:val="7CF4FF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15:restartNumberingAfterBreak="0">
    <w:nsid w:val="60F0104C"/>
    <w:multiLevelType w:val="hybridMultilevel"/>
    <w:tmpl w:val="AE22D0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6" w15:restartNumberingAfterBreak="0">
    <w:nsid w:val="61B06271"/>
    <w:multiLevelType w:val="hybridMultilevel"/>
    <w:tmpl w:val="9D4E68BE"/>
    <w:lvl w:ilvl="0" w:tplc="A42E0B68">
      <w:start w:val="1"/>
      <w:numFmt w:val="lowerRoman"/>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7" w15:restartNumberingAfterBreak="0">
    <w:nsid w:val="62540E50"/>
    <w:multiLevelType w:val="hybridMultilevel"/>
    <w:tmpl w:val="713A4EF6"/>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8" w15:restartNumberingAfterBreak="0">
    <w:nsid w:val="646B203D"/>
    <w:multiLevelType w:val="hybridMultilevel"/>
    <w:tmpl w:val="034842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9" w15:restartNumberingAfterBreak="0">
    <w:nsid w:val="65065C41"/>
    <w:multiLevelType w:val="hybridMultilevel"/>
    <w:tmpl w:val="E52095B2"/>
    <w:lvl w:ilvl="0" w:tplc="04090003">
      <w:start w:val="1"/>
      <w:numFmt w:val="bullet"/>
      <w:lvlText w:val="o"/>
      <w:lvlJc w:val="left"/>
      <w:pPr>
        <w:ind w:left="1080" w:hanging="360"/>
      </w:pPr>
      <w:rPr>
        <w:rFonts w:ascii="Courier New" w:hAnsi="Courier New" w:cs="Courier New"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60" w15:restartNumberingAfterBreak="0">
    <w:nsid w:val="655245D4"/>
    <w:multiLevelType w:val="multilevel"/>
    <w:tmpl w:val="43882D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1" w15:restartNumberingAfterBreak="0">
    <w:nsid w:val="65A23927"/>
    <w:multiLevelType w:val="multilevel"/>
    <w:tmpl w:val="B6740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2" w15:restartNumberingAfterBreak="0">
    <w:nsid w:val="660759B6"/>
    <w:multiLevelType w:val="hybridMultilevel"/>
    <w:tmpl w:val="AC98E200"/>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3" w15:restartNumberingAfterBreak="0">
    <w:nsid w:val="66731AA2"/>
    <w:multiLevelType w:val="multilevel"/>
    <w:tmpl w:val="D160D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4" w15:restartNumberingAfterBreak="0">
    <w:nsid w:val="66E12352"/>
    <w:multiLevelType w:val="hybridMultilevel"/>
    <w:tmpl w:val="751A027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5" w15:restartNumberingAfterBreak="0">
    <w:nsid w:val="67503BCD"/>
    <w:multiLevelType w:val="hybridMultilevel"/>
    <w:tmpl w:val="D326123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6" w15:restartNumberingAfterBreak="0">
    <w:nsid w:val="67AB5C9E"/>
    <w:multiLevelType w:val="multilevel"/>
    <w:tmpl w:val="E940F3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15:restartNumberingAfterBreak="0">
    <w:nsid w:val="67F84FDF"/>
    <w:multiLevelType w:val="hybridMultilevel"/>
    <w:tmpl w:val="A2868D8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8" w15:restartNumberingAfterBreak="0">
    <w:nsid w:val="68124498"/>
    <w:multiLevelType w:val="hybridMultilevel"/>
    <w:tmpl w:val="614C2E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9" w15:restartNumberingAfterBreak="0">
    <w:nsid w:val="68A7215B"/>
    <w:multiLevelType w:val="hybridMultilevel"/>
    <w:tmpl w:val="2F4CE2C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0" w15:restartNumberingAfterBreak="0">
    <w:nsid w:val="69187EAB"/>
    <w:multiLevelType w:val="hybridMultilevel"/>
    <w:tmpl w:val="94AAE438"/>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1" w15:restartNumberingAfterBreak="0">
    <w:nsid w:val="692A4BD5"/>
    <w:multiLevelType w:val="hybridMultilevel"/>
    <w:tmpl w:val="C4BA923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2" w15:restartNumberingAfterBreak="0">
    <w:nsid w:val="6A0468AC"/>
    <w:multiLevelType w:val="hybridMultilevel"/>
    <w:tmpl w:val="B0F093B0"/>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3" w15:restartNumberingAfterBreak="0">
    <w:nsid w:val="6AED46B4"/>
    <w:multiLevelType w:val="hybridMultilevel"/>
    <w:tmpl w:val="476A2876"/>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4" w15:restartNumberingAfterBreak="0">
    <w:nsid w:val="6BB1220B"/>
    <w:multiLevelType w:val="hybridMultilevel"/>
    <w:tmpl w:val="7928817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5" w15:restartNumberingAfterBreak="0">
    <w:nsid w:val="6BF608D6"/>
    <w:multiLevelType w:val="hybridMultilevel"/>
    <w:tmpl w:val="7AFA528C"/>
    <w:lvl w:ilvl="0" w:tplc="04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6" w15:restartNumberingAfterBreak="0">
    <w:nsid w:val="6CFB2AD5"/>
    <w:multiLevelType w:val="multilevel"/>
    <w:tmpl w:val="B246DF28"/>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800" w:hanging="72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7" w15:restartNumberingAfterBreak="0">
    <w:nsid w:val="6D5A54B9"/>
    <w:multiLevelType w:val="hybridMultilevel"/>
    <w:tmpl w:val="F96EB19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8" w15:restartNumberingAfterBreak="0">
    <w:nsid w:val="6D7D1C24"/>
    <w:multiLevelType w:val="hybridMultilevel"/>
    <w:tmpl w:val="777C5AA6"/>
    <w:lvl w:ilvl="0" w:tplc="04090003">
      <w:start w:val="1"/>
      <w:numFmt w:val="bullet"/>
      <w:lvlText w:val="o"/>
      <w:lvlJc w:val="left"/>
      <w:pPr>
        <w:ind w:left="1440" w:hanging="360"/>
      </w:pPr>
      <w:rPr>
        <w:rFonts w:ascii="Courier New" w:hAnsi="Courier New" w:cs="Courier New"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79" w15:restartNumberingAfterBreak="0">
    <w:nsid w:val="6D906F74"/>
    <w:multiLevelType w:val="hybridMultilevel"/>
    <w:tmpl w:val="0A26C912"/>
    <w:styleLink w:val="Style61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0" w15:restartNumberingAfterBreak="0">
    <w:nsid w:val="6E742425"/>
    <w:multiLevelType w:val="hybridMultilevel"/>
    <w:tmpl w:val="B5843A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1" w15:restartNumberingAfterBreak="0">
    <w:nsid w:val="6FAE3CC3"/>
    <w:multiLevelType w:val="multilevel"/>
    <w:tmpl w:val="7AAEF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2" w15:restartNumberingAfterBreak="0">
    <w:nsid w:val="71CE460B"/>
    <w:multiLevelType w:val="hybridMultilevel"/>
    <w:tmpl w:val="B498C320"/>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3" w15:restartNumberingAfterBreak="0">
    <w:nsid w:val="71D42771"/>
    <w:multiLevelType w:val="hybridMultilevel"/>
    <w:tmpl w:val="B07C2546"/>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4" w15:restartNumberingAfterBreak="0">
    <w:nsid w:val="71DE21AE"/>
    <w:multiLevelType w:val="hybridMultilevel"/>
    <w:tmpl w:val="719AAD5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5" w15:restartNumberingAfterBreak="0">
    <w:nsid w:val="71EE750D"/>
    <w:multiLevelType w:val="multilevel"/>
    <w:tmpl w:val="97D40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6" w15:restartNumberingAfterBreak="0">
    <w:nsid w:val="726A1BD6"/>
    <w:multiLevelType w:val="multilevel"/>
    <w:tmpl w:val="2D7666B6"/>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7" w15:restartNumberingAfterBreak="0">
    <w:nsid w:val="73AB4A5D"/>
    <w:multiLevelType w:val="multilevel"/>
    <w:tmpl w:val="0C929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8" w15:restartNumberingAfterBreak="0">
    <w:nsid w:val="73F548B9"/>
    <w:multiLevelType w:val="hybridMultilevel"/>
    <w:tmpl w:val="56B6DAB0"/>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9" w15:restartNumberingAfterBreak="0">
    <w:nsid w:val="74A53861"/>
    <w:multiLevelType w:val="hybridMultilevel"/>
    <w:tmpl w:val="301AE2D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0" w15:restartNumberingAfterBreak="0">
    <w:nsid w:val="74CE4746"/>
    <w:multiLevelType w:val="hybridMultilevel"/>
    <w:tmpl w:val="3D1A7A9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1" w15:restartNumberingAfterBreak="0">
    <w:nsid w:val="757E24C0"/>
    <w:multiLevelType w:val="hybridMultilevel"/>
    <w:tmpl w:val="18781A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2" w15:restartNumberingAfterBreak="0">
    <w:nsid w:val="75C71D3D"/>
    <w:multiLevelType w:val="multilevel"/>
    <w:tmpl w:val="E6C4B0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3" w15:restartNumberingAfterBreak="0">
    <w:nsid w:val="75E77620"/>
    <w:multiLevelType w:val="hybridMultilevel"/>
    <w:tmpl w:val="F96E9B3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4" w15:restartNumberingAfterBreak="0">
    <w:nsid w:val="763D5FFC"/>
    <w:multiLevelType w:val="hybridMultilevel"/>
    <w:tmpl w:val="477E10C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5" w15:restartNumberingAfterBreak="0">
    <w:nsid w:val="77677022"/>
    <w:multiLevelType w:val="hybridMultilevel"/>
    <w:tmpl w:val="157C810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6" w15:restartNumberingAfterBreak="0">
    <w:nsid w:val="77CC230C"/>
    <w:multiLevelType w:val="hybridMultilevel"/>
    <w:tmpl w:val="5ED811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7" w15:restartNumberingAfterBreak="0">
    <w:nsid w:val="77F1392B"/>
    <w:multiLevelType w:val="hybridMultilevel"/>
    <w:tmpl w:val="AE1E43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8" w15:restartNumberingAfterBreak="0">
    <w:nsid w:val="78E374A4"/>
    <w:multiLevelType w:val="hybridMultilevel"/>
    <w:tmpl w:val="1B3046B6"/>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9" w15:restartNumberingAfterBreak="0">
    <w:nsid w:val="7BD32D86"/>
    <w:multiLevelType w:val="hybridMultilevel"/>
    <w:tmpl w:val="64627988"/>
    <w:lvl w:ilvl="0" w:tplc="04090003">
      <w:start w:val="1"/>
      <w:numFmt w:val="bullet"/>
      <w:lvlText w:val="o"/>
      <w:lvlJc w:val="left"/>
      <w:pPr>
        <w:ind w:left="1080" w:hanging="360"/>
      </w:pPr>
      <w:rPr>
        <w:rFonts w:ascii="Courier New" w:hAnsi="Courier New" w:cs="Courier New"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00" w15:restartNumberingAfterBreak="0">
    <w:nsid w:val="7C2902DC"/>
    <w:multiLevelType w:val="multilevel"/>
    <w:tmpl w:val="C164BD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1" w15:restartNumberingAfterBreak="0">
    <w:nsid w:val="7CB62F92"/>
    <w:multiLevelType w:val="hybridMultilevel"/>
    <w:tmpl w:val="3CF87714"/>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2" w15:restartNumberingAfterBreak="0">
    <w:nsid w:val="7D87702C"/>
    <w:multiLevelType w:val="hybridMultilevel"/>
    <w:tmpl w:val="252094D0"/>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3" w15:restartNumberingAfterBreak="0">
    <w:nsid w:val="7D9A5892"/>
    <w:multiLevelType w:val="hybridMultilevel"/>
    <w:tmpl w:val="548A84C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4" w15:restartNumberingAfterBreak="0">
    <w:nsid w:val="7DE16BA3"/>
    <w:multiLevelType w:val="hybridMultilevel"/>
    <w:tmpl w:val="5A68DDC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5" w15:restartNumberingAfterBreak="0">
    <w:nsid w:val="7E39246B"/>
    <w:multiLevelType w:val="hybridMultilevel"/>
    <w:tmpl w:val="D08C2A7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6" w15:restartNumberingAfterBreak="0">
    <w:nsid w:val="7E473E58"/>
    <w:multiLevelType w:val="hybridMultilevel"/>
    <w:tmpl w:val="FD949BB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7" w15:restartNumberingAfterBreak="0">
    <w:nsid w:val="7ECA66F8"/>
    <w:multiLevelType w:val="hybridMultilevel"/>
    <w:tmpl w:val="EBA2462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8" w15:restartNumberingAfterBreak="0">
    <w:nsid w:val="7F5C37C5"/>
    <w:multiLevelType w:val="hybridMultilevel"/>
    <w:tmpl w:val="9B9071A4"/>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64"/>
  </w:num>
  <w:num w:numId="2">
    <w:abstractNumId w:val="151"/>
  </w:num>
  <w:num w:numId="3">
    <w:abstractNumId w:val="179"/>
  </w:num>
  <w:num w:numId="4">
    <w:abstractNumId w:val="47"/>
  </w:num>
  <w:num w:numId="5">
    <w:abstractNumId w:val="77"/>
  </w:num>
  <w:num w:numId="6">
    <w:abstractNumId w:val="25"/>
  </w:num>
  <w:num w:numId="7">
    <w:abstractNumId w:val="163"/>
  </w:num>
  <w:num w:numId="8">
    <w:abstractNumId w:val="161"/>
  </w:num>
  <w:num w:numId="9">
    <w:abstractNumId w:val="187"/>
  </w:num>
  <w:num w:numId="10">
    <w:abstractNumId w:val="75"/>
  </w:num>
  <w:num w:numId="11">
    <w:abstractNumId w:val="59"/>
  </w:num>
  <w:num w:numId="12">
    <w:abstractNumId w:val="176"/>
  </w:num>
  <w:num w:numId="13">
    <w:abstractNumId w:val="149"/>
  </w:num>
  <w:num w:numId="14">
    <w:abstractNumId w:val="17"/>
  </w:num>
  <w:num w:numId="15">
    <w:abstractNumId w:val="191"/>
  </w:num>
  <w:num w:numId="16">
    <w:abstractNumId w:val="207"/>
  </w:num>
  <w:num w:numId="17">
    <w:abstractNumId w:val="28"/>
  </w:num>
  <w:num w:numId="18">
    <w:abstractNumId w:val="175"/>
  </w:num>
  <w:num w:numId="19">
    <w:abstractNumId w:val="131"/>
  </w:num>
  <w:num w:numId="20">
    <w:abstractNumId w:val="109"/>
  </w:num>
  <w:num w:numId="21">
    <w:abstractNumId w:val="115"/>
  </w:num>
  <w:num w:numId="22">
    <w:abstractNumId w:val="84"/>
  </w:num>
  <w:num w:numId="23">
    <w:abstractNumId w:val="7"/>
  </w:num>
  <w:num w:numId="24">
    <w:abstractNumId w:val="92"/>
  </w:num>
  <w:num w:numId="25">
    <w:abstractNumId w:val="111"/>
  </w:num>
  <w:num w:numId="26">
    <w:abstractNumId w:val="1"/>
  </w:num>
  <w:num w:numId="27">
    <w:abstractNumId w:val="133"/>
  </w:num>
  <w:num w:numId="28">
    <w:abstractNumId w:val="120"/>
  </w:num>
  <w:num w:numId="29">
    <w:abstractNumId w:val="38"/>
  </w:num>
  <w:num w:numId="30">
    <w:abstractNumId w:val="185"/>
  </w:num>
  <w:num w:numId="31">
    <w:abstractNumId w:val="160"/>
  </w:num>
  <w:num w:numId="32">
    <w:abstractNumId w:val="129"/>
  </w:num>
  <w:num w:numId="33">
    <w:abstractNumId w:val="95"/>
  </w:num>
  <w:num w:numId="34">
    <w:abstractNumId w:val="192"/>
  </w:num>
  <w:num w:numId="35">
    <w:abstractNumId w:val="15"/>
  </w:num>
  <w:num w:numId="36">
    <w:abstractNumId w:val="127"/>
  </w:num>
  <w:num w:numId="37">
    <w:abstractNumId w:val="183"/>
  </w:num>
  <w:num w:numId="38">
    <w:abstractNumId w:val="48"/>
  </w:num>
  <w:num w:numId="39">
    <w:abstractNumId w:val="165"/>
  </w:num>
  <w:num w:numId="40">
    <w:abstractNumId w:val="196"/>
  </w:num>
  <w:num w:numId="41">
    <w:abstractNumId w:val="62"/>
  </w:num>
  <w:num w:numId="42">
    <w:abstractNumId w:val="142"/>
  </w:num>
  <w:num w:numId="43">
    <w:abstractNumId w:val="27"/>
  </w:num>
  <w:num w:numId="44">
    <w:abstractNumId w:val="106"/>
  </w:num>
  <w:num w:numId="45">
    <w:abstractNumId w:val="4"/>
  </w:num>
  <w:num w:numId="46">
    <w:abstractNumId w:val="36"/>
  </w:num>
  <w:num w:numId="47">
    <w:abstractNumId w:val="87"/>
  </w:num>
  <w:num w:numId="48">
    <w:abstractNumId w:val="138"/>
  </w:num>
  <w:num w:numId="49">
    <w:abstractNumId w:val="5"/>
  </w:num>
  <w:num w:numId="50">
    <w:abstractNumId w:val="18"/>
  </w:num>
  <w:num w:numId="51">
    <w:abstractNumId w:val="34"/>
  </w:num>
  <w:num w:numId="52">
    <w:abstractNumId w:val="206"/>
  </w:num>
  <w:num w:numId="53">
    <w:abstractNumId w:val="108"/>
  </w:num>
  <w:num w:numId="54">
    <w:abstractNumId w:val="51"/>
  </w:num>
  <w:num w:numId="55">
    <w:abstractNumId w:val="2"/>
  </w:num>
  <w:num w:numId="56">
    <w:abstractNumId w:val="117"/>
  </w:num>
  <w:num w:numId="57">
    <w:abstractNumId w:val="35"/>
  </w:num>
  <w:num w:numId="58">
    <w:abstractNumId w:val="102"/>
  </w:num>
  <w:num w:numId="59">
    <w:abstractNumId w:val="68"/>
  </w:num>
  <w:num w:numId="60">
    <w:abstractNumId w:val="125"/>
  </w:num>
  <w:num w:numId="61">
    <w:abstractNumId w:val="123"/>
  </w:num>
  <w:num w:numId="62">
    <w:abstractNumId w:val="22"/>
  </w:num>
  <w:num w:numId="63">
    <w:abstractNumId w:val="203"/>
  </w:num>
  <w:num w:numId="64">
    <w:abstractNumId w:val="91"/>
  </w:num>
  <w:num w:numId="65">
    <w:abstractNumId w:val="119"/>
  </w:num>
  <w:num w:numId="66">
    <w:abstractNumId w:val="8"/>
  </w:num>
  <w:num w:numId="67">
    <w:abstractNumId w:val="71"/>
  </w:num>
  <w:num w:numId="68">
    <w:abstractNumId w:val="202"/>
  </w:num>
  <w:num w:numId="69">
    <w:abstractNumId w:val="32"/>
  </w:num>
  <w:num w:numId="70">
    <w:abstractNumId w:val="112"/>
  </w:num>
  <w:num w:numId="71">
    <w:abstractNumId w:val="145"/>
  </w:num>
  <w:num w:numId="72">
    <w:abstractNumId w:val="11"/>
  </w:num>
  <w:num w:numId="73">
    <w:abstractNumId w:val="16"/>
  </w:num>
  <w:num w:numId="74">
    <w:abstractNumId w:val="97"/>
  </w:num>
  <w:num w:numId="75">
    <w:abstractNumId w:val="39"/>
  </w:num>
  <w:num w:numId="76">
    <w:abstractNumId w:val="69"/>
  </w:num>
  <w:num w:numId="77">
    <w:abstractNumId w:val="199"/>
  </w:num>
  <w:num w:numId="78">
    <w:abstractNumId w:val="94"/>
  </w:num>
  <w:num w:numId="79">
    <w:abstractNumId w:val="63"/>
  </w:num>
  <w:num w:numId="80">
    <w:abstractNumId w:val="201"/>
  </w:num>
  <w:num w:numId="81">
    <w:abstractNumId w:val="204"/>
  </w:num>
  <w:num w:numId="82">
    <w:abstractNumId w:val="107"/>
  </w:num>
  <w:num w:numId="83">
    <w:abstractNumId w:val="188"/>
  </w:num>
  <w:num w:numId="84">
    <w:abstractNumId w:val="93"/>
  </w:num>
  <w:num w:numId="85">
    <w:abstractNumId w:val="140"/>
  </w:num>
  <w:num w:numId="86">
    <w:abstractNumId w:val="73"/>
  </w:num>
  <w:num w:numId="87">
    <w:abstractNumId w:val="86"/>
  </w:num>
  <w:num w:numId="88">
    <w:abstractNumId w:val="79"/>
  </w:num>
  <w:num w:numId="89">
    <w:abstractNumId w:val="9"/>
  </w:num>
  <w:num w:numId="90">
    <w:abstractNumId w:val="53"/>
  </w:num>
  <w:num w:numId="91">
    <w:abstractNumId w:val="67"/>
  </w:num>
  <w:num w:numId="92">
    <w:abstractNumId w:val="98"/>
  </w:num>
  <w:num w:numId="93">
    <w:abstractNumId w:val="150"/>
  </w:num>
  <w:num w:numId="94">
    <w:abstractNumId w:val="180"/>
  </w:num>
  <w:num w:numId="95">
    <w:abstractNumId w:val="136"/>
  </w:num>
  <w:num w:numId="96">
    <w:abstractNumId w:val="0"/>
  </w:num>
  <w:num w:numId="97">
    <w:abstractNumId w:val="178"/>
  </w:num>
  <w:num w:numId="98">
    <w:abstractNumId w:val="89"/>
  </w:num>
  <w:num w:numId="99">
    <w:abstractNumId w:val="177"/>
  </w:num>
  <w:num w:numId="100">
    <w:abstractNumId w:val="88"/>
  </w:num>
  <w:num w:numId="101">
    <w:abstractNumId w:val="105"/>
  </w:num>
  <w:num w:numId="102">
    <w:abstractNumId w:val="26"/>
  </w:num>
  <w:num w:numId="103">
    <w:abstractNumId w:val="184"/>
  </w:num>
  <w:num w:numId="104">
    <w:abstractNumId w:val="49"/>
  </w:num>
  <w:num w:numId="105">
    <w:abstractNumId w:val="29"/>
  </w:num>
  <w:num w:numId="106">
    <w:abstractNumId w:val="114"/>
  </w:num>
  <w:num w:numId="107">
    <w:abstractNumId w:val="78"/>
  </w:num>
  <w:num w:numId="108">
    <w:abstractNumId w:val="121"/>
  </w:num>
  <w:num w:numId="109">
    <w:abstractNumId w:val="6"/>
  </w:num>
  <w:num w:numId="110">
    <w:abstractNumId w:val="72"/>
  </w:num>
  <w:num w:numId="111">
    <w:abstractNumId w:val="13"/>
  </w:num>
  <w:num w:numId="112">
    <w:abstractNumId w:val="30"/>
  </w:num>
  <w:num w:numId="113">
    <w:abstractNumId w:val="37"/>
  </w:num>
  <w:num w:numId="114">
    <w:abstractNumId w:val="56"/>
  </w:num>
  <w:num w:numId="115">
    <w:abstractNumId w:val="61"/>
  </w:num>
  <w:num w:numId="116">
    <w:abstractNumId w:val="189"/>
  </w:num>
  <w:num w:numId="117">
    <w:abstractNumId w:val="190"/>
  </w:num>
  <w:num w:numId="118">
    <w:abstractNumId w:val="60"/>
  </w:num>
  <w:num w:numId="119">
    <w:abstractNumId w:val="153"/>
  </w:num>
  <w:num w:numId="120">
    <w:abstractNumId w:val="82"/>
  </w:num>
  <w:num w:numId="121">
    <w:abstractNumId w:val="65"/>
  </w:num>
  <w:num w:numId="122">
    <w:abstractNumId w:val="193"/>
  </w:num>
  <w:num w:numId="123">
    <w:abstractNumId w:val="172"/>
  </w:num>
  <w:num w:numId="124">
    <w:abstractNumId w:val="158"/>
  </w:num>
  <w:num w:numId="125">
    <w:abstractNumId w:val="197"/>
  </w:num>
  <w:num w:numId="126">
    <w:abstractNumId w:val="74"/>
  </w:num>
  <w:num w:numId="127">
    <w:abstractNumId w:val="116"/>
  </w:num>
  <w:num w:numId="128">
    <w:abstractNumId w:val="170"/>
  </w:num>
  <w:num w:numId="129">
    <w:abstractNumId w:val="169"/>
  </w:num>
  <w:num w:numId="130">
    <w:abstractNumId w:val="144"/>
  </w:num>
  <w:num w:numId="131">
    <w:abstractNumId w:val="20"/>
  </w:num>
  <w:num w:numId="132">
    <w:abstractNumId w:val="122"/>
  </w:num>
  <w:num w:numId="133">
    <w:abstractNumId w:val="41"/>
  </w:num>
  <w:num w:numId="134">
    <w:abstractNumId w:val="99"/>
  </w:num>
  <w:num w:numId="135">
    <w:abstractNumId w:val="14"/>
  </w:num>
  <w:num w:numId="136">
    <w:abstractNumId w:val="171"/>
  </w:num>
  <w:num w:numId="137">
    <w:abstractNumId w:val="54"/>
  </w:num>
  <w:num w:numId="138">
    <w:abstractNumId w:val="134"/>
  </w:num>
  <w:num w:numId="139">
    <w:abstractNumId w:val="104"/>
  </w:num>
  <w:num w:numId="140">
    <w:abstractNumId w:val="162"/>
  </w:num>
  <w:num w:numId="141">
    <w:abstractNumId w:val="46"/>
  </w:num>
  <w:num w:numId="142">
    <w:abstractNumId w:val="167"/>
  </w:num>
  <w:num w:numId="143">
    <w:abstractNumId w:val="66"/>
  </w:num>
  <w:num w:numId="144">
    <w:abstractNumId w:val="33"/>
  </w:num>
  <w:num w:numId="145">
    <w:abstractNumId w:val="80"/>
  </w:num>
  <w:num w:numId="146">
    <w:abstractNumId w:val="43"/>
  </w:num>
  <w:num w:numId="147">
    <w:abstractNumId w:val="124"/>
  </w:num>
  <w:num w:numId="148">
    <w:abstractNumId w:val="50"/>
  </w:num>
  <w:num w:numId="149">
    <w:abstractNumId w:val="101"/>
  </w:num>
  <w:num w:numId="150">
    <w:abstractNumId w:val="152"/>
  </w:num>
  <w:num w:numId="151">
    <w:abstractNumId w:val="174"/>
  </w:num>
  <w:num w:numId="152">
    <w:abstractNumId w:val="132"/>
  </w:num>
  <w:num w:numId="153">
    <w:abstractNumId w:val="137"/>
  </w:num>
  <w:num w:numId="154">
    <w:abstractNumId w:val="23"/>
  </w:num>
  <w:num w:numId="155">
    <w:abstractNumId w:val="135"/>
  </w:num>
  <w:num w:numId="156">
    <w:abstractNumId w:val="143"/>
  </w:num>
  <w:num w:numId="157">
    <w:abstractNumId w:val="208"/>
  </w:num>
  <w:num w:numId="158">
    <w:abstractNumId w:val="55"/>
  </w:num>
  <w:num w:numId="159">
    <w:abstractNumId w:val="159"/>
  </w:num>
  <w:num w:numId="160">
    <w:abstractNumId w:val="186"/>
  </w:num>
  <w:num w:numId="161">
    <w:abstractNumId w:val="198"/>
  </w:num>
  <w:num w:numId="162">
    <w:abstractNumId w:val="157"/>
  </w:num>
  <w:num w:numId="163">
    <w:abstractNumId w:val="58"/>
  </w:num>
  <w:num w:numId="164">
    <w:abstractNumId w:val="173"/>
  </w:num>
  <w:num w:numId="165">
    <w:abstractNumId w:val="81"/>
  </w:num>
  <w:num w:numId="166">
    <w:abstractNumId w:val="147"/>
  </w:num>
  <w:num w:numId="167">
    <w:abstractNumId w:val="155"/>
  </w:num>
  <w:num w:numId="168">
    <w:abstractNumId w:val="31"/>
  </w:num>
  <w:num w:numId="169">
    <w:abstractNumId w:val="24"/>
  </w:num>
  <w:num w:numId="170">
    <w:abstractNumId w:val="12"/>
  </w:num>
  <w:num w:numId="171">
    <w:abstractNumId w:val="113"/>
  </w:num>
  <w:num w:numId="172">
    <w:abstractNumId w:val="156"/>
  </w:num>
  <w:num w:numId="173">
    <w:abstractNumId w:val="42"/>
  </w:num>
  <w:num w:numId="174">
    <w:abstractNumId w:val="154"/>
  </w:num>
  <w:num w:numId="175">
    <w:abstractNumId w:val="100"/>
  </w:num>
  <w:num w:numId="176">
    <w:abstractNumId w:val="10"/>
  </w:num>
  <w:num w:numId="177">
    <w:abstractNumId w:val="166"/>
  </w:num>
  <w:num w:numId="178">
    <w:abstractNumId w:val="168"/>
  </w:num>
  <w:num w:numId="179">
    <w:abstractNumId w:val="194"/>
  </w:num>
  <w:num w:numId="180">
    <w:abstractNumId w:val="148"/>
  </w:num>
  <w:num w:numId="181">
    <w:abstractNumId w:val="128"/>
  </w:num>
  <w:num w:numId="182">
    <w:abstractNumId w:val="164"/>
  </w:num>
  <w:num w:numId="183">
    <w:abstractNumId w:val="126"/>
  </w:num>
  <w:num w:numId="184">
    <w:abstractNumId w:val="44"/>
  </w:num>
  <w:num w:numId="185">
    <w:abstractNumId w:val="200"/>
  </w:num>
  <w:num w:numId="186">
    <w:abstractNumId w:val="141"/>
  </w:num>
  <w:num w:numId="187">
    <w:abstractNumId w:val="76"/>
  </w:num>
  <w:num w:numId="188">
    <w:abstractNumId w:val="57"/>
  </w:num>
  <w:num w:numId="189">
    <w:abstractNumId w:val="130"/>
  </w:num>
  <w:num w:numId="190">
    <w:abstractNumId w:val="3"/>
  </w:num>
  <w:num w:numId="191">
    <w:abstractNumId w:val="85"/>
  </w:num>
  <w:num w:numId="192">
    <w:abstractNumId w:val="19"/>
  </w:num>
  <w:num w:numId="193">
    <w:abstractNumId w:val="146"/>
  </w:num>
  <w:num w:numId="194">
    <w:abstractNumId w:val="139"/>
  </w:num>
  <w:num w:numId="195">
    <w:abstractNumId w:val="52"/>
  </w:num>
  <w:num w:numId="196">
    <w:abstractNumId w:val="45"/>
  </w:num>
  <w:num w:numId="197">
    <w:abstractNumId w:val="90"/>
  </w:num>
  <w:num w:numId="198">
    <w:abstractNumId w:val="103"/>
  </w:num>
  <w:num w:numId="199">
    <w:abstractNumId w:val="181"/>
  </w:num>
  <w:num w:numId="200">
    <w:abstractNumId w:val="118"/>
  </w:num>
  <w:num w:numId="201">
    <w:abstractNumId w:val="182"/>
  </w:num>
  <w:num w:numId="202">
    <w:abstractNumId w:val="96"/>
  </w:num>
  <w:num w:numId="203">
    <w:abstractNumId w:val="83"/>
  </w:num>
  <w:num w:numId="204">
    <w:abstractNumId w:val="195"/>
  </w:num>
  <w:num w:numId="205">
    <w:abstractNumId w:val="21"/>
  </w:num>
  <w:num w:numId="206">
    <w:abstractNumId w:val="205"/>
  </w:num>
  <w:num w:numId="207">
    <w:abstractNumId w:val="70"/>
  </w:num>
  <w:num w:numId="208">
    <w:abstractNumId w:val="40"/>
  </w:num>
  <w:num w:numId="209">
    <w:abstractNumId w:val="110"/>
  </w:num>
  <w:numIdMacAtCleanup w:val="2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czNLMwMzE2MDEGkko6SsGpxcWZ+XkgBUa1ALjpPgYsAAAA"/>
  </w:docVars>
  <w:rsids>
    <w:rsidRoot w:val="00432EFE"/>
    <w:rsid w:val="00000EA9"/>
    <w:rsid w:val="00001028"/>
    <w:rsid w:val="00003FA3"/>
    <w:rsid w:val="000042FC"/>
    <w:rsid w:val="000048D9"/>
    <w:rsid w:val="00004DA6"/>
    <w:rsid w:val="0000539F"/>
    <w:rsid w:val="0000550B"/>
    <w:rsid w:val="00006C6C"/>
    <w:rsid w:val="00006D4E"/>
    <w:rsid w:val="000075FE"/>
    <w:rsid w:val="000102A7"/>
    <w:rsid w:val="000105A9"/>
    <w:rsid w:val="000108CC"/>
    <w:rsid w:val="00011B8F"/>
    <w:rsid w:val="0001394D"/>
    <w:rsid w:val="00014DD0"/>
    <w:rsid w:val="000157CC"/>
    <w:rsid w:val="00015956"/>
    <w:rsid w:val="00015C52"/>
    <w:rsid w:val="00015F72"/>
    <w:rsid w:val="00015F7B"/>
    <w:rsid w:val="00015FF1"/>
    <w:rsid w:val="00016587"/>
    <w:rsid w:val="0001672E"/>
    <w:rsid w:val="000167D8"/>
    <w:rsid w:val="00017940"/>
    <w:rsid w:val="00017ACB"/>
    <w:rsid w:val="00017B0A"/>
    <w:rsid w:val="00017F1D"/>
    <w:rsid w:val="0002181F"/>
    <w:rsid w:val="00021A82"/>
    <w:rsid w:val="00021D61"/>
    <w:rsid w:val="00021F3C"/>
    <w:rsid w:val="000224DA"/>
    <w:rsid w:val="0002280A"/>
    <w:rsid w:val="00022A9F"/>
    <w:rsid w:val="00023726"/>
    <w:rsid w:val="00023C62"/>
    <w:rsid w:val="00023DBF"/>
    <w:rsid w:val="000241DD"/>
    <w:rsid w:val="00024736"/>
    <w:rsid w:val="000249C2"/>
    <w:rsid w:val="00024C78"/>
    <w:rsid w:val="000259CA"/>
    <w:rsid w:val="000259E8"/>
    <w:rsid w:val="00025B4E"/>
    <w:rsid w:val="00025EB1"/>
    <w:rsid w:val="0002623B"/>
    <w:rsid w:val="0002674C"/>
    <w:rsid w:val="00027266"/>
    <w:rsid w:val="00027439"/>
    <w:rsid w:val="000301E2"/>
    <w:rsid w:val="000304EA"/>
    <w:rsid w:val="00030871"/>
    <w:rsid w:val="00032823"/>
    <w:rsid w:val="00032B8E"/>
    <w:rsid w:val="000332F2"/>
    <w:rsid w:val="00033734"/>
    <w:rsid w:val="000337BB"/>
    <w:rsid w:val="00034AE4"/>
    <w:rsid w:val="00034EED"/>
    <w:rsid w:val="00036763"/>
    <w:rsid w:val="00037A22"/>
    <w:rsid w:val="00041245"/>
    <w:rsid w:val="0004170A"/>
    <w:rsid w:val="000417A5"/>
    <w:rsid w:val="00041954"/>
    <w:rsid w:val="00041A24"/>
    <w:rsid w:val="00042968"/>
    <w:rsid w:val="00044AAE"/>
    <w:rsid w:val="00044F48"/>
    <w:rsid w:val="0004538A"/>
    <w:rsid w:val="00045488"/>
    <w:rsid w:val="000458E0"/>
    <w:rsid w:val="00045F34"/>
    <w:rsid w:val="00046648"/>
    <w:rsid w:val="000508BF"/>
    <w:rsid w:val="00051470"/>
    <w:rsid w:val="00051D33"/>
    <w:rsid w:val="00053149"/>
    <w:rsid w:val="00056B02"/>
    <w:rsid w:val="00056E58"/>
    <w:rsid w:val="00056EA8"/>
    <w:rsid w:val="0005744A"/>
    <w:rsid w:val="00057D13"/>
    <w:rsid w:val="0006040F"/>
    <w:rsid w:val="000610DE"/>
    <w:rsid w:val="000622E3"/>
    <w:rsid w:val="0006273F"/>
    <w:rsid w:val="0006281C"/>
    <w:rsid w:val="0006294C"/>
    <w:rsid w:val="00062B11"/>
    <w:rsid w:val="00063093"/>
    <w:rsid w:val="000631E3"/>
    <w:rsid w:val="0006337D"/>
    <w:rsid w:val="00063FDD"/>
    <w:rsid w:val="00065514"/>
    <w:rsid w:val="00066291"/>
    <w:rsid w:val="0006784E"/>
    <w:rsid w:val="00067F8D"/>
    <w:rsid w:val="000705DA"/>
    <w:rsid w:val="000707A4"/>
    <w:rsid w:val="0007080D"/>
    <w:rsid w:val="0007141B"/>
    <w:rsid w:val="0007210F"/>
    <w:rsid w:val="00072145"/>
    <w:rsid w:val="000727E6"/>
    <w:rsid w:val="00073306"/>
    <w:rsid w:val="00074A15"/>
    <w:rsid w:val="00074E6C"/>
    <w:rsid w:val="0007586F"/>
    <w:rsid w:val="00075B63"/>
    <w:rsid w:val="00076B9B"/>
    <w:rsid w:val="00077120"/>
    <w:rsid w:val="00077503"/>
    <w:rsid w:val="000775AE"/>
    <w:rsid w:val="0007763C"/>
    <w:rsid w:val="00080114"/>
    <w:rsid w:val="00080124"/>
    <w:rsid w:val="000811F5"/>
    <w:rsid w:val="000827C1"/>
    <w:rsid w:val="00082B06"/>
    <w:rsid w:val="00082C0D"/>
    <w:rsid w:val="00082CBA"/>
    <w:rsid w:val="000834A5"/>
    <w:rsid w:val="00083668"/>
    <w:rsid w:val="00083EB0"/>
    <w:rsid w:val="000848A4"/>
    <w:rsid w:val="00084BD3"/>
    <w:rsid w:val="00085313"/>
    <w:rsid w:val="000856DE"/>
    <w:rsid w:val="000859FC"/>
    <w:rsid w:val="00085F20"/>
    <w:rsid w:val="00086A31"/>
    <w:rsid w:val="00087D70"/>
    <w:rsid w:val="00090617"/>
    <w:rsid w:val="00091CFE"/>
    <w:rsid w:val="00092421"/>
    <w:rsid w:val="00092EC6"/>
    <w:rsid w:val="000934C8"/>
    <w:rsid w:val="00093C5E"/>
    <w:rsid w:val="000945F1"/>
    <w:rsid w:val="00094861"/>
    <w:rsid w:val="00095A55"/>
    <w:rsid w:val="00096698"/>
    <w:rsid w:val="00097ABB"/>
    <w:rsid w:val="000A04FE"/>
    <w:rsid w:val="000A051A"/>
    <w:rsid w:val="000A079A"/>
    <w:rsid w:val="000A0B77"/>
    <w:rsid w:val="000A1BD7"/>
    <w:rsid w:val="000A2104"/>
    <w:rsid w:val="000A27CD"/>
    <w:rsid w:val="000A27F7"/>
    <w:rsid w:val="000A3DBF"/>
    <w:rsid w:val="000A439C"/>
    <w:rsid w:val="000A4F80"/>
    <w:rsid w:val="000A758E"/>
    <w:rsid w:val="000B0378"/>
    <w:rsid w:val="000B0731"/>
    <w:rsid w:val="000B10BA"/>
    <w:rsid w:val="000B1139"/>
    <w:rsid w:val="000B1ECB"/>
    <w:rsid w:val="000B29F0"/>
    <w:rsid w:val="000B2F60"/>
    <w:rsid w:val="000B49B7"/>
    <w:rsid w:val="000B50CB"/>
    <w:rsid w:val="000B6EDC"/>
    <w:rsid w:val="000B7576"/>
    <w:rsid w:val="000B7C65"/>
    <w:rsid w:val="000C0812"/>
    <w:rsid w:val="000C1263"/>
    <w:rsid w:val="000C1453"/>
    <w:rsid w:val="000C178D"/>
    <w:rsid w:val="000C17C7"/>
    <w:rsid w:val="000C1FED"/>
    <w:rsid w:val="000C277F"/>
    <w:rsid w:val="000C2F1E"/>
    <w:rsid w:val="000C389C"/>
    <w:rsid w:val="000C7249"/>
    <w:rsid w:val="000C72B7"/>
    <w:rsid w:val="000C7927"/>
    <w:rsid w:val="000C7D8B"/>
    <w:rsid w:val="000C7E32"/>
    <w:rsid w:val="000D0F08"/>
    <w:rsid w:val="000D1042"/>
    <w:rsid w:val="000D25E9"/>
    <w:rsid w:val="000D275E"/>
    <w:rsid w:val="000D28E2"/>
    <w:rsid w:val="000D4EE3"/>
    <w:rsid w:val="000D51BE"/>
    <w:rsid w:val="000D5D87"/>
    <w:rsid w:val="000D6753"/>
    <w:rsid w:val="000E1199"/>
    <w:rsid w:val="000E126D"/>
    <w:rsid w:val="000E1ABF"/>
    <w:rsid w:val="000E1EA6"/>
    <w:rsid w:val="000E267C"/>
    <w:rsid w:val="000E29FB"/>
    <w:rsid w:val="000E404F"/>
    <w:rsid w:val="000E42DD"/>
    <w:rsid w:val="000E472A"/>
    <w:rsid w:val="000E60F7"/>
    <w:rsid w:val="000E6232"/>
    <w:rsid w:val="000E787B"/>
    <w:rsid w:val="000F06CA"/>
    <w:rsid w:val="000F123F"/>
    <w:rsid w:val="000F1A62"/>
    <w:rsid w:val="000F1D0E"/>
    <w:rsid w:val="000F1EB4"/>
    <w:rsid w:val="000F22B6"/>
    <w:rsid w:val="000F5551"/>
    <w:rsid w:val="000F562D"/>
    <w:rsid w:val="000F5B85"/>
    <w:rsid w:val="000F64A8"/>
    <w:rsid w:val="000F6794"/>
    <w:rsid w:val="000F6B20"/>
    <w:rsid w:val="000F7EB3"/>
    <w:rsid w:val="001000DC"/>
    <w:rsid w:val="00100C78"/>
    <w:rsid w:val="00100CC6"/>
    <w:rsid w:val="00101192"/>
    <w:rsid w:val="00101263"/>
    <w:rsid w:val="001037A4"/>
    <w:rsid w:val="001054B0"/>
    <w:rsid w:val="00106817"/>
    <w:rsid w:val="0010726E"/>
    <w:rsid w:val="001117F2"/>
    <w:rsid w:val="00111D79"/>
    <w:rsid w:val="00112199"/>
    <w:rsid w:val="00112213"/>
    <w:rsid w:val="001124EB"/>
    <w:rsid w:val="001125EE"/>
    <w:rsid w:val="0011425B"/>
    <w:rsid w:val="00114CB1"/>
    <w:rsid w:val="00115AC3"/>
    <w:rsid w:val="00115C9F"/>
    <w:rsid w:val="00115CE3"/>
    <w:rsid w:val="00116B70"/>
    <w:rsid w:val="00117B25"/>
    <w:rsid w:val="0012004E"/>
    <w:rsid w:val="001201D3"/>
    <w:rsid w:val="00120425"/>
    <w:rsid w:val="001215CF"/>
    <w:rsid w:val="00121607"/>
    <w:rsid w:val="001218E7"/>
    <w:rsid w:val="00121AF3"/>
    <w:rsid w:val="00121B60"/>
    <w:rsid w:val="00123335"/>
    <w:rsid w:val="001240C9"/>
    <w:rsid w:val="00124F06"/>
    <w:rsid w:val="0012507F"/>
    <w:rsid w:val="001252F2"/>
    <w:rsid w:val="00125600"/>
    <w:rsid w:val="00125A8B"/>
    <w:rsid w:val="00126A09"/>
    <w:rsid w:val="00126EAC"/>
    <w:rsid w:val="00127822"/>
    <w:rsid w:val="001301D4"/>
    <w:rsid w:val="001305ED"/>
    <w:rsid w:val="00130ABA"/>
    <w:rsid w:val="00131FDA"/>
    <w:rsid w:val="00132AE2"/>
    <w:rsid w:val="00133001"/>
    <w:rsid w:val="00133364"/>
    <w:rsid w:val="0013353E"/>
    <w:rsid w:val="0013391B"/>
    <w:rsid w:val="00133B9F"/>
    <w:rsid w:val="00133C96"/>
    <w:rsid w:val="00134392"/>
    <w:rsid w:val="001343B9"/>
    <w:rsid w:val="00134433"/>
    <w:rsid w:val="00135B96"/>
    <w:rsid w:val="00135CEB"/>
    <w:rsid w:val="00135DBF"/>
    <w:rsid w:val="001363DE"/>
    <w:rsid w:val="00136EDE"/>
    <w:rsid w:val="001370EE"/>
    <w:rsid w:val="00137173"/>
    <w:rsid w:val="001372B0"/>
    <w:rsid w:val="001374ED"/>
    <w:rsid w:val="001401CA"/>
    <w:rsid w:val="001404A6"/>
    <w:rsid w:val="00140D4C"/>
    <w:rsid w:val="001410D5"/>
    <w:rsid w:val="00141302"/>
    <w:rsid w:val="0014228C"/>
    <w:rsid w:val="001424E9"/>
    <w:rsid w:val="00142874"/>
    <w:rsid w:val="001443A0"/>
    <w:rsid w:val="001448FF"/>
    <w:rsid w:val="00145734"/>
    <w:rsid w:val="00145E85"/>
    <w:rsid w:val="00146AC0"/>
    <w:rsid w:val="00147506"/>
    <w:rsid w:val="00147B48"/>
    <w:rsid w:val="00147F78"/>
    <w:rsid w:val="00147FEE"/>
    <w:rsid w:val="00150664"/>
    <w:rsid w:val="00150D0E"/>
    <w:rsid w:val="00151B6C"/>
    <w:rsid w:val="00151C03"/>
    <w:rsid w:val="00153823"/>
    <w:rsid w:val="00153877"/>
    <w:rsid w:val="00153EEC"/>
    <w:rsid w:val="00155005"/>
    <w:rsid w:val="00155A3B"/>
    <w:rsid w:val="00155D4B"/>
    <w:rsid w:val="00155FB3"/>
    <w:rsid w:val="0015642C"/>
    <w:rsid w:val="00156838"/>
    <w:rsid w:val="001574C6"/>
    <w:rsid w:val="0015766E"/>
    <w:rsid w:val="00157BDF"/>
    <w:rsid w:val="0016098C"/>
    <w:rsid w:val="00160D64"/>
    <w:rsid w:val="00160E39"/>
    <w:rsid w:val="0016116B"/>
    <w:rsid w:val="00161593"/>
    <w:rsid w:val="00161685"/>
    <w:rsid w:val="001619DB"/>
    <w:rsid w:val="00162299"/>
    <w:rsid w:val="0016238C"/>
    <w:rsid w:val="00163926"/>
    <w:rsid w:val="001652EA"/>
    <w:rsid w:val="00165783"/>
    <w:rsid w:val="00166B17"/>
    <w:rsid w:val="0016774B"/>
    <w:rsid w:val="001709CA"/>
    <w:rsid w:val="00170E06"/>
    <w:rsid w:val="00170F74"/>
    <w:rsid w:val="00171010"/>
    <w:rsid w:val="0017332D"/>
    <w:rsid w:val="001733CE"/>
    <w:rsid w:val="00173DA9"/>
    <w:rsid w:val="00174594"/>
    <w:rsid w:val="001749E9"/>
    <w:rsid w:val="00174A7A"/>
    <w:rsid w:val="00174DA6"/>
    <w:rsid w:val="00174DF1"/>
    <w:rsid w:val="00174E87"/>
    <w:rsid w:val="0017666C"/>
    <w:rsid w:val="00176A6F"/>
    <w:rsid w:val="00176D6F"/>
    <w:rsid w:val="00177014"/>
    <w:rsid w:val="00177561"/>
    <w:rsid w:val="00177B62"/>
    <w:rsid w:val="0018026F"/>
    <w:rsid w:val="001802BD"/>
    <w:rsid w:val="0018042D"/>
    <w:rsid w:val="0018074C"/>
    <w:rsid w:val="00180E39"/>
    <w:rsid w:val="001811BB"/>
    <w:rsid w:val="001816E9"/>
    <w:rsid w:val="00181C02"/>
    <w:rsid w:val="00181F58"/>
    <w:rsid w:val="00182157"/>
    <w:rsid w:val="00182904"/>
    <w:rsid w:val="001859FF"/>
    <w:rsid w:val="00185B3B"/>
    <w:rsid w:val="0018622B"/>
    <w:rsid w:val="00186673"/>
    <w:rsid w:val="00186BEB"/>
    <w:rsid w:val="00186DC2"/>
    <w:rsid w:val="00186E41"/>
    <w:rsid w:val="00187260"/>
    <w:rsid w:val="001878DB"/>
    <w:rsid w:val="001913CC"/>
    <w:rsid w:val="0019200E"/>
    <w:rsid w:val="00193104"/>
    <w:rsid w:val="001931E6"/>
    <w:rsid w:val="00195511"/>
    <w:rsid w:val="0019598D"/>
    <w:rsid w:val="00195E73"/>
    <w:rsid w:val="00196ECC"/>
    <w:rsid w:val="001A14BD"/>
    <w:rsid w:val="001A1706"/>
    <w:rsid w:val="001A4055"/>
    <w:rsid w:val="001A49D4"/>
    <w:rsid w:val="001A5596"/>
    <w:rsid w:val="001A5808"/>
    <w:rsid w:val="001A61D5"/>
    <w:rsid w:val="001A7635"/>
    <w:rsid w:val="001A77E4"/>
    <w:rsid w:val="001B034A"/>
    <w:rsid w:val="001B0772"/>
    <w:rsid w:val="001B0919"/>
    <w:rsid w:val="001B114D"/>
    <w:rsid w:val="001B19A1"/>
    <w:rsid w:val="001B40DC"/>
    <w:rsid w:val="001B4C7D"/>
    <w:rsid w:val="001B66D7"/>
    <w:rsid w:val="001B67EF"/>
    <w:rsid w:val="001B7470"/>
    <w:rsid w:val="001C0C32"/>
    <w:rsid w:val="001C2A52"/>
    <w:rsid w:val="001C4266"/>
    <w:rsid w:val="001C47ED"/>
    <w:rsid w:val="001C48C8"/>
    <w:rsid w:val="001C62A7"/>
    <w:rsid w:val="001C6B07"/>
    <w:rsid w:val="001C6F92"/>
    <w:rsid w:val="001C7A2E"/>
    <w:rsid w:val="001D00BE"/>
    <w:rsid w:val="001D1DF7"/>
    <w:rsid w:val="001D3B4D"/>
    <w:rsid w:val="001D3C1E"/>
    <w:rsid w:val="001D4034"/>
    <w:rsid w:val="001D4A25"/>
    <w:rsid w:val="001D4D72"/>
    <w:rsid w:val="001D4E58"/>
    <w:rsid w:val="001D4F61"/>
    <w:rsid w:val="001D5145"/>
    <w:rsid w:val="001D56A9"/>
    <w:rsid w:val="001D59D0"/>
    <w:rsid w:val="001D6091"/>
    <w:rsid w:val="001D66FE"/>
    <w:rsid w:val="001D67D7"/>
    <w:rsid w:val="001D6D46"/>
    <w:rsid w:val="001D6F7F"/>
    <w:rsid w:val="001D7F3D"/>
    <w:rsid w:val="001E0C94"/>
    <w:rsid w:val="001E2310"/>
    <w:rsid w:val="001E27CA"/>
    <w:rsid w:val="001E28E9"/>
    <w:rsid w:val="001E46FF"/>
    <w:rsid w:val="001E49F8"/>
    <w:rsid w:val="001E4B61"/>
    <w:rsid w:val="001E4B8C"/>
    <w:rsid w:val="001E4DFC"/>
    <w:rsid w:val="001E5067"/>
    <w:rsid w:val="001E5669"/>
    <w:rsid w:val="001E5724"/>
    <w:rsid w:val="001E60B2"/>
    <w:rsid w:val="001E6222"/>
    <w:rsid w:val="001E69B3"/>
    <w:rsid w:val="001E6A1F"/>
    <w:rsid w:val="001E716E"/>
    <w:rsid w:val="001E7DDE"/>
    <w:rsid w:val="001F0015"/>
    <w:rsid w:val="001F08CA"/>
    <w:rsid w:val="001F1524"/>
    <w:rsid w:val="001F18CE"/>
    <w:rsid w:val="001F18FB"/>
    <w:rsid w:val="001F1FA2"/>
    <w:rsid w:val="001F298D"/>
    <w:rsid w:val="001F4EB2"/>
    <w:rsid w:val="001F4FC9"/>
    <w:rsid w:val="001F56B1"/>
    <w:rsid w:val="001F5C30"/>
    <w:rsid w:val="001F65F3"/>
    <w:rsid w:val="001F6CB5"/>
    <w:rsid w:val="001F6CB9"/>
    <w:rsid w:val="001F7E30"/>
    <w:rsid w:val="002004BD"/>
    <w:rsid w:val="00200AA7"/>
    <w:rsid w:val="00200E0E"/>
    <w:rsid w:val="00201714"/>
    <w:rsid w:val="00201D3A"/>
    <w:rsid w:val="002023D2"/>
    <w:rsid w:val="00202783"/>
    <w:rsid w:val="00203FEA"/>
    <w:rsid w:val="00205561"/>
    <w:rsid w:val="00206C02"/>
    <w:rsid w:val="002070DE"/>
    <w:rsid w:val="00210295"/>
    <w:rsid w:val="002110D8"/>
    <w:rsid w:val="002119A9"/>
    <w:rsid w:val="00212148"/>
    <w:rsid w:val="00212F23"/>
    <w:rsid w:val="0021321D"/>
    <w:rsid w:val="0021326B"/>
    <w:rsid w:val="002136AB"/>
    <w:rsid w:val="00213774"/>
    <w:rsid w:val="002138B0"/>
    <w:rsid w:val="00213D9F"/>
    <w:rsid w:val="002141A3"/>
    <w:rsid w:val="002148B5"/>
    <w:rsid w:val="00214D6E"/>
    <w:rsid w:val="002151FB"/>
    <w:rsid w:val="00215215"/>
    <w:rsid w:val="00215A9C"/>
    <w:rsid w:val="0021666C"/>
    <w:rsid w:val="0021674A"/>
    <w:rsid w:val="00216983"/>
    <w:rsid w:val="00216C55"/>
    <w:rsid w:val="00217616"/>
    <w:rsid w:val="00220519"/>
    <w:rsid w:val="0022072F"/>
    <w:rsid w:val="002219A9"/>
    <w:rsid w:val="00221D98"/>
    <w:rsid w:val="00223D83"/>
    <w:rsid w:val="00225869"/>
    <w:rsid w:val="002267DC"/>
    <w:rsid w:val="002269DD"/>
    <w:rsid w:val="00226DFF"/>
    <w:rsid w:val="00227B29"/>
    <w:rsid w:val="00230658"/>
    <w:rsid w:val="0023105C"/>
    <w:rsid w:val="002310C1"/>
    <w:rsid w:val="0023137E"/>
    <w:rsid w:val="00232346"/>
    <w:rsid w:val="0023324D"/>
    <w:rsid w:val="00233A08"/>
    <w:rsid w:val="00233FA0"/>
    <w:rsid w:val="002340EE"/>
    <w:rsid w:val="00234EF4"/>
    <w:rsid w:val="002358C8"/>
    <w:rsid w:val="00235E79"/>
    <w:rsid w:val="002366B4"/>
    <w:rsid w:val="002369F4"/>
    <w:rsid w:val="002372E7"/>
    <w:rsid w:val="00241A4B"/>
    <w:rsid w:val="0024231F"/>
    <w:rsid w:val="0024247C"/>
    <w:rsid w:val="0024261E"/>
    <w:rsid w:val="0024292F"/>
    <w:rsid w:val="00242F24"/>
    <w:rsid w:val="0024323E"/>
    <w:rsid w:val="0024378D"/>
    <w:rsid w:val="002437CA"/>
    <w:rsid w:val="00243C25"/>
    <w:rsid w:val="00244544"/>
    <w:rsid w:val="002445EF"/>
    <w:rsid w:val="00244FD9"/>
    <w:rsid w:val="00246309"/>
    <w:rsid w:val="0024650A"/>
    <w:rsid w:val="00250BD7"/>
    <w:rsid w:val="00251214"/>
    <w:rsid w:val="0025129F"/>
    <w:rsid w:val="00251433"/>
    <w:rsid w:val="00251C00"/>
    <w:rsid w:val="00251DEF"/>
    <w:rsid w:val="002524F8"/>
    <w:rsid w:val="00253781"/>
    <w:rsid w:val="00254344"/>
    <w:rsid w:val="00254AA6"/>
    <w:rsid w:val="00254C93"/>
    <w:rsid w:val="002558A4"/>
    <w:rsid w:val="002571BD"/>
    <w:rsid w:val="00257485"/>
    <w:rsid w:val="00257B75"/>
    <w:rsid w:val="002602FA"/>
    <w:rsid w:val="00260AF8"/>
    <w:rsid w:val="0026119B"/>
    <w:rsid w:val="00261BBB"/>
    <w:rsid w:val="00261C72"/>
    <w:rsid w:val="00262319"/>
    <w:rsid w:val="002628B8"/>
    <w:rsid w:val="00262CE6"/>
    <w:rsid w:val="0026328A"/>
    <w:rsid w:val="002634F5"/>
    <w:rsid w:val="002635BC"/>
    <w:rsid w:val="002635EE"/>
    <w:rsid w:val="002637C5"/>
    <w:rsid w:val="00264894"/>
    <w:rsid w:val="00265707"/>
    <w:rsid w:val="0026575E"/>
    <w:rsid w:val="0026629D"/>
    <w:rsid w:val="00267DCE"/>
    <w:rsid w:val="00267DFC"/>
    <w:rsid w:val="00267F9B"/>
    <w:rsid w:val="0027014F"/>
    <w:rsid w:val="00270880"/>
    <w:rsid w:val="00270BB5"/>
    <w:rsid w:val="00271382"/>
    <w:rsid w:val="002722CC"/>
    <w:rsid w:val="00272955"/>
    <w:rsid w:val="00272F80"/>
    <w:rsid w:val="00273083"/>
    <w:rsid w:val="00273717"/>
    <w:rsid w:val="00273A9E"/>
    <w:rsid w:val="002744BC"/>
    <w:rsid w:val="00275631"/>
    <w:rsid w:val="00275886"/>
    <w:rsid w:val="00275A7F"/>
    <w:rsid w:val="00277645"/>
    <w:rsid w:val="00277A0A"/>
    <w:rsid w:val="00277DF5"/>
    <w:rsid w:val="00280503"/>
    <w:rsid w:val="002817EC"/>
    <w:rsid w:val="0028188E"/>
    <w:rsid w:val="002818B3"/>
    <w:rsid w:val="00281EA3"/>
    <w:rsid w:val="002820F1"/>
    <w:rsid w:val="00282521"/>
    <w:rsid w:val="00282DE3"/>
    <w:rsid w:val="00282EC0"/>
    <w:rsid w:val="0028304C"/>
    <w:rsid w:val="00284004"/>
    <w:rsid w:val="002845CB"/>
    <w:rsid w:val="00284AD5"/>
    <w:rsid w:val="0028554C"/>
    <w:rsid w:val="00287972"/>
    <w:rsid w:val="00287D3D"/>
    <w:rsid w:val="002900A3"/>
    <w:rsid w:val="002918EA"/>
    <w:rsid w:val="00291FB9"/>
    <w:rsid w:val="0029251F"/>
    <w:rsid w:val="00292C05"/>
    <w:rsid w:val="0029352A"/>
    <w:rsid w:val="00293572"/>
    <w:rsid w:val="00293680"/>
    <w:rsid w:val="00293771"/>
    <w:rsid w:val="002939B0"/>
    <w:rsid w:val="00293B02"/>
    <w:rsid w:val="00293B4B"/>
    <w:rsid w:val="00293BB6"/>
    <w:rsid w:val="002949BF"/>
    <w:rsid w:val="0029524E"/>
    <w:rsid w:val="00295BC1"/>
    <w:rsid w:val="00296CAC"/>
    <w:rsid w:val="00296FF2"/>
    <w:rsid w:val="0029700C"/>
    <w:rsid w:val="0029705C"/>
    <w:rsid w:val="0029755B"/>
    <w:rsid w:val="00297B48"/>
    <w:rsid w:val="002A03FE"/>
    <w:rsid w:val="002A0A17"/>
    <w:rsid w:val="002A2317"/>
    <w:rsid w:val="002A2994"/>
    <w:rsid w:val="002A2E95"/>
    <w:rsid w:val="002A5036"/>
    <w:rsid w:val="002A5079"/>
    <w:rsid w:val="002A6278"/>
    <w:rsid w:val="002A6294"/>
    <w:rsid w:val="002A6C56"/>
    <w:rsid w:val="002A7AA9"/>
    <w:rsid w:val="002B0B3E"/>
    <w:rsid w:val="002B0BE8"/>
    <w:rsid w:val="002B0EA9"/>
    <w:rsid w:val="002B10AF"/>
    <w:rsid w:val="002B1D77"/>
    <w:rsid w:val="002B2512"/>
    <w:rsid w:val="002B3EA5"/>
    <w:rsid w:val="002B573A"/>
    <w:rsid w:val="002B63A2"/>
    <w:rsid w:val="002B6C63"/>
    <w:rsid w:val="002B7634"/>
    <w:rsid w:val="002B76DE"/>
    <w:rsid w:val="002B7C2F"/>
    <w:rsid w:val="002C043F"/>
    <w:rsid w:val="002C092F"/>
    <w:rsid w:val="002C0C84"/>
    <w:rsid w:val="002C186F"/>
    <w:rsid w:val="002C207A"/>
    <w:rsid w:val="002C2E37"/>
    <w:rsid w:val="002C4C87"/>
    <w:rsid w:val="002C4CB9"/>
    <w:rsid w:val="002C53D6"/>
    <w:rsid w:val="002C5C13"/>
    <w:rsid w:val="002C6B73"/>
    <w:rsid w:val="002C6EE7"/>
    <w:rsid w:val="002C78E6"/>
    <w:rsid w:val="002C7C09"/>
    <w:rsid w:val="002D041A"/>
    <w:rsid w:val="002D068B"/>
    <w:rsid w:val="002D0DD2"/>
    <w:rsid w:val="002D164D"/>
    <w:rsid w:val="002D18A1"/>
    <w:rsid w:val="002D3321"/>
    <w:rsid w:val="002D3A2F"/>
    <w:rsid w:val="002D56D5"/>
    <w:rsid w:val="002D5DD8"/>
    <w:rsid w:val="002D713E"/>
    <w:rsid w:val="002E0325"/>
    <w:rsid w:val="002E3115"/>
    <w:rsid w:val="002E331D"/>
    <w:rsid w:val="002E3481"/>
    <w:rsid w:val="002E3A77"/>
    <w:rsid w:val="002E4386"/>
    <w:rsid w:val="002E4B8C"/>
    <w:rsid w:val="002E4C24"/>
    <w:rsid w:val="002E5380"/>
    <w:rsid w:val="002E59AC"/>
    <w:rsid w:val="002E66EE"/>
    <w:rsid w:val="002E6A4B"/>
    <w:rsid w:val="002E71BF"/>
    <w:rsid w:val="002E731F"/>
    <w:rsid w:val="002F0350"/>
    <w:rsid w:val="002F0429"/>
    <w:rsid w:val="002F0AB5"/>
    <w:rsid w:val="002F0DE4"/>
    <w:rsid w:val="002F1546"/>
    <w:rsid w:val="002F1A59"/>
    <w:rsid w:val="002F1D7B"/>
    <w:rsid w:val="002F1F2B"/>
    <w:rsid w:val="002F2A7F"/>
    <w:rsid w:val="002F3252"/>
    <w:rsid w:val="002F35C7"/>
    <w:rsid w:val="002F3DC5"/>
    <w:rsid w:val="002F4211"/>
    <w:rsid w:val="002F43CA"/>
    <w:rsid w:val="002F461C"/>
    <w:rsid w:val="002F5645"/>
    <w:rsid w:val="002F6E61"/>
    <w:rsid w:val="002F6F43"/>
    <w:rsid w:val="002F78BF"/>
    <w:rsid w:val="002F7D1D"/>
    <w:rsid w:val="0030383B"/>
    <w:rsid w:val="00303C6E"/>
    <w:rsid w:val="00303EF8"/>
    <w:rsid w:val="003049EE"/>
    <w:rsid w:val="00304A54"/>
    <w:rsid w:val="0030522F"/>
    <w:rsid w:val="00305E07"/>
    <w:rsid w:val="003064B1"/>
    <w:rsid w:val="00306540"/>
    <w:rsid w:val="0030683B"/>
    <w:rsid w:val="00307965"/>
    <w:rsid w:val="00313FED"/>
    <w:rsid w:val="00314175"/>
    <w:rsid w:val="00314313"/>
    <w:rsid w:val="00314BBE"/>
    <w:rsid w:val="003152FB"/>
    <w:rsid w:val="00315522"/>
    <w:rsid w:val="00315E83"/>
    <w:rsid w:val="00316BC9"/>
    <w:rsid w:val="003170D1"/>
    <w:rsid w:val="003176E5"/>
    <w:rsid w:val="00317ACF"/>
    <w:rsid w:val="00320272"/>
    <w:rsid w:val="00322536"/>
    <w:rsid w:val="00322D4F"/>
    <w:rsid w:val="00322E10"/>
    <w:rsid w:val="0032367C"/>
    <w:rsid w:val="00324103"/>
    <w:rsid w:val="00325F4B"/>
    <w:rsid w:val="003261F9"/>
    <w:rsid w:val="003262B8"/>
    <w:rsid w:val="0032637E"/>
    <w:rsid w:val="0032647E"/>
    <w:rsid w:val="00326760"/>
    <w:rsid w:val="00326C0E"/>
    <w:rsid w:val="003270AC"/>
    <w:rsid w:val="003307F0"/>
    <w:rsid w:val="00331732"/>
    <w:rsid w:val="003319C8"/>
    <w:rsid w:val="00331A55"/>
    <w:rsid w:val="00332210"/>
    <w:rsid w:val="003326EA"/>
    <w:rsid w:val="00333242"/>
    <w:rsid w:val="0033354D"/>
    <w:rsid w:val="00334448"/>
    <w:rsid w:val="00334655"/>
    <w:rsid w:val="00334825"/>
    <w:rsid w:val="00334B38"/>
    <w:rsid w:val="00335245"/>
    <w:rsid w:val="00335952"/>
    <w:rsid w:val="003362B3"/>
    <w:rsid w:val="0033670A"/>
    <w:rsid w:val="00336C27"/>
    <w:rsid w:val="003370A1"/>
    <w:rsid w:val="003371FE"/>
    <w:rsid w:val="00341B73"/>
    <w:rsid w:val="003425D1"/>
    <w:rsid w:val="00343474"/>
    <w:rsid w:val="00344ABC"/>
    <w:rsid w:val="00344AD9"/>
    <w:rsid w:val="003453EA"/>
    <w:rsid w:val="0034589A"/>
    <w:rsid w:val="003478C4"/>
    <w:rsid w:val="0035089F"/>
    <w:rsid w:val="003515C3"/>
    <w:rsid w:val="00351802"/>
    <w:rsid w:val="00351DAE"/>
    <w:rsid w:val="003528F9"/>
    <w:rsid w:val="003540EE"/>
    <w:rsid w:val="003541AD"/>
    <w:rsid w:val="00354AD6"/>
    <w:rsid w:val="00355CCB"/>
    <w:rsid w:val="0035639C"/>
    <w:rsid w:val="00356A35"/>
    <w:rsid w:val="00356AAC"/>
    <w:rsid w:val="0035783E"/>
    <w:rsid w:val="0036014C"/>
    <w:rsid w:val="003603C4"/>
    <w:rsid w:val="00360C2F"/>
    <w:rsid w:val="00361226"/>
    <w:rsid w:val="00361BB5"/>
    <w:rsid w:val="00361E38"/>
    <w:rsid w:val="00362E5A"/>
    <w:rsid w:val="00363D94"/>
    <w:rsid w:val="0036418E"/>
    <w:rsid w:val="00364780"/>
    <w:rsid w:val="00364F14"/>
    <w:rsid w:val="00365F0B"/>
    <w:rsid w:val="00366E73"/>
    <w:rsid w:val="00367030"/>
    <w:rsid w:val="00367CA1"/>
    <w:rsid w:val="00370B9A"/>
    <w:rsid w:val="00370BDD"/>
    <w:rsid w:val="00370E0F"/>
    <w:rsid w:val="00372684"/>
    <w:rsid w:val="0037319A"/>
    <w:rsid w:val="003736DE"/>
    <w:rsid w:val="00373FBA"/>
    <w:rsid w:val="00374DB5"/>
    <w:rsid w:val="0037580D"/>
    <w:rsid w:val="00375BBC"/>
    <w:rsid w:val="00376591"/>
    <w:rsid w:val="0037696F"/>
    <w:rsid w:val="00376DCD"/>
    <w:rsid w:val="0037703A"/>
    <w:rsid w:val="0037723C"/>
    <w:rsid w:val="0037734F"/>
    <w:rsid w:val="00377C8D"/>
    <w:rsid w:val="0038005E"/>
    <w:rsid w:val="00381126"/>
    <w:rsid w:val="00381422"/>
    <w:rsid w:val="00381EA3"/>
    <w:rsid w:val="00383553"/>
    <w:rsid w:val="00384209"/>
    <w:rsid w:val="0038437B"/>
    <w:rsid w:val="00384602"/>
    <w:rsid w:val="00384B30"/>
    <w:rsid w:val="00384C6A"/>
    <w:rsid w:val="00384F91"/>
    <w:rsid w:val="0038547C"/>
    <w:rsid w:val="00385644"/>
    <w:rsid w:val="00385B33"/>
    <w:rsid w:val="003873C4"/>
    <w:rsid w:val="0038769C"/>
    <w:rsid w:val="00387FB9"/>
    <w:rsid w:val="003902F1"/>
    <w:rsid w:val="003908DC"/>
    <w:rsid w:val="00390B5F"/>
    <w:rsid w:val="003917FE"/>
    <w:rsid w:val="00391B47"/>
    <w:rsid w:val="00392B84"/>
    <w:rsid w:val="0039316A"/>
    <w:rsid w:val="003935DA"/>
    <w:rsid w:val="00393736"/>
    <w:rsid w:val="00393F4F"/>
    <w:rsid w:val="00395BAC"/>
    <w:rsid w:val="00396563"/>
    <w:rsid w:val="00396AE2"/>
    <w:rsid w:val="00396F08"/>
    <w:rsid w:val="00396F60"/>
    <w:rsid w:val="003972AA"/>
    <w:rsid w:val="003A00BE"/>
    <w:rsid w:val="003A0508"/>
    <w:rsid w:val="003A113A"/>
    <w:rsid w:val="003A1209"/>
    <w:rsid w:val="003A1A09"/>
    <w:rsid w:val="003A1FCA"/>
    <w:rsid w:val="003A255C"/>
    <w:rsid w:val="003A29E4"/>
    <w:rsid w:val="003A2DAA"/>
    <w:rsid w:val="003A4B49"/>
    <w:rsid w:val="003A5A52"/>
    <w:rsid w:val="003A5C91"/>
    <w:rsid w:val="003A6224"/>
    <w:rsid w:val="003A7E83"/>
    <w:rsid w:val="003B0F98"/>
    <w:rsid w:val="003B1672"/>
    <w:rsid w:val="003B1807"/>
    <w:rsid w:val="003B21FE"/>
    <w:rsid w:val="003B33BF"/>
    <w:rsid w:val="003B37ED"/>
    <w:rsid w:val="003B4008"/>
    <w:rsid w:val="003B59D6"/>
    <w:rsid w:val="003B5A5C"/>
    <w:rsid w:val="003B6C03"/>
    <w:rsid w:val="003B7383"/>
    <w:rsid w:val="003B7C40"/>
    <w:rsid w:val="003B7C99"/>
    <w:rsid w:val="003C1D23"/>
    <w:rsid w:val="003C25F6"/>
    <w:rsid w:val="003C33FF"/>
    <w:rsid w:val="003C36A8"/>
    <w:rsid w:val="003C4DE3"/>
    <w:rsid w:val="003C5327"/>
    <w:rsid w:val="003C7573"/>
    <w:rsid w:val="003C7BB7"/>
    <w:rsid w:val="003C7F3A"/>
    <w:rsid w:val="003D037F"/>
    <w:rsid w:val="003D1C66"/>
    <w:rsid w:val="003D2A88"/>
    <w:rsid w:val="003D2B66"/>
    <w:rsid w:val="003D3A34"/>
    <w:rsid w:val="003D4B16"/>
    <w:rsid w:val="003D4F39"/>
    <w:rsid w:val="003D5166"/>
    <w:rsid w:val="003D5F96"/>
    <w:rsid w:val="003D63E4"/>
    <w:rsid w:val="003D6644"/>
    <w:rsid w:val="003D69C0"/>
    <w:rsid w:val="003D7170"/>
    <w:rsid w:val="003D79F1"/>
    <w:rsid w:val="003D7CC8"/>
    <w:rsid w:val="003D7CF3"/>
    <w:rsid w:val="003E036E"/>
    <w:rsid w:val="003E0FDF"/>
    <w:rsid w:val="003E15B2"/>
    <w:rsid w:val="003E1916"/>
    <w:rsid w:val="003E1FE4"/>
    <w:rsid w:val="003E33A8"/>
    <w:rsid w:val="003E411E"/>
    <w:rsid w:val="003E4797"/>
    <w:rsid w:val="003E49C0"/>
    <w:rsid w:val="003E4CF1"/>
    <w:rsid w:val="003E4F09"/>
    <w:rsid w:val="003E5009"/>
    <w:rsid w:val="003E527B"/>
    <w:rsid w:val="003E5B15"/>
    <w:rsid w:val="003E6FAB"/>
    <w:rsid w:val="003E7AAD"/>
    <w:rsid w:val="003F0289"/>
    <w:rsid w:val="003F04EB"/>
    <w:rsid w:val="003F1380"/>
    <w:rsid w:val="003F1C2E"/>
    <w:rsid w:val="003F1F5F"/>
    <w:rsid w:val="003F2699"/>
    <w:rsid w:val="003F30C8"/>
    <w:rsid w:val="003F334A"/>
    <w:rsid w:val="003F35F4"/>
    <w:rsid w:val="003F394A"/>
    <w:rsid w:val="003F3A01"/>
    <w:rsid w:val="003F3A91"/>
    <w:rsid w:val="003F6CDF"/>
    <w:rsid w:val="003F6DF8"/>
    <w:rsid w:val="003F7246"/>
    <w:rsid w:val="003F7446"/>
    <w:rsid w:val="003F76FE"/>
    <w:rsid w:val="003F7EA0"/>
    <w:rsid w:val="004004A7"/>
    <w:rsid w:val="0040204C"/>
    <w:rsid w:val="00402275"/>
    <w:rsid w:val="004038CA"/>
    <w:rsid w:val="00404627"/>
    <w:rsid w:val="004053C4"/>
    <w:rsid w:val="0040722D"/>
    <w:rsid w:val="004074DA"/>
    <w:rsid w:val="004077BC"/>
    <w:rsid w:val="00407A22"/>
    <w:rsid w:val="00410396"/>
    <w:rsid w:val="00410806"/>
    <w:rsid w:val="00410906"/>
    <w:rsid w:val="00410A14"/>
    <w:rsid w:val="00410B6C"/>
    <w:rsid w:val="00410D0B"/>
    <w:rsid w:val="00410FAE"/>
    <w:rsid w:val="00412DE7"/>
    <w:rsid w:val="0041353D"/>
    <w:rsid w:val="00415D4F"/>
    <w:rsid w:val="00416128"/>
    <w:rsid w:val="0041642B"/>
    <w:rsid w:val="00416620"/>
    <w:rsid w:val="004166C8"/>
    <w:rsid w:val="00416D3C"/>
    <w:rsid w:val="004171BF"/>
    <w:rsid w:val="00417332"/>
    <w:rsid w:val="004173DD"/>
    <w:rsid w:val="00417B4A"/>
    <w:rsid w:val="004211B3"/>
    <w:rsid w:val="0042183A"/>
    <w:rsid w:val="00421DA6"/>
    <w:rsid w:val="00423043"/>
    <w:rsid w:val="004230DC"/>
    <w:rsid w:val="004240B8"/>
    <w:rsid w:val="004248CC"/>
    <w:rsid w:val="00424C01"/>
    <w:rsid w:val="00425352"/>
    <w:rsid w:val="00426839"/>
    <w:rsid w:val="00427211"/>
    <w:rsid w:val="00427B21"/>
    <w:rsid w:val="00427CDC"/>
    <w:rsid w:val="0043004D"/>
    <w:rsid w:val="00430052"/>
    <w:rsid w:val="00430252"/>
    <w:rsid w:val="004302EE"/>
    <w:rsid w:val="004306D6"/>
    <w:rsid w:val="00430B54"/>
    <w:rsid w:val="00430DC7"/>
    <w:rsid w:val="00431C93"/>
    <w:rsid w:val="00432C5B"/>
    <w:rsid w:val="00432EFE"/>
    <w:rsid w:val="004336BE"/>
    <w:rsid w:val="00433700"/>
    <w:rsid w:val="00433E0F"/>
    <w:rsid w:val="00434621"/>
    <w:rsid w:val="00434B41"/>
    <w:rsid w:val="0043520A"/>
    <w:rsid w:val="00435960"/>
    <w:rsid w:val="004369DF"/>
    <w:rsid w:val="00436FE8"/>
    <w:rsid w:val="004378D5"/>
    <w:rsid w:val="00440227"/>
    <w:rsid w:val="004405A3"/>
    <w:rsid w:val="0044119C"/>
    <w:rsid w:val="00441207"/>
    <w:rsid w:val="00441770"/>
    <w:rsid w:val="004422D8"/>
    <w:rsid w:val="0044326E"/>
    <w:rsid w:val="00444466"/>
    <w:rsid w:val="00444586"/>
    <w:rsid w:val="00446A7E"/>
    <w:rsid w:val="00446CFA"/>
    <w:rsid w:val="00446D8B"/>
    <w:rsid w:val="004471A1"/>
    <w:rsid w:val="00447898"/>
    <w:rsid w:val="0045005C"/>
    <w:rsid w:val="0045272D"/>
    <w:rsid w:val="004529B8"/>
    <w:rsid w:val="0045378B"/>
    <w:rsid w:val="00453989"/>
    <w:rsid w:val="00453E08"/>
    <w:rsid w:val="00453E89"/>
    <w:rsid w:val="00454C73"/>
    <w:rsid w:val="00455905"/>
    <w:rsid w:val="004559A7"/>
    <w:rsid w:val="00457917"/>
    <w:rsid w:val="004605BE"/>
    <w:rsid w:val="00460743"/>
    <w:rsid w:val="00460E21"/>
    <w:rsid w:val="00461466"/>
    <w:rsid w:val="00462C40"/>
    <w:rsid w:val="0046344C"/>
    <w:rsid w:val="0046382C"/>
    <w:rsid w:val="00463A84"/>
    <w:rsid w:val="00464880"/>
    <w:rsid w:val="00464AC9"/>
    <w:rsid w:val="00464BFB"/>
    <w:rsid w:val="00464F92"/>
    <w:rsid w:val="00465385"/>
    <w:rsid w:val="00466047"/>
    <w:rsid w:val="00466C4C"/>
    <w:rsid w:val="004672A2"/>
    <w:rsid w:val="00467ABD"/>
    <w:rsid w:val="00467D9C"/>
    <w:rsid w:val="00471D96"/>
    <w:rsid w:val="00471FDA"/>
    <w:rsid w:val="004721C3"/>
    <w:rsid w:val="00472511"/>
    <w:rsid w:val="00473E27"/>
    <w:rsid w:val="00475494"/>
    <w:rsid w:val="004754B7"/>
    <w:rsid w:val="00475BDD"/>
    <w:rsid w:val="00476683"/>
    <w:rsid w:val="004766DD"/>
    <w:rsid w:val="004766F6"/>
    <w:rsid w:val="004772CD"/>
    <w:rsid w:val="0047781B"/>
    <w:rsid w:val="00480450"/>
    <w:rsid w:val="00481B97"/>
    <w:rsid w:val="00481C4D"/>
    <w:rsid w:val="0048287A"/>
    <w:rsid w:val="00484823"/>
    <w:rsid w:val="004856CD"/>
    <w:rsid w:val="004865B8"/>
    <w:rsid w:val="00486CD2"/>
    <w:rsid w:val="00487D57"/>
    <w:rsid w:val="00487F4D"/>
    <w:rsid w:val="00490949"/>
    <w:rsid w:val="00491717"/>
    <w:rsid w:val="00491B5B"/>
    <w:rsid w:val="004924AE"/>
    <w:rsid w:val="00493B12"/>
    <w:rsid w:val="00494113"/>
    <w:rsid w:val="00494523"/>
    <w:rsid w:val="00494E65"/>
    <w:rsid w:val="004956C1"/>
    <w:rsid w:val="00497C31"/>
    <w:rsid w:val="00497EEF"/>
    <w:rsid w:val="004A0726"/>
    <w:rsid w:val="004A072D"/>
    <w:rsid w:val="004A13A3"/>
    <w:rsid w:val="004A1440"/>
    <w:rsid w:val="004A27F2"/>
    <w:rsid w:val="004A2C1E"/>
    <w:rsid w:val="004A2EFA"/>
    <w:rsid w:val="004A3CA4"/>
    <w:rsid w:val="004A4992"/>
    <w:rsid w:val="004A4B71"/>
    <w:rsid w:val="004A5124"/>
    <w:rsid w:val="004A5380"/>
    <w:rsid w:val="004A5728"/>
    <w:rsid w:val="004A5AC8"/>
    <w:rsid w:val="004A60CC"/>
    <w:rsid w:val="004A63C5"/>
    <w:rsid w:val="004A6AE0"/>
    <w:rsid w:val="004A6D4A"/>
    <w:rsid w:val="004A6DE1"/>
    <w:rsid w:val="004A713D"/>
    <w:rsid w:val="004B0F00"/>
    <w:rsid w:val="004B13A9"/>
    <w:rsid w:val="004B38D8"/>
    <w:rsid w:val="004B40A1"/>
    <w:rsid w:val="004B46AC"/>
    <w:rsid w:val="004B5286"/>
    <w:rsid w:val="004B5F3C"/>
    <w:rsid w:val="004B7575"/>
    <w:rsid w:val="004C0754"/>
    <w:rsid w:val="004C089A"/>
    <w:rsid w:val="004C17A3"/>
    <w:rsid w:val="004C195B"/>
    <w:rsid w:val="004C1E67"/>
    <w:rsid w:val="004C2EE2"/>
    <w:rsid w:val="004C3130"/>
    <w:rsid w:val="004C3942"/>
    <w:rsid w:val="004C3C42"/>
    <w:rsid w:val="004C3D8B"/>
    <w:rsid w:val="004C3E51"/>
    <w:rsid w:val="004C55BD"/>
    <w:rsid w:val="004C55FE"/>
    <w:rsid w:val="004C5AA0"/>
    <w:rsid w:val="004C6990"/>
    <w:rsid w:val="004C75CB"/>
    <w:rsid w:val="004D1338"/>
    <w:rsid w:val="004D1469"/>
    <w:rsid w:val="004D1912"/>
    <w:rsid w:val="004D1E38"/>
    <w:rsid w:val="004D326E"/>
    <w:rsid w:val="004D3540"/>
    <w:rsid w:val="004D40FB"/>
    <w:rsid w:val="004D5AD8"/>
    <w:rsid w:val="004D5EBA"/>
    <w:rsid w:val="004D6148"/>
    <w:rsid w:val="004D6B63"/>
    <w:rsid w:val="004D6EE1"/>
    <w:rsid w:val="004D6FCD"/>
    <w:rsid w:val="004D7581"/>
    <w:rsid w:val="004E0919"/>
    <w:rsid w:val="004E0A46"/>
    <w:rsid w:val="004E0C32"/>
    <w:rsid w:val="004E11E3"/>
    <w:rsid w:val="004E16F3"/>
    <w:rsid w:val="004E1942"/>
    <w:rsid w:val="004E2535"/>
    <w:rsid w:val="004E2CED"/>
    <w:rsid w:val="004E3A45"/>
    <w:rsid w:val="004E3D60"/>
    <w:rsid w:val="004E4065"/>
    <w:rsid w:val="004E4851"/>
    <w:rsid w:val="004E48B5"/>
    <w:rsid w:val="004E4C1D"/>
    <w:rsid w:val="004E513F"/>
    <w:rsid w:val="004E56BD"/>
    <w:rsid w:val="004E70AF"/>
    <w:rsid w:val="004E70B8"/>
    <w:rsid w:val="004E759B"/>
    <w:rsid w:val="004F013A"/>
    <w:rsid w:val="004F0DB5"/>
    <w:rsid w:val="004F24FF"/>
    <w:rsid w:val="004F2853"/>
    <w:rsid w:val="004F3557"/>
    <w:rsid w:val="004F3F49"/>
    <w:rsid w:val="004F5F08"/>
    <w:rsid w:val="004F6518"/>
    <w:rsid w:val="004F6755"/>
    <w:rsid w:val="00500045"/>
    <w:rsid w:val="00502415"/>
    <w:rsid w:val="00503179"/>
    <w:rsid w:val="005033EA"/>
    <w:rsid w:val="00503708"/>
    <w:rsid w:val="005048F4"/>
    <w:rsid w:val="00504B4A"/>
    <w:rsid w:val="005063F0"/>
    <w:rsid w:val="005066D6"/>
    <w:rsid w:val="00506EF8"/>
    <w:rsid w:val="00507388"/>
    <w:rsid w:val="00507570"/>
    <w:rsid w:val="00507C91"/>
    <w:rsid w:val="00510F04"/>
    <w:rsid w:val="005116D4"/>
    <w:rsid w:val="00511831"/>
    <w:rsid w:val="00511FD8"/>
    <w:rsid w:val="00512C2B"/>
    <w:rsid w:val="005137E8"/>
    <w:rsid w:val="00513B98"/>
    <w:rsid w:val="005142D0"/>
    <w:rsid w:val="00514847"/>
    <w:rsid w:val="00515917"/>
    <w:rsid w:val="005167CB"/>
    <w:rsid w:val="005168C3"/>
    <w:rsid w:val="0051705E"/>
    <w:rsid w:val="005172D3"/>
    <w:rsid w:val="00517B2C"/>
    <w:rsid w:val="00517C83"/>
    <w:rsid w:val="005201BC"/>
    <w:rsid w:val="005206F2"/>
    <w:rsid w:val="00520AA2"/>
    <w:rsid w:val="00520F3F"/>
    <w:rsid w:val="00521CFE"/>
    <w:rsid w:val="00521E18"/>
    <w:rsid w:val="00523187"/>
    <w:rsid w:val="005233D5"/>
    <w:rsid w:val="00523EA2"/>
    <w:rsid w:val="005241DE"/>
    <w:rsid w:val="00524658"/>
    <w:rsid w:val="00525033"/>
    <w:rsid w:val="005252BD"/>
    <w:rsid w:val="00526AB3"/>
    <w:rsid w:val="00526ACF"/>
    <w:rsid w:val="005319A2"/>
    <w:rsid w:val="005323C0"/>
    <w:rsid w:val="00533620"/>
    <w:rsid w:val="00534EF9"/>
    <w:rsid w:val="005352F7"/>
    <w:rsid w:val="0053601B"/>
    <w:rsid w:val="00536B89"/>
    <w:rsid w:val="00537188"/>
    <w:rsid w:val="005379D7"/>
    <w:rsid w:val="00537D6A"/>
    <w:rsid w:val="0054039E"/>
    <w:rsid w:val="00541599"/>
    <w:rsid w:val="005418B0"/>
    <w:rsid w:val="00541EB4"/>
    <w:rsid w:val="00542E3E"/>
    <w:rsid w:val="00542FF9"/>
    <w:rsid w:val="00543C9B"/>
    <w:rsid w:val="00543CB3"/>
    <w:rsid w:val="005442AB"/>
    <w:rsid w:val="005449D8"/>
    <w:rsid w:val="00544D45"/>
    <w:rsid w:val="0054571B"/>
    <w:rsid w:val="00547137"/>
    <w:rsid w:val="00547613"/>
    <w:rsid w:val="0054793C"/>
    <w:rsid w:val="005502BA"/>
    <w:rsid w:val="00550F69"/>
    <w:rsid w:val="0055179E"/>
    <w:rsid w:val="00551C99"/>
    <w:rsid w:val="00551DF8"/>
    <w:rsid w:val="00551F30"/>
    <w:rsid w:val="00552705"/>
    <w:rsid w:val="00554005"/>
    <w:rsid w:val="005540E7"/>
    <w:rsid w:val="00554181"/>
    <w:rsid w:val="00554379"/>
    <w:rsid w:val="00554678"/>
    <w:rsid w:val="00554DC6"/>
    <w:rsid w:val="00554E73"/>
    <w:rsid w:val="00555423"/>
    <w:rsid w:val="00555B68"/>
    <w:rsid w:val="00555D7F"/>
    <w:rsid w:val="00556221"/>
    <w:rsid w:val="00556E26"/>
    <w:rsid w:val="00557108"/>
    <w:rsid w:val="005607C0"/>
    <w:rsid w:val="0056080A"/>
    <w:rsid w:val="00560C6B"/>
    <w:rsid w:val="00560F40"/>
    <w:rsid w:val="00560FFF"/>
    <w:rsid w:val="005611FB"/>
    <w:rsid w:val="00562009"/>
    <w:rsid w:val="00562657"/>
    <w:rsid w:val="00562A8D"/>
    <w:rsid w:val="005634A5"/>
    <w:rsid w:val="005634C5"/>
    <w:rsid w:val="00563FB4"/>
    <w:rsid w:val="0056452F"/>
    <w:rsid w:val="00564BF9"/>
    <w:rsid w:val="0056580C"/>
    <w:rsid w:val="005662D0"/>
    <w:rsid w:val="005664C4"/>
    <w:rsid w:val="00566502"/>
    <w:rsid w:val="005703D3"/>
    <w:rsid w:val="005704B7"/>
    <w:rsid w:val="00570518"/>
    <w:rsid w:val="005708E4"/>
    <w:rsid w:val="00570CE5"/>
    <w:rsid w:val="00570F21"/>
    <w:rsid w:val="00571A91"/>
    <w:rsid w:val="00571AA6"/>
    <w:rsid w:val="00571BAB"/>
    <w:rsid w:val="00571FDC"/>
    <w:rsid w:val="005720B8"/>
    <w:rsid w:val="005730D9"/>
    <w:rsid w:val="0057433F"/>
    <w:rsid w:val="005743A8"/>
    <w:rsid w:val="0057487D"/>
    <w:rsid w:val="00574941"/>
    <w:rsid w:val="0057688A"/>
    <w:rsid w:val="00576A53"/>
    <w:rsid w:val="00581239"/>
    <w:rsid w:val="00582639"/>
    <w:rsid w:val="00582F28"/>
    <w:rsid w:val="00582FCD"/>
    <w:rsid w:val="005830B5"/>
    <w:rsid w:val="005831FD"/>
    <w:rsid w:val="00583260"/>
    <w:rsid w:val="0058367C"/>
    <w:rsid w:val="00584128"/>
    <w:rsid w:val="005842F7"/>
    <w:rsid w:val="0058514D"/>
    <w:rsid w:val="00585B55"/>
    <w:rsid w:val="005871E5"/>
    <w:rsid w:val="0059022F"/>
    <w:rsid w:val="0059413B"/>
    <w:rsid w:val="0059436A"/>
    <w:rsid w:val="00595994"/>
    <w:rsid w:val="00596684"/>
    <w:rsid w:val="00596863"/>
    <w:rsid w:val="00596CC6"/>
    <w:rsid w:val="00597791"/>
    <w:rsid w:val="00597CD0"/>
    <w:rsid w:val="00597F17"/>
    <w:rsid w:val="005A034F"/>
    <w:rsid w:val="005A0625"/>
    <w:rsid w:val="005A10A4"/>
    <w:rsid w:val="005A1A1C"/>
    <w:rsid w:val="005A1DCD"/>
    <w:rsid w:val="005A2D5C"/>
    <w:rsid w:val="005A3D39"/>
    <w:rsid w:val="005A40AA"/>
    <w:rsid w:val="005A4798"/>
    <w:rsid w:val="005A4814"/>
    <w:rsid w:val="005A4EF9"/>
    <w:rsid w:val="005A6786"/>
    <w:rsid w:val="005A6F0E"/>
    <w:rsid w:val="005A7884"/>
    <w:rsid w:val="005A7A76"/>
    <w:rsid w:val="005B0802"/>
    <w:rsid w:val="005B0881"/>
    <w:rsid w:val="005B1B0E"/>
    <w:rsid w:val="005B1EDF"/>
    <w:rsid w:val="005B2D5B"/>
    <w:rsid w:val="005B30B1"/>
    <w:rsid w:val="005B3453"/>
    <w:rsid w:val="005B3728"/>
    <w:rsid w:val="005B39CF"/>
    <w:rsid w:val="005B5787"/>
    <w:rsid w:val="005B584E"/>
    <w:rsid w:val="005B5ADA"/>
    <w:rsid w:val="005B63FF"/>
    <w:rsid w:val="005B7595"/>
    <w:rsid w:val="005C17C6"/>
    <w:rsid w:val="005C1A90"/>
    <w:rsid w:val="005C1BBD"/>
    <w:rsid w:val="005C3DC3"/>
    <w:rsid w:val="005C41D7"/>
    <w:rsid w:val="005C4BB5"/>
    <w:rsid w:val="005C52E8"/>
    <w:rsid w:val="005C5DA1"/>
    <w:rsid w:val="005C5F1D"/>
    <w:rsid w:val="005C6378"/>
    <w:rsid w:val="005C7FA5"/>
    <w:rsid w:val="005C7FBA"/>
    <w:rsid w:val="005D0065"/>
    <w:rsid w:val="005D0A8F"/>
    <w:rsid w:val="005D0FDE"/>
    <w:rsid w:val="005D10DA"/>
    <w:rsid w:val="005D1F5A"/>
    <w:rsid w:val="005D1FEC"/>
    <w:rsid w:val="005D22BC"/>
    <w:rsid w:val="005D26F1"/>
    <w:rsid w:val="005D2AE6"/>
    <w:rsid w:val="005D3A64"/>
    <w:rsid w:val="005D432C"/>
    <w:rsid w:val="005D4666"/>
    <w:rsid w:val="005D4740"/>
    <w:rsid w:val="005D48B0"/>
    <w:rsid w:val="005D5346"/>
    <w:rsid w:val="005D5834"/>
    <w:rsid w:val="005D6BC8"/>
    <w:rsid w:val="005E0661"/>
    <w:rsid w:val="005E0B69"/>
    <w:rsid w:val="005E1585"/>
    <w:rsid w:val="005E1A8D"/>
    <w:rsid w:val="005E2082"/>
    <w:rsid w:val="005E2300"/>
    <w:rsid w:val="005E31B9"/>
    <w:rsid w:val="005E3340"/>
    <w:rsid w:val="005E339B"/>
    <w:rsid w:val="005E38D1"/>
    <w:rsid w:val="005E43D7"/>
    <w:rsid w:val="005E4951"/>
    <w:rsid w:val="005E5CA7"/>
    <w:rsid w:val="005E6777"/>
    <w:rsid w:val="005E77C7"/>
    <w:rsid w:val="005E7ADB"/>
    <w:rsid w:val="005E7E63"/>
    <w:rsid w:val="005F0169"/>
    <w:rsid w:val="005F06E3"/>
    <w:rsid w:val="005F0761"/>
    <w:rsid w:val="005F12D0"/>
    <w:rsid w:val="005F132A"/>
    <w:rsid w:val="005F132F"/>
    <w:rsid w:val="005F1712"/>
    <w:rsid w:val="005F1A31"/>
    <w:rsid w:val="005F2CEC"/>
    <w:rsid w:val="005F4315"/>
    <w:rsid w:val="005F4A7D"/>
    <w:rsid w:val="005F5CD4"/>
    <w:rsid w:val="005F5E96"/>
    <w:rsid w:val="005F62AC"/>
    <w:rsid w:val="005F7431"/>
    <w:rsid w:val="00600531"/>
    <w:rsid w:val="0060237A"/>
    <w:rsid w:val="006025AF"/>
    <w:rsid w:val="00602C0C"/>
    <w:rsid w:val="00602F46"/>
    <w:rsid w:val="006031A0"/>
    <w:rsid w:val="006034EA"/>
    <w:rsid w:val="006036E0"/>
    <w:rsid w:val="00603FDB"/>
    <w:rsid w:val="006043DA"/>
    <w:rsid w:val="0060508A"/>
    <w:rsid w:val="006052EF"/>
    <w:rsid w:val="00605E06"/>
    <w:rsid w:val="006062A6"/>
    <w:rsid w:val="00606415"/>
    <w:rsid w:val="00607DB1"/>
    <w:rsid w:val="00611371"/>
    <w:rsid w:val="00611595"/>
    <w:rsid w:val="00611809"/>
    <w:rsid w:val="00611B81"/>
    <w:rsid w:val="006124CF"/>
    <w:rsid w:val="00613516"/>
    <w:rsid w:val="00613F3F"/>
    <w:rsid w:val="006154F5"/>
    <w:rsid w:val="00615A74"/>
    <w:rsid w:val="00616098"/>
    <w:rsid w:val="0061728E"/>
    <w:rsid w:val="0061745B"/>
    <w:rsid w:val="00620387"/>
    <w:rsid w:val="00621232"/>
    <w:rsid w:val="00621514"/>
    <w:rsid w:val="00621C28"/>
    <w:rsid w:val="00621D9F"/>
    <w:rsid w:val="00622185"/>
    <w:rsid w:val="00622248"/>
    <w:rsid w:val="00622455"/>
    <w:rsid w:val="00622809"/>
    <w:rsid w:val="00622958"/>
    <w:rsid w:val="00622E87"/>
    <w:rsid w:val="006234AB"/>
    <w:rsid w:val="00623A62"/>
    <w:rsid w:val="00624435"/>
    <w:rsid w:val="00625A78"/>
    <w:rsid w:val="00625AB1"/>
    <w:rsid w:val="00626774"/>
    <w:rsid w:val="00626B3E"/>
    <w:rsid w:val="0063045F"/>
    <w:rsid w:val="006308DF"/>
    <w:rsid w:val="006316AF"/>
    <w:rsid w:val="00632D08"/>
    <w:rsid w:val="00633582"/>
    <w:rsid w:val="00633CF3"/>
    <w:rsid w:val="00633E07"/>
    <w:rsid w:val="00634ADB"/>
    <w:rsid w:val="00636507"/>
    <w:rsid w:val="00636DDA"/>
    <w:rsid w:val="00637238"/>
    <w:rsid w:val="0063737D"/>
    <w:rsid w:val="00637969"/>
    <w:rsid w:val="00637EE0"/>
    <w:rsid w:val="00640871"/>
    <w:rsid w:val="00640D3E"/>
    <w:rsid w:val="006412FB"/>
    <w:rsid w:val="006413DE"/>
    <w:rsid w:val="0064196E"/>
    <w:rsid w:val="00641FC5"/>
    <w:rsid w:val="00643488"/>
    <w:rsid w:val="00643BD4"/>
    <w:rsid w:val="006440F8"/>
    <w:rsid w:val="00644CC8"/>
    <w:rsid w:val="00646504"/>
    <w:rsid w:val="00646AE3"/>
    <w:rsid w:val="0064711E"/>
    <w:rsid w:val="006473AE"/>
    <w:rsid w:val="006476FD"/>
    <w:rsid w:val="006479A1"/>
    <w:rsid w:val="00650E85"/>
    <w:rsid w:val="006513CB"/>
    <w:rsid w:val="006515DB"/>
    <w:rsid w:val="00653234"/>
    <w:rsid w:val="0065356C"/>
    <w:rsid w:val="00653F7F"/>
    <w:rsid w:val="006544EA"/>
    <w:rsid w:val="00655228"/>
    <w:rsid w:val="00655423"/>
    <w:rsid w:val="006561C8"/>
    <w:rsid w:val="006562D6"/>
    <w:rsid w:val="0065634C"/>
    <w:rsid w:val="00656D82"/>
    <w:rsid w:val="00656F2E"/>
    <w:rsid w:val="006576EE"/>
    <w:rsid w:val="0066022D"/>
    <w:rsid w:val="00661012"/>
    <w:rsid w:val="00662962"/>
    <w:rsid w:val="00662F5D"/>
    <w:rsid w:val="00663F3E"/>
    <w:rsid w:val="006651D0"/>
    <w:rsid w:val="006655D5"/>
    <w:rsid w:val="00665DB9"/>
    <w:rsid w:val="006662CF"/>
    <w:rsid w:val="006669EE"/>
    <w:rsid w:val="00666A8F"/>
    <w:rsid w:val="0066706F"/>
    <w:rsid w:val="00667AD1"/>
    <w:rsid w:val="00670F94"/>
    <w:rsid w:val="00671032"/>
    <w:rsid w:val="006711FE"/>
    <w:rsid w:val="00671E98"/>
    <w:rsid w:val="00672657"/>
    <w:rsid w:val="00673D81"/>
    <w:rsid w:val="00673E37"/>
    <w:rsid w:val="0067438F"/>
    <w:rsid w:val="00674816"/>
    <w:rsid w:val="00674AA1"/>
    <w:rsid w:val="00674ABC"/>
    <w:rsid w:val="00675DD0"/>
    <w:rsid w:val="00676638"/>
    <w:rsid w:val="00680441"/>
    <w:rsid w:val="006808BF"/>
    <w:rsid w:val="00680A33"/>
    <w:rsid w:val="00681095"/>
    <w:rsid w:val="0068205B"/>
    <w:rsid w:val="006824F9"/>
    <w:rsid w:val="00682528"/>
    <w:rsid w:val="0068314B"/>
    <w:rsid w:val="006832F7"/>
    <w:rsid w:val="006839EB"/>
    <w:rsid w:val="00683A1D"/>
    <w:rsid w:val="00683EAB"/>
    <w:rsid w:val="00683EAC"/>
    <w:rsid w:val="00684B8F"/>
    <w:rsid w:val="0068564B"/>
    <w:rsid w:val="006858D7"/>
    <w:rsid w:val="00686171"/>
    <w:rsid w:val="00687721"/>
    <w:rsid w:val="00687E3B"/>
    <w:rsid w:val="00687FB9"/>
    <w:rsid w:val="00690024"/>
    <w:rsid w:val="006912D2"/>
    <w:rsid w:val="00691EE2"/>
    <w:rsid w:val="00691FC0"/>
    <w:rsid w:val="00692C95"/>
    <w:rsid w:val="00693E7E"/>
    <w:rsid w:val="006941A5"/>
    <w:rsid w:val="0069423B"/>
    <w:rsid w:val="00694B9D"/>
    <w:rsid w:val="00694D0B"/>
    <w:rsid w:val="00694DF8"/>
    <w:rsid w:val="00695F25"/>
    <w:rsid w:val="0069627E"/>
    <w:rsid w:val="0069630B"/>
    <w:rsid w:val="00696C9E"/>
    <w:rsid w:val="0069708E"/>
    <w:rsid w:val="006A01CE"/>
    <w:rsid w:val="006A08D5"/>
    <w:rsid w:val="006A0BE8"/>
    <w:rsid w:val="006A0C15"/>
    <w:rsid w:val="006A0E60"/>
    <w:rsid w:val="006A1C6B"/>
    <w:rsid w:val="006A20A2"/>
    <w:rsid w:val="006A2262"/>
    <w:rsid w:val="006A2AA3"/>
    <w:rsid w:val="006A2DF2"/>
    <w:rsid w:val="006A443E"/>
    <w:rsid w:val="006A4D64"/>
    <w:rsid w:val="006A4F20"/>
    <w:rsid w:val="006A5DAF"/>
    <w:rsid w:val="006A5E16"/>
    <w:rsid w:val="006A656B"/>
    <w:rsid w:val="006A69D4"/>
    <w:rsid w:val="006A6C74"/>
    <w:rsid w:val="006A7651"/>
    <w:rsid w:val="006B1DB8"/>
    <w:rsid w:val="006B2403"/>
    <w:rsid w:val="006B2423"/>
    <w:rsid w:val="006B4415"/>
    <w:rsid w:val="006B4E3F"/>
    <w:rsid w:val="006B532B"/>
    <w:rsid w:val="006B567F"/>
    <w:rsid w:val="006B57FD"/>
    <w:rsid w:val="006B5F97"/>
    <w:rsid w:val="006B6B91"/>
    <w:rsid w:val="006B6EA8"/>
    <w:rsid w:val="006B7C91"/>
    <w:rsid w:val="006C01D3"/>
    <w:rsid w:val="006C09CA"/>
    <w:rsid w:val="006C12F0"/>
    <w:rsid w:val="006C154F"/>
    <w:rsid w:val="006C1D0C"/>
    <w:rsid w:val="006C299E"/>
    <w:rsid w:val="006C2E56"/>
    <w:rsid w:val="006C3268"/>
    <w:rsid w:val="006C481B"/>
    <w:rsid w:val="006C48EF"/>
    <w:rsid w:val="006C4C40"/>
    <w:rsid w:val="006C4CDD"/>
    <w:rsid w:val="006C5CD2"/>
    <w:rsid w:val="006C62FB"/>
    <w:rsid w:val="006C7778"/>
    <w:rsid w:val="006D14EF"/>
    <w:rsid w:val="006D1E31"/>
    <w:rsid w:val="006D301F"/>
    <w:rsid w:val="006D3772"/>
    <w:rsid w:val="006D3CF0"/>
    <w:rsid w:val="006D4498"/>
    <w:rsid w:val="006D54C2"/>
    <w:rsid w:val="006D5A51"/>
    <w:rsid w:val="006D5C91"/>
    <w:rsid w:val="006D6350"/>
    <w:rsid w:val="006D66CD"/>
    <w:rsid w:val="006D696D"/>
    <w:rsid w:val="006D763E"/>
    <w:rsid w:val="006D76F6"/>
    <w:rsid w:val="006D7D8D"/>
    <w:rsid w:val="006E04D0"/>
    <w:rsid w:val="006E06B1"/>
    <w:rsid w:val="006E0936"/>
    <w:rsid w:val="006E218F"/>
    <w:rsid w:val="006E28D3"/>
    <w:rsid w:val="006E2B2F"/>
    <w:rsid w:val="006E32FE"/>
    <w:rsid w:val="006E35A7"/>
    <w:rsid w:val="006E3A7C"/>
    <w:rsid w:val="006E4098"/>
    <w:rsid w:val="006E4BE8"/>
    <w:rsid w:val="006E5850"/>
    <w:rsid w:val="006E5FC2"/>
    <w:rsid w:val="006E7551"/>
    <w:rsid w:val="006E7FD0"/>
    <w:rsid w:val="006F0107"/>
    <w:rsid w:val="006F0F6A"/>
    <w:rsid w:val="006F133B"/>
    <w:rsid w:val="006F21C1"/>
    <w:rsid w:val="006F2650"/>
    <w:rsid w:val="006F294F"/>
    <w:rsid w:val="006F323E"/>
    <w:rsid w:val="006F4B61"/>
    <w:rsid w:val="006F4F5D"/>
    <w:rsid w:val="006F587A"/>
    <w:rsid w:val="006F6034"/>
    <w:rsid w:val="006F6DE3"/>
    <w:rsid w:val="006F7615"/>
    <w:rsid w:val="006F7A20"/>
    <w:rsid w:val="007002CD"/>
    <w:rsid w:val="007008F9"/>
    <w:rsid w:val="007014D2"/>
    <w:rsid w:val="00701781"/>
    <w:rsid w:val="0070184C"/>
    <w:rsid w:val="00703898"/>
    <w:rsid w:val="00703A12"/>
    <w:rsid w:val="00703E2B"/>
    <w:rsid w:val="00704170"/>
    <w:rsid w:val="0070477A"/>
    <w:rsid w:val="00705FB1"/>
    <w:rsid w:val="0070615F"/>
    <w:rsid w:val="00706F60"/>
    <w:rsid w:val="0070787D"/>
    <w:rsid w:val="00707AE3"/>
    <w:rsid w:val="0071081A"/>
    <w:rsid w:val="00710C3B"/>
    <w:rsid w:val="00711162"/>
    <w:rsid w:val="007114E2"/>
    <w:rsid w:val="00712177"/>
    <w:rsid w:val="007124E2"/>
    <w:rsid w:val="007141F3"/>
    <w:rsid w:val="00714702"/>
    <w:rsid w:val="00714777"/>
    <w:rsid w:val="00714B7C"/>
    <w:rsid w:val="00714D36"/>
    <w:rsid w:val="0071564D"/>
    <w:rsid w:val="00716406"/>
    <w:rsid w:val="00716DE8"/>
    <w:rsid w:val="00717465"/>
    <w:rsid w:val="007175D6"/>
    <w:rsid w:val="00717CAE"/>
    <w:rsid w:val="00717F2E"/>
    <w:rsid w:val="00717F68"/>
    <w:rsid w:val="0072034B"/>
    <w:rsid w:val="00721F0B"/>
    <w:rsid w:val="007236CC"/>
    <w:rsid w:val="00725143"/>
    <w:rsid w:val="00725D5A"/>
    <w:rsid w:val="00726E64"/>
    <w:rsid w:val="007271F8"/>
    <w:rsid w:val="00727353"/>
    <w:rsid w:val="00730BAC"/>
    <w:rsid w:val="00730D00"/>
    <w:rsid w:val="00730D6B"/>
    <w:rsid w:val="00730D83"/>
    <w:rsid w:val="00732EE0"/>
    <w:rsid w:val="00732EE3"/>
    <w:rsid w:val="00733769"/>
    <w:rsid w:val="00733CA4"/>
    <w:rsid w:val="00734411"/>
    <w:rsid w:val="00734F3F"/>
    <w:rsid w:val="00735097"/>
    <w:rsid w:val="00735416"/>
    <w:rsid w:val="0073586D"/>
    <w:rsid w:val="0073647A"/>
    <w:rsid w:val="00736D9E"/>
    <w:rsid w:val="00737085"/>
    <w:rsid w:val="007370D1"/>
    <w:rsid w:val="00740B54"/>
    <w:rsid w:val="00741199"/>
    <w:rsid w:val="0074138F"/>
    <w:rsid w:val="00741845"/>
    <w:rsid w:val="007419AC"/>
    <w:rsid w:val="00741AC1"/>
    <w:rsid w:val="0074253C"/>
    <w:rsid w:val="0074257C"/>
    <w:rsid w:val="007439F4"/>
    <w:rsid w:val="00743CA6"/>
    <w:rsid w:val="007464F6"/>
    <w:rsid w:val="00746871"/>
    <w:rsid w:val="00750CCA"/>
    <w:rsid w:val="00750E61"/>
    <w:rsid w:val="00750F33"/>
    <w:rsid w:val="00751025"/>
    <w:rsid w:val="0075127B"/>
    <w:rsid w:val="00751B33"/>
    <w:rsid w:val="0075218B"/>
    <w:rsid w:val="007532E2"/>
    <w:rsid w:val="00753377"/>
    <w:rsid w:val="00753994"/>
    <w:rsid w:val="00754261"/>
    <w:rsid w:val="00755712"/>
    <w:rsid w:val="00756FB0"/>
    <w:rsid w:val="007578AD"/>
    <w:rsid w:val="00757A62"/>
    <w:rsid w:val="00760336"/>
    <w:rsid w:val="00760EF9"/>
    <w:rsid w:val="00761054"/>
    <w:rsid w:val="007611EF"/>
    <w:rsid w:val="00761332"/>
    <w:rsid w:val="007615D8"/>
    <w:rsid w:val="0076283A"/>
    <w:rsid w:val="007638D6"/>
    <w:rsid w:val="00764FA7"/>
    <w:rsid w:val="007666A9"/>
    <w:rsid w:val="0076687B"/>
    <w:rsid w:val="00766C27"/>
    <w:rsid w:val="00766CB6"/>
    <w:rsid w:val="00767724"/>
    <w:rsid w:val="007678DF"/>
    <w:rsid w:val="00767D50"/>
    <w:rsid w:val="0077093F"/>
    <w:rsid w:val="0077197F"/>
    <w:rsid w:val="00772688"/>
    <w:rsid w:val="00773D7F"/>
    <w:rsid w:val="007741CC"/>
    <w:rsid w:val="0077494A"/>
    <w:rsid w:val="00775054"/>
    <w:rsid w:val="007753FC"/>
    <w:rsid w:val="00775978"/>
    <w:rsid w:val="00775CD3"/>
    <w:rsid w:val="007766B4"/>
    <w:rsid w:val="00776A9C"/>
    <w:rsid w:val="00776B68"/>
    <w:rsid w:val="00776DAD"/>
    <w:rsid w:val="00776E3A"/>
    <w:rsid w:val="00777091"/>
    <w:rsid w:val="00777724"/>
    <w:rsid w:val="00780425"/>
    <w:rsid w:val="00780E77"/>
    <w:rsid w:val="0078191A"/>
    <w:rsid w:val="0078238C"/>
    <w:rsid w:val="00782995"/>
    <w:rsid w:val="00782CAA"/>
    <w:rsid w:val="00783D29"/>
    <w:rsid w:val="00784C95"/>
    <w:rsid w:val="00786E67"/>
    <w:rsid w:val="00786F6E"/>
    <w:rsid w:val="007874C1"/>
    <w:rsid w:val="0079057A"/>
    <w:rsid w:val="00790E98"/>
    <w:rsid w:val="007929C9"/>
    <w:rsid w:val="00792BA4"/>
    <w:rsid w:val="00793264"/>
    <w:rsid w:val="00793F2C"/>
    <w:rsid w:val="0079452B"/>
    <w:rsid w:val="00794E54"/>
    <w:rsid w:val="00797799"/>
    <w:rsid w:val="007A02AE"/>
    <w:rsid w:val="007A069E"/>
    <w:rsid w:val="007A06C0"/>
    <w:rsid w:val="007A0882"/>
    <w:rsid w:val="007A0B14"/>
    <w:rsid w:val="007A14F8"/>
    <w:rsid w:val="007A1B48"/>
    <w:rsid w:val="007A1C18"/>
    <w:rsid w:val="007A36FE"/>
    <w:rsid w:val="007A37F2"/>
    <w:rsid w:val="007A43B9"/>
    <w:rsid w:val="007A4C31"/>
    <w:rsid w:val="007A4F62"/>
    <w:rsid w:val="007A5418"/>
    <w:rsid w:val="007A5667"/>
    <w:rsid w:val="007A6097"/>
    <w:rsid w:val="007A6C19"/>
    <w:rsid w:val="007A72E9"/>
    <w:rsid w:val="007A74D0"/>
    <w:rsid w:val="007A79CD"/>
    <w:rsid w:val="007A7D4B"/>
    <w:rsid w:val="007A7EF9"/>
    <w:rsid w:val="007B00CC"/>
    <w:rsid w:val="007B01BC"/>
    <w:rsid w:val="007B03A5"/>
    <w:rsid w:val="007B1C7D"/>
    <w:rsid w:val="007B1CC2"/>
    <w:rsid w:val="007B1D36"/>
    <w:rsid w:val="007B4262"/>
    <w:rsid w:val="007B511C"/>
    <w:rsid w:val="007B5208"/>
    <w:rsid w:val="007B56A8"/>
    <w:rsid w:val="007B58C6"/>
    <w:rsid w:val="007B5CB6"/>
    <w:rsid w:val="007B7F66"/>
    <w:rsid w:val="007C072F"/>
    <w:rsid w:val="007C10A8"/>
    <w:rsid w:val="007C20E9"/>
    <w:rsid w:val="007C2DE9"/>
    <w:rsid w:val="007C32DD"/>
    <w:rsid w:val="007C371E"/>
    <w:rsid w:val="007C3AB1"/>
    <w:rsid w:val="007C4FFC"/>
    <w:rsid w:val="007C6313"/>
    <w:rsid w:val="007C65DC"/>
    <w:rsid w:val="007D0E94"/>
    <w:rsid w:val="007D17B5"/>
    <w:rsid w:val="007D1835"/>
    <w:rsid w:val="007D1886"/>
    <w:rsid w:val="007D1EBC"/>
    <w:rsid w:val="007D25E3"/>
    <w:rsid w:val="007D27E5"/>
    <w:rsid w:val="007D2B29"/>
    <w:rsid w:val="007D2D36"/>
    <w:rsid w:val="007D3983"/>
    <w:rsid w:val="007D46B3"/>
    <w:rsid w:val="007D4F3F"/>
    <w:rsid w:val="007D510F"/>
    <w:rsid w:val="007D5B67"/>
    <w:rsid w:val="007D60D0"/>
    <w:rsid w:val="007D66B9"/>
    <w:rsid w:val="007D717C"/>
    <w:rsid w:val="007E02FE"/>
    <w:rsid w:val="007E11B6"/>
    <w:rsid w:val="007E1286"/>
    <w:rsid w:val="007E19D9"/>
    <w:rsid w:val="007E1A86"/>
    <w:rsid w:val="007E2E1D"/>
    <w:rsid w:val="007E43AC"/>
    <w:rsid w:val="007E450C"/>
    <w:rsid w:val="007E4AE4"/>
    <w:rsid w:val="007E53BC"/>
    <w:rsid w:val="007E5D2F"/>
    <w:rsid w:val="007E6387"/>
    <w:rsid w:val="007E73C6"/>
    <w:rsid w:val="007F03A9"/>
    <w:rsid w:val="007F08FB"/>
    <w:rsid w:val="007F0F2D"/>
    <w:rsid w:val="007F1398"/>
    <w:rsid w:val="007F1CE6"/>
    <w:rsid w:val="007F291C"/>
    <w:rsid w:val="007F320C"/>
    <w:rsid w:val="007F403A"/>
    <w:rsid w:val="007F4E6B"/>
    <w:rsid w:val="007F5739"/>
    <w:rsid w:val="007F5A3E"/>
    <w:rsid w:val="007F6829"/>
    <w:rsid w:val="007F69E7"/>
    <w:rsid w:val="007F6A79"/>
    <w:rsid w:val="007F6D2F"/>
    <w:rsid w:val="007F6FA8"/>
    <w:rsid w:val="007F7429"/>
    <w:rsid w:val="007F7705"/>
    <w:rsid w:val="007F773B"/>
    <w:rsid w:val="00800060"/>
    <w:rsid w:val="008012D7"/>
    <w:rsid w:val="0080131D"/>
    <w:rsid w:val="00801FBD"/>
    <w:rsid w:val="00801FED"/>
    <w:rsid w:val="00802EB2"/>
    <w:rsid w:val="00803382"/>
    <w:rsid w:val="00803736"/>
    <w:rsid w:val="00803920"/>
    <w:rsid w:val="00804186"/>
    <w:rsid w:val="00804936"/>
    <w:rsid w:val="00804F2F"/>
    <w:rsid w:val="00805245"/>
    <w:rsid w:val="00805BF7"/>
    <w:rsid w:val="00805D4B"/>
    <w:rsid w:val="00807549"/>
    <w:rsid w:val="00807B2B"/>
    <w:rsid w:val="008102A0"/>
    <w:rsid w:val="008113D1"/>
    <w:rsid w:val="008114FE"/>
    <w:rsid w:val="0081166A"/>
    <w:rsid w:val="008117A8"/>
    <w:rsid w:val="00812564"/>
    <w:rsid w:val="008125B9"/>
    <w:rsid w:val="00812791"/>
    <w:rsid w:val="00812898"/>
    <w:rsid w:val="00813B91"/>
    <w:rsid w:val="008141AB"/>
    <w:rsid w:val="008141EE"/>
    <w:rsid w:val="008151F1"/>
    <w:rsid w:val="008166C8"/>
    <w:rsid w:val="008173F2"/>
    <w:rsid w:val="0081744B"/>
    <w:rsid w:val="00817455"/>
    <w:rsid w:val="00817A09"/>
    <w:rsid w:val="0082005C"/>
    <w:rsid w:val="00820403"/>
    <w:rsid w:val="00821BB4"/>
    <w:rsid w:val="00821F1A"/>
    <w:rsid w:val="00822862"/>
    <w:rsid w:val="00823999"/>
    <w:rsid w:val="00823E10"/>
    <w:rsid w:val="0082452B"/>
    <w:rsid w:val="00824B5E"/>
    <w:rsid w:val="00826CA6"/>
    <w:rsid w:val="00826CE2"/>
    <w:rsid w:val="00827113"/>
    <w:rsid w:val="00827642"/>
    <w:rsid w:val="00830A2E"/>
    <w:rsid w:val="00831372"/>
    <w:rsid w:val="008318E4"/>
    <w:rsid w:val="00831F60"/>
    <w:rsid w:val="00832263"/>
    <w:rsid w:val="0083253F"/>
    <w:rsid w:val="00833638"/>
    <w:rsid w:val="00833817"/>
    <w:rsid w:val="00834036"/>
    <w:rsid w:val="008343D0"/>
    <w:rsid w:val="008352F4"/>
    <w:rsid w:val="00835B31"/>
    <w:rsid w:val="00835B7D"/>
    <w:rsid w:val="00835D0D"/>
    <w:rsid w:val="00835DF0"/>
    <w:rsid w:val="0083601E"/>
    <w:rsid w:val="0083671F"/>
    <w:rsid w:val="00836D08"/>
    <w:rsid w:val="00837373"/>
    <w:rsid w:val="00837A1C"/>
    <w:rsid w:val="0084197B"/>
    <w:rsid w:val="00842131"/>
    <w:rsid w:val="00842451"/>
    <w:rsid w:val="00842844"/>
    <w:rsid w:val="008433E4"/>
    <w:rsid w:val="00843C0E"/>
    <w:rsid w:val="008447EB"/>
    <w:rsid w:val="00844DA6"/>
    <w:rsid w:val="008453BD"/>
    <w:rsid w:val="00845655"/>
    <w:rsid w:val="00846C9D"/>
    <w:rsid w:val="008472BA"/>
    <w:rsid w:val="008477E1"/>
    <w:rsid w:val="008479B0"/>
    <w:rsid w:val="008501FF"/>
    <w:rsid w:val="008507A9"/>
    <w:rsid w:val="00851438"/>
    <w:rsid w:val="008514E1"/>
    <w:rsid w:val="00851E6E"/>
    <w:rsid w:val="00852C49"/>
    <w:rsid w:val="00853B90"/>
    <w:rsid w:val="00853E76"/>
    <w:rsid w:val="00853EF7"/>
    <w:rsid w:val="008545A4"/>
    <w:rsid w:val="00854E2B"/>
    <w:rsid w:val="00854E91"/>
    <w:rsid w:val="008560CF"/>
    <w:rsid w:val="008578D6"/>
    <w:rsid w:val="008578EB"/>
    <w:rsid w:val="00857C84"/>
    <w:rsid w:val="00857E14"/>
    <w:rsid w:val="008603D4"/>
    <w:rsid w:val="00860F6D"/>
    <w:rsid w:val="0086105C"/>
    <w:rsid w:val="00864909"/>
    <w:rsid w:val="00864CC5"/>
    <w:rsid w:val="00864D8C"/>
    <w:rsid w:val="0086597B"/>
    <w:rsid w:val="00865A10"/>
    <w:rsid w:val="00867920"/>
    <w:rsid w:val="00867A00"/>
    <w:rsid w:val="008717B3"/>
    <w:rsid w:val="00871D2F"/>
    <w:rsid w:val="008720DC"/>
    <w:rsid w:val="0087219C"/>
    <w:rsid w:val="00873789"/>
    <w:rsid w:val="008742C1"/>
    <w:rsid w:val="00876B3E"/>
    <w:rsid w:val="008779EF"/>
    <w:rsid w:val="00877AC8"/>
    <w:rsid w:val="00881329"/>
    <w:rsid w:val="008831D3"/>
    <w:rsid w:val="0088374A"/>
    <w:rsid w:val="00884EDF"/>
    <w:rsid w:val="0088546F"/>
    <w:rsid w:val="008855A2"/>
    <w:rsid w:val="008856FE"/>
    <w:rsid w:val="0088632B"/>
    <w:rsid w:val="00886EB5"/>
    <w:rsid w:val="008870D0"/>
    <w:rsid w:val="0088775A"/>
    <w:rsid w:val="0089058B"/>
    <w:rsid w:val="00891BA9"/>
    <w:rsid w:val="00892FBA"/>
    <w:rsid w:val="008937B0"/>
    <w:rsid w:val="0089396E"/>
    <w:rsid w:val="00893B8B"/>
    <w:rsid w:val="0089491B"/>
    <w:rsid w:val="00894A38"/>
    <w:rsid w:val="00894CEE"/>
    <w:rsid w:val="00896781"/>
    <w:rsid w:val="00896889"/>
    <w:rsid w:val="0089691D"/>
    <w:rsid w:val="00897829"/>
    <w:rsid w:val="008979F8"/>
    <w:rsid w:val="00897B83"/>
    <w:rsid w:val="008A08FC"/>
    <w:rsid w:val="008A1435"/>
    <w:rsid w:val="008A155B"/>
    <w:rsid w:val="008A2926"/>
    <w:rsid w:val="008A2AC5"/>
    <w:rsid w:val="008A2EAA"/>
    <w:rsid w:val="008A33D2"/>
    <w:rsid w:val="008A347D"/>
    <w:rsid w:val="008A3554"/>
    <w:rsid w:val="008A40BF"/>
    <w:rsid w:val="008A458F"/>
    <w:rsid w:val="008A49F0"/>
    <w:rsid w:val="008A5844"/>
    <w:rsid w:val="008A76C0"/>
    <w:rsid w:val="008B03D9"/>
    <w:rsid w:val="008B06C1"/>
    <w:rsid w:val="008B148D"/>
    <w:rsid w:val="008B154B"/>
    <w:rsid w:val="008B1CDA"/>
    <w:rsid w:val="008B1E05"/>
    <w:rsid w:val="008B2DCB"/>
    <w:rsid w:val="008B39CA"/>
    <w:rsid w:val="008B3A05"/>
    <w:rsid w:val="008B3B71"/>
    <w:rsid w:val="008B566A"/>
    <w:rsid w:val="008B5D74"/>
    <w:rsid w:val="008B5E62"/>
    <w:rsid w:val="008B6463"/>
    <w:rsid w:val="008B7B18"/>
    <w:rsid w:val="008C07D6"/>
    <w:rsid w:val="008C1EA0"/>
    <w:rsid w:val="008C2289"/>
    <w:rsid w:val="008C2345"/>
    <w:rsid w:val="008C2C3E"/>
    <w:rsid w:val="008C31D5"/>
    <w:rsid w:val="008C3F0F"/>
    <w:rsid w:val="008C4311"/>
    <w:rsid w:val="008C45C2"/>
    <w:rsid w:val="008C504A"/>
    <w:rsid w:val="008C53FD"/>
    <w:rsid w:val="008C6F11"/>
    <w:rsid w:val="008C779C"/>
    <w:rsid w:val="008C7A4D"/>
    <w:rsid w:val="008C7C29"/>
    <w:rsid w:val="008D0E13"/>
    <w:rsid w:val="008D1232"/>
    <w:rsid w:val="008D27F2"/>
    <w:rsid w:val="008D36AA"/>
    <w:rsid w:val="008D3CF9"/>
    <w:rsid w:val="008D3FE3"/>
    <w:rsid w:val="008D4326"/>
    <w:rsid w:val="008D47F9"/>
    <w:rsid w:val="008D48F9"/>
    <w:rsid w:val="008D57AC"/>
    <w:rsid w:val="008D6990"/>
    <w:rsid w:val="008D6AFA"/>
    <w:rsid w:val="008D6C73"/>
    <w:rsid w:val="008D6F53"/>
    <w:rsid w:val="008D70BA"/>
    <w:rsid w:val="008D749E"/>
    <w:rsid w:val="008D797F"/>
    <w:rsid w:val="008D7C6C"/>
    <w:rsid w:val="008D7CDB"/>
    <w:rsid w:val="008D7E6D"/>
    <w:rsid w:val="008D7EB2"/>
    <w:rsid w:val="008E14CE"/>
    <w:rsid w:val="008E1849"/>
    <w:rsid w:val="008E1ECB"/>
    <w:rsid w:val="008E2B16"/>
    <w:rsid w:val="008E3F6D"/>
    <w:rsid w:val="008E4802"/>
    <w:rsid w:val="008E4CCD"/>
    <w:rsid w:val="008E57FC"/>
    <w:rsid w:val="008E5F37"/>
    <w:rsid w:val="008E72C8"/>
    <w:rsid w:val="008E73D8"/>
    <w:rsid w:val="008F0111"/>
    <w:rsid w:val="008F0D39"/>
    <w:rsid w:val="008F0E9E"/>
    <w:rsid w:val="008F20D1"/>
    <w:rsid w:val="008F2A19"/>
    <w:rsid w:val="008F3789"/>
    <w:rsid w:val="008F3CD7"/>
    <w:rsid w:val="008F4C46"/>
    <w:rsid w:val="008F57CF"/>
    <w:rsid w:val="008F5E4E"/>
    <w:rsid w:val="008F5FB4"/>
    <w:rsid w:val="008F6281"/>
    <w:rsid w:val="008F64A7"/>
    <w:rsid w:val="008F69F3"/>
    <w:rsid w:val="008F6DDA"/>
    <w:rsid w:val="008F761F"/>
    <w:rsid w:val="008F7F61"/>
    <w:rsid w:val="009001CA"/>
    <w:rsid w:val="00901E47"/>
    <w:rsid w:val="00901FF5"/>
    <w:rsid w:val="00902015"/>
    <w:rsid w:val="00902E76"/>
    <w:rsid w:val="00902FD0"/>
    <w:rsid w:val="009039C3"/>
    <w:rsid w:val="00904238"/>
    <w:rsid w:val="0090433E"/>
    <w:rsid w:val="00904D35"/>
    <w:rsid w:val="00904DD0"/>
    <w:rsid w:val="00904F59"/>
    <w:rsid w:val="0090507D"/>
    <w:rsid w:val="009068DF"/>
    <w:rsid w:val="00907847"/>
    <w:rsid w:val="00912A7A"/>
    <w:rsid w:val="00913AD8"/>
    <w:rsid w:val="009140C1"/>
    <w:rsid w:val="00915476"/>
    <w:rsid w:val="009167FB"/>
    <w:rsid w:val="00916AA9"/>
    <w:rsid w:val="00917138"/>
    <w:rsid w:val="0092006D"/>
    <w:rsid w:val="00920C9F"/>
    <w:rsid w:val="00921F0A"/>
    <w:rsid w:val="00922A96"/>
    <w:rsid w:val="00923A7B"/>
    <w:rsid w:val="00924534"/>
    <w:rsid w:val="009248FA"/>
    <w:rsid w:val="00925B98"/>
    <w:rsid w:val="00926382"/>
    <w:rsid w:val="009268CD"/>
    <w:rsid w:val="00927390"/>
    <w:rsid w:val="009274C0"/>
    <w:rsid w:val="00927661"/>
    <w:rsid w:val="0092794E"/>
    <w:rsid w:val="00927C63"/>
    <w:rsid w:val="00927FF4"/>
    <w:rsid w:val="00931FD4"/>
    <w:rsid w:val="00932415"/>
    <w:rsid w:val="00932465"/>
    <w:rsid w:val="00932F09"/>
    <w:rsid w:val="00933AFD"/>
    <w:rsid w:val="00933EE3"/>
    <w:rsid w:val="00934499"/>
    <w:rsid w:val="009349C3"/>
    <w:rsid w:val="00934E07"/>
    <w:rsid w:val="009361A8"/>
    <w:rsid w:val="00936B4A"/>
    <w:rsid w:val="0093720E"/>
    <w:rsid w:val="00937AB9"/>
    <w:rsid w:val="00937B49"/>
    <w:rsid w:val="00940320"/>
    <w:rsid w:val="00940391"/>
    <w:rsid w:val="00941608"/>
    <w:rsid w:val="0094262F"/>
    <w:rsid w:val="009427AB"/>
    <w:rsid w:val="00942E75"/>
    <w:rsid w:val="00944204"/>
    <w:rsid w:val="00946351"/>
    <w:rsid w:val="009464D0"/>
    <w:rsid w:val="00946E0D"/>
    <w:rsid w:val="009474C3"/>
    <w:rsid w:val="0094781C"/>
    <w:rsid w:val="00950108"/>
    <w:rsid w:val="009508CE"/>
    <w:rsid w:val="00950BB4"/>
    <w:rsid w:val="00950D26"/>
    <w:rsid w:val="00951D97"/>
    <w:rsid w:val="00951EFD"/>
    <w:rsid w:val="00951F54"/>
    <w:rsid w:val="00952227"/>
    <w:rsid w:val="00952EED"/>
    <w:rsid w:val="009533FD"/>
    <w:rsid w:val="00953472"/>
    <w:rsid w:val="00953475"/>
    <w:rsid w:val="00953605"/>
    <w:rsid w:val="00953E36"/>
    <w:rsid w:val="00954E9A"/>
    <w:rsid w:val="00956DC8"/>
    <w:rsid w:val="00956E9C"/>
    <w:rsid w:val="00957327"/>
    <w:rsid w:val="00957415"/>
    <w:rsid w:val="0095771E"/>
    <w:rsid w:val="009579AB"/>
    <w:rsid w:val="00957F23"/>
    <w:rsid w:val="00960D45"/>
    <w:rsid w:val="00962012"/>
    <w:rsid w:val="00963011"/>
    <w:rsid w:val="0096490F"/>
    <w:rsid w:val="00964B02"/>
    <w:rsid w:val="009658DF"/>
    <w:rsid w:val="0096726F"/>
    <w:rsid w:val="009672BA"/>
    <w:rsid w:val="00967965"/>
    <w:rsid w:val="009701D0"/>
    <w:rsid w:val="00970A44"/>
    <w:rsid w:val="00971D64"/>
    <w:rsid w:val="00973726"/>
    <w:rsid w:val="00973B3D"/>
    <w:rsid w:val="009744DB"/>
    <w:rsid w:val="00974D0F"/>
    <w:rsid w:val="009757CA"/>
    <w:rsid w:val="00975963"/>
    <w:rsid w:val="00977D38"/>
    <w:rsid w:val="009800EB"/>
    <w:rsid w:val="00981924"/>
    <w:rsid w:val="00981C6B"/>
    <w:rsid w:val="00981FB8"/>
    <w:rsid w:val="00982CBB"/>
    <w:rsid w:val="0098345F"/>
    <w:rsid w:val="00983CD8"/>
    <w:rsid w:val="009840A6"/>
    <w:rsid w:val="0098411F"/>
    <w:rsid w:val="00984151"/>
    <w:rsid w:val="00985982"/>
    <w:rsid w:val="00985B39"/>
    <w:rsid w:val="009863CF"/>
    <w:rsid w:val="00987229"/>
    <w:rsid w:val="00987266"/>
    <w:rsid w:val="00987A5D"/>
    <w:rsid w:val="00987D91"/>
    <w:rsid w:val="0099014C"/>
    <w:rsid w:val="00990179"/>
    <w:rsid w:val="00990416"/>
    <w:rsid w:val="009907E3"/>
    <w:rsid w:val="00991927"/>
    <w:rsid w:val="009922DB"/>
    <w:rsid w:val="009923C4"/>
    <w:rsid w:val="00992A19"/>
    <w:rsid w:val="00992C8A"/>
    <w:rsid w:val="00993753"/>
    <w:rsid w:val="00993CC4"/>
    <w:rsid w:val="00994643"/>
    <w:rsid w:val="00994885"/>
    <w:rsid w:val="009949FE"/>
    <w:rsid w:val="00994A70"/>
    <w:rsid w:val="0099576E"/>
    <w:rsid w:val="00995CB2"/>
    <w:rsid w:val="009968AC"/>
    <w:rsid w:val="00996BC2"/>
    <w:rsid w:val="00997B8F"/>
    <w:rsid w:val="009A0264"/>
    <w:rsid w:val="009A1303"/>
    <w:rsid w:val="009A18A6"/>
    <w:rsid w:val="009A1B0D"/>
    <w:rsid w:val="009A27A7"/>
    <w:rsid w:val="009A2D57"/>
    <w:rsid w:val="009A311E"/>
    <w:rsid w:val="009A3BA0"/>
    <w:rsid w:val="009A402D"/>
    <w:rsid w:val="009A45B1"/>
    <w:rsid w:val="009A4720"/>
    <w:rsid w:val="009A4EC1"/>
    <w:rsid w:val="009A5728"/>
    <w:rsid w:val="009A6004"/>
    <w:rsid w:val="009A6191"/>
    <w:rsid w:val="009A6979"/>
    <w:rsid w:val="009B0FC6"/>
    <w:rsid w:val="009B15FD"/>
    <w:rsid w:val="009B20BD"/>
    <w:rsid w:val="009B25A6"/>
    <w:rsid w:val="009B3685"/>
    <w:rsid w:val="009B37CC"/>
    <w:rsid w:val="009B446D"/>
    <w:rsid w:val="009B6DB0"/>
    <w:rsid w:val="009C06FE"/>
    <w:rsid w:val="009C0B0D"/>
    <w:rsid w:val="009C14D6"/>
    <w:rsid w:val="009C1926"/>
    <w:rsid w:val="009C2469"/>
    <w:rsid w:val="009C2559"/>
    <w:rsid w:val="009C3014"/>
    <w:rsid w:val="009C326B"/>
    <w:rsid w:val="009C330A"/>
    <w:rsid w:val="009C52CD"/>
    <w:rsid w:val="009C55C5"/>
    <w:rsid w:val="009C5F97"/>
    <w:rsid w:val="009C6403"/>
    <w:rsid w:val="009C6B99"/>
    <w:rsid w:val="009D02D9"/>
    <w:rsid w:val="009D0ACE"/>
    <w:rsid w:val="009D1D73"/>
    <w:rsid w:val="009D283E"/>
    <w:rsid w:val="009D2879"/>
    <w:rsid w:val="009D3065"/>
    <w:rsid w:val="009D312E"/>
    <w:rsid w:val="009D373B"/>
    <w:rsid w:val="009D4A10"/>
    <w:rsid w:val="009D5149"/>
    <w:rsid w:val="009D6AD0"/>
    <w:rsid w:val="009D7179"/>
    <w:rsid w:val="009E02FD"/>
    <w:rsid w:val="009E11F2"/>
    <w:rsid w:val="009E1803"/>
    <w:rsid w:val="009E1F53"/>
    <w:rsid w:val="009E272D"/>
    <w:rsid w:val="009E27DB"/>
    <w:rsid w:val="009E40B6"/>
    <w:rsid w:val="009E4A34"/>
    <w:rsid w:val="009E544E"/>
    <w:rsid w:val="009E5644"/>
    <w:rsid w:val="009E56AE"/>
    <w:rsid w:val="009E6137"/>
    <w:rsid w:val="009E6919"/>
    <w:rsid w:val="009E69D1"/>
    <w:rsid w:val="009E7963"/>
    <w:rsid w:val="009F0562"/>
    <w:rsid w:val="009F0803"/>
    <w:rsid w:val="009F1334"/>
    <w:rsid w:val="009F178E"/>
    <w:rsid w:val="009F18C4"/>
    <w:rsid w:val="009F18E0"/>
    <w:rsid w:val="009F1EB0"/>
    <w:rsid w:val="009F3488"/>
    <w:rsid w:val="009F3D38"/>
    <w:rsid w:val="009F3D5C"/>
    <w:rsid w:val="009F5607"/>
    <w:rsid w:val="009F6213"/>
    <w:rsid w:val="009F6960"/>
    <w:rsid w:val="009F71F5"/>
    <w:rsid w:val="009F7442"/>
    <w:rsid w:val="009F788C"/>
    <w:rsid w:val="009F7B85"/>
    <w:rsid w:val="00A02C9E"/>
    <w:rsid w:val="00A03231"/>
    <w:rsid w:val="00A0415B"/>
    <w:rsid w:val="00A04ADB"/>
    <w:rsid w:val="00A04D26"/>
    <w:rsid w:val="00A05E95"/>
    <w:rsid w:val="00A060D3"/>
    <w:rsid w:val="00A061C6"/>
    <w:rsid w:val="00A061D5"/>
    <w:rsid w:val="00A0764F"/>
    <w:rsid w:val="00A07B50"/>
    <w:rsid w:val="00A07E2B"/>
    <w:rsid w:val="00A07F2A"/>
    <w:rsid w:val="00A12811"/>
    <w:rsid w:val="00A13994"/>
    <w:rsid w:val="00A13AB1"/>
    <w:rsid w:val="00A13BA4"/>
    <w:rsid w:val="00A13DAA"/>
    <w:rsid w:val="00A13DCB"/>
    <w:rsid w:val="00A14DD5"/>
    <w:rsid w:val="00A14E7F"/>
    <w:rsid w:val="00A1505C"/>
    <w:rsid w:val="00A168C7"/>
    <w:rsid w:val="00A16D4E"/>
    <w:rsid w:val="00A1711A"/>
    <w:rsid w:val="00A200AC"/>
    <w:rsid w:val="00A228E4"/>
    <w:rsid w:val="00A22C96"/>
    <w:rsid w:val="00A22F21"/>
    <w:rsid w:val="00A23BFD"/>
    <w:rsid w:val="00A24398"/>
    <w:rsid w:val="00A247F4"/>
    <w:rsid w:val="00A24A25"/>
    <w:rsid w:val="00A2604E"/>
    <w:rsid w:val="00A268DC"/>
    <w:rsid w:val="00A27CB5"/>
    <w:rsid w:val="00A30ACE"/>
    <w:rsid w:val="00A31384"/>
    <w:rsid w:val="00A31885"/>
    <w:rsid w:val="00A31B3E"/>
    <w:rsid w:val="00A33BC9"/>
    <w:rsid w:val="00A35A91"/>
    <w:rsid w:val="00A36A9B"/>
    <w:rsid w:val="00A372A0"/>
    <w:rsid w:val="00A3784E"/>
    <w:rsid w:val="00A37A2F"/>
    <w:rsid w:val="00A4055A"/>
    <w:rsid w:val="00A41174"/>
    <w:rsid w:val="00A4153F"/>
    <w:rsid w:val="00A42003"/>
    <w:rsid w:val="00A42044"/>
    <w:rsid w:val="00A42492"/>
    <w:rsid w:val="00A42EB0"/>
    <w:rsid w:val="00A42F80"/>
    <w:rsid w:val="00A431D7"/>
    <w:rsid w:val="00A43577"/>
    <w:rsid w:val="00A43788"/>
    <w:rsid w:val="00A44295"/>
    <w:rsid w:val="00A45617"/>
    <w:rsid w:val="00A46A24"/>
    <w:rsid w:val="00A46C17"/>
    <w:rsid w:val="00A471F1"/>
    <w:rsid w:val="00A4730F"/>
    <w:rsid w:val="00A47513"/>
    <w:rsid w:val="00A47732"/>
    <w:rsid w:val="00A50F2B"/>
    <w:rsid w:val="00A513AB"/>
    <w:rsid w:val="00A51F28"/>
    <w:rsid w:val="00A5232D"/>
    <w:rsid w:val="00A527A3"/>
    <w:rsid w:val="00A52AD3"/>
    <w:rsid w:val="00A52BC8"/>
    <w:rsid w:val="00A53B6F"/>
    <w:rsid w:val="00A53FE8"/>
    <w:rsid w:val="00A542C4"/>
    <w:rsid w:val="00A54420"/>
    <w:rsid w:val="00A549A7"/>
    <w:rsid w:val="00A551D2"/>
    <w:rsid w:val="00A55D5A"/>
    <w:rsid w:val="00A55F5A"/>
    <w:rsid w:val="00A5627C"/>
    <w:rsid w:val="00A5629B"/>
    <w:rsid w:val="00A56AD2"/>
    <w:rsid w:val="00A572AF"/>
    <w:rsid w:val="00A57DD5"/>
    <w:rsid w:val="00A60B4C"/>
    <w:rsid w:val="00A610BB"/>
    <w:rsid w:val="00A612DA"/>
    <w:rsid w:val="00A63811"/>
    <w:rsid w:val="00A63E51"/>
    <w:rsid w:val="00A647A0"/>
    <w:rsid w:val="00A64F6B"/>
    <w:rsid w:val="00A6529B"/>
    <w:rsid w:val="00A65E03"/>
    <w:rsid w:val="00A65FEB"/>
    <w:rsid w:val="00A670AE"/>
    <w:rsid w:val="00A67154"/>
    <w:rsid w:val="00A67339"/>
    <w:rsid w:val="00A67E2D"/>
    <w:rsid w:val="00A70902"/>
    <w:rsid w:val="00A70D80"/>
    <w:rsid w:val="00A714B4"/>
    <w:rsid w:val="00A715BD"/>
    <w:rsid w:val="00A72DA0"/>
    <w:rsid w:val="00A73B22"/>
    <w:rsid w:val="00A73FCC"/>
    <w:rsid w:val="00A74457"/>
    <w:rsid w:val="00A755FC"/>
    <w:rsid w:val="00A7634D"/>
    <w:rsid w:val="00A76A76"/>
    <w:rsid w:val="00A77DCC"/>
    <w:rsid w:val="00A804E3"/>
    <w:rsid w:val="00A80538"/>
    <w:rsid w:val="00A80C2D"/>
    <w:rsid w:val="00A816EC"/>
    <w:rsid w:val="00A819A7"/>
    <w:rsid w:val="00A820A3"/>
    <w:rsid w:val="00A823F1"/>
    <w:rsid w:val="00A8441B"/>
    <w:rsid w:val="00A84757"/>
    <w:rsid w:val="00A84CE7"/>
    <w:rsid w:val="00A85059"/>
    <w:rsid w:val="00A930A5"/>
    <w:rsid w:val="00A93543"/>
    <w:rsid w:val="00A93A80"/>
    <w:rsid w:val="00A9428D"/>
    <w:rsid w:val="00A94B29"/>
    <w:rsid w:val="00A95DA2"/>
    <w:rsid w:val="00A963A5"/>
    <w:rsid w:val="00A96B9B"/>
    <w:rsid w:val="00A96C53"/>
    <w:rsid w:val="00A96F0C"/>
    <w:rsid w:val="00A97484"/>
    <w:rsid w:val="00A976CC"/>
    <w:rsid w:val="00A977D4"/>
    <w:rsid w:val="00AA1C22"/>
    <w:rsid w:val="00AA2147"/>
    <w:rsid w:val="00AA26ED"/>
    <w:rsid w:val="00AA2AA9"/>
    <w:rsid w:val="00AA37A5"/>
    <w:rsid w:val="00AA4247"/>
    <w:rsid w:val="00AA5917"/>
    <w:rsid w:val="00AA5CD2"/>
    <w:rsid w:val="00AA66EC"/>
    <w:rsid w:val="00AA7AB2"/>
    <w:rsid w:val="00AA7D46"/>
    <w:rsid w:val="00AB0FD0"/>
    <w:rsid w:val="00AB12FE"/>
    <w:rsid w:val="00AB1440"/>
    <w:rsid w:val="00AB1AFE"/>
    <w:rsid w:val="00AB23BA"/>
    <w:rsid w:val="00AB317E"/>
    <w:rsid w:val="00AB31FA"/>
    <w:rsid w:val="00AB456D"/>
    <w:rsid w:val="00AB60A3"/>
    <w:rsid w:val="00AB61C4"/>
    <w:rsid w:val="00AB620C"/>
    <w:rsid w:val="00AB6983"/>
    <w:rsid w:val="00AB69CF"/>
    <w:rsid w:val="00AB6C13"/>
    <w:rsid w:val="00AB7B25"/>
    <w:rsid w:val="00AC1280"/>
    <w:rsid w:val="00AC1649"/>
    <w:rsid w:val="00AC17EB"/>
    <w:rsid w:val="00AC21AE"/>
    <w:rsid w:val="00AC2A9C"/>
    <w:rsid w:val="00AC2D27"/>
    <w:rsid w:val="00AC359A"/>
    <w:rsid w:val="00AC48AC"/>
    <w:rsid w:val="00AC5104"/>
    <w:rsid w:val="00AC541F"/>
    <w:rsid w:val="00AC59A6"/>
    <w:rsid w:val="00AC62AE"/>
    <w:rsid w:val="00AC6A4B"/>
    <w:rsid w:val="00AC6BDF"/>
    <w:rsid w:val="00AC6C53"/>
    <w:rsid w:val="00AC770E"/>
    <w:rsid w:val="00AC7C07"/>
    <w:rsid w:val="00AC7D67"/>
    <w:rsid w:val="00AD0253"/>
    <w:rsid w:val="00AD09AF"/>
    <w:rsid w:val="00AD10ED"/>
    <w:rsid w:val="00AD15BF"/>
    <w:rsid w:val="00AD2373"/>
    <w:rsid w:val="00AD25EC"/>
    <w:rsid w:val="00AD2647"/>
    <w:rsid w:val="00AD2867"/>
    <w:rsid w:val="00AD2DFE"/>
    <w:rsid w:val="00AD3E92"/>
    <w:rsid w:val="00AD3F98"/>
    <w:rsid w:val="00AD3FC7"/>
    <w:rsid w:val="00AD42F8"/>
    <w:rsid w:val="00AD4FA8"/>
    <w:rsid w:val="00AD5F85"/>
    <w:rsid w:val="00AD6357"/>
    <w:rsid w:val="00AD6D64"/>
    <w:rsid w:val="00AD7B5D"/>
    <w:rsid w:val="00AE01CC"/>
    <w:rsid w:val="00AE116A"/>
    <w:rsid w:val="00AE1380"/>
    <w:rsid w:val="00AE1675"/>
    <w:rsid w:val="00AE2000"/>
    <w:rsid w:val="00AE25DC"/>
    <w:rsid w:val="00AE3293"/>
    <w:rsid w:val="00AE3562"/>
    <w:rsid w:val="00AE4BA9"/>
    <w:rsid w:val="00AE4C06"/>
    <w:rsid w:val="00AE52D8"/>
    <w:rsid w:val="00AE52E3"/>
    <w:rsid w:val="00AE5D09"/>
    <w:rsid w:val="00AE603A"/>
    <w:rsid w:val="00AE65BE"/>
    <w:rsid w:val="00AE7C14"/>
    <w:rsid w:val="00AF0AB6"/>
    <w:rsid w:val="00AF1446"/>
    <w:rsid w:val="00AF16BE"/>
    <w:rsid w:val="00AF1C8E"/>
    <w:rsid w:val="00AF2478"/>
    <w:rsid w:val="00AF2588"/>
    <w:rsid w:val="00AF278D"/>
    <w:rsid w:val="00AF2793"/>
    <w:rsid w:val="00AF36BA"/>
    <w:rsid w:val="00AF3F6C"/>
    <w:rsid w:val="00AF41E0"/>
    <w:rsid w:val="00AF4496"/>
    <w:rsid w:val="00AF4A6F"/>
    <w:rsid w:val="00AF5328"/>
    <w:rsid w:val="00AF56CD"/>
    <w:rsid w:val="00AF59D6"/>
    <w:rsid w:val="00AF5C6E"/>
    <w:rsid w:val="00AF5D71"/>
    <w:rsid w:val="00AF5ED6"/>
    <w:rsid w:val="00AF649B"/>
    <w:rsid w:val="00AF68BF"/>
    <w:rsid w:val="00AF6D43"/>
    <w:rsid w:val="00AF7948"/>
    <w:rsid w:val="00AF7D97"/>
    <w:rsid w:val="00B0090D"/>
    <w:rsid w:val="00B018C1"/>
    <w:rsid w:val="00B0209D"/>
    <w:rsid w:val="00B021C7"/>
    <w:rsid w:val="00B02BEF"/>
    <w:rsid w:val="00B032AD"/>
    <w:rsid w:val="00B03839"/>
    <w:rsid w:val="00B040CB"/>
    <w:rsid w:val="00B042BF"/>
    <w:rsid w:val="00B04A9B"/>
    <w:rsid w:val="00B04DF9"/>
    <w:rsid w:val="00B053F6"/>
    <w:rsid w:val="00B0597E"/>
    <w:rsid w:val="00B05A87"/>
    <w:rsid w:val="00B05E36"/>
    <w:rsid w:val="00B05FDA"/>
    <w:rsid w:val="00B06410"/>
    <w:rsid w:val="00B06B5D"/>
    <w:rsid w:val="00B06C7C"/>
    <w:rsid w:val="00B0764B"/>
    <w:rsid w:val="00B116B3"/>
    <w:rsid w:val="00B1217D"/>
    <w:rsid w:val="00B121BE"/>
    <w:rsid w:val="00B12C6E"/>
    <w:rsid w:val="00B12CAC"/>
    <w:rsid w:val="00B136C3"/>
    <w:rsid w:val="00B136F1"/>
    <w:rsid w:val="00B13D80"/>
    <w:rsid w:val="00B13DDF"/>
    <w:rsid w:val="00B144A9"/>
    <w:rsid w:val="00B15864"/>
    <w:rsid w:val="00B15968"/>
    <w:rsid w:val="00B15AFD"/>
    <w:rsid w:val="00B15E27"/>
    <w:rsid w:val="00B15F82"/>
    <w:rsid w:val="00B167A0"/>
    <w:rsid w:val="00B17147"/>
    <w:rsid w:val="00B171EB"/>
    <w:rsid w:val="00B17B01"/>
    <w:rsid w:val="00B17F6A"/>
    <w:rsid w:val="00B20CDD"/>
    <w:rsid w:val="00B211EF"/>
    <w:rsid w:val="00B21792"/>
    <w:rsid w:val="00B217CE"/>
    <w:rsid w:val="00B21966"/>
    <w:rsid w:val="00B21E5D"/>
    <w:rsid w:val="00B21FAF"/>
    <w:rsid w:val="00B22152"/>
    <w:rsid w:val="00B222AE"/>
    <w:rsid w:val="00B22F0E"/>
    <w:rsid w:val="00B236F5"/>
    <w:rsid w:val="00B23E0C"/>
    <w:rsid w:val="00B24870"/>
    <w:rsid w:val="00B24C95"/>
    <w:rsid w:val="00B24E97"/>
    <w:rsid w:val="00B254A7"/>
    <w:rsid w:val="00B25BB8"/>
    <w:rsid w:val="00B25DE7"/>
    <w:rsid w:val="00B2604A"/>
    <w:rsid w:val="00B265F9"/>
    <w:rsid w:val="00B269AB"/>
    <w:rsid w:val="00B27B99"/>
    <w:rsid w:val="00B27C65"/>
    <w:rsid w:val="00B27D57"/>
    <w:rsid w:val="00B27F14"/>
    <w:rsid w:val="00B3010A"/>
    <w:rsid w:val="00B31FB9"/>
    <w:rsid w:val="00B320A6"/>
    <w:rsid w:val="00B333D7"/>
    <w:rsid w:val="00B33D04"/>
    <w:rsid w:val="00B34079"/>
    <w:rsid w:val="00B34392"/>
    <w:rsid w:val="00B34B5B"/>
    <w:rsid w:val="00B34F4E"/>
    <w:rsid w:val="00B36D25"/>
    <w:rsid w:val="00B36D8D"/>
    <w:rsid w:val="00B400E3"/>
    <w:rsid w:val="00B40230"/>
    <w:rsid w:val="00B40DD4"/>
    <w:rsid w:val="00B40E3E"/>
    <w:rsid w:val="00B41CC8"/>
    <w:rsid w:val="00B41E81"/>
    <w:rsid w:val="00B41FEB"/>
    <w:rsid w:val="00B428CD"/>
    <w:rsid w:val="00B42A74"/>
    <w:rsid w:val="00B42DC4"/>
    <w:rsid w:val="00B42EC2"/>
    <w:rsid w:val="00B444CA"/>
    <w:rsid w:val="00B457CE"/>
    <w:rsid w:val="00B46E50"/>
    <w:rsid w:val="00B4731D"/>
    <w:rsid w:val="00B47CC3"/>
    <w:rsid w:val="00B50441"/>
    <w:rsid w:val="00B50C00"/>
    <w:rsid w:val="00B50DEE"/>
    <w:rsid w:val="00B51A5A"/>
    <w:rsid w:val="00B51F59"/>
    <w:rsid w:val="00B52AC6"/>
    <w:rsid w:val="00B53691"/>
    <w:rsid w:val="00B5369A"/>
    <w:rsid w:val="00B5421A"/>
    <w:rsid w:val="00B54948"/>
    <w:rsid w:val="00B54BE5"/>
    <w:rsid w:val="00B54DF0"/>
    <w:rsid w:val="00B55847"/>
    <w:rsid w:val="00B55BDA"/>
    <w:rsid w:val="00B55C01"/>
    <w:rsid w:val="00B55C58"/>
    <w:rsid w:val="00B56A40"/>
    <w:rsid w:val="00B56BD8"/>
    <w:rsid w:val="00B56F5C"/>
    <w:rsid w:val="00B57FF5"/>
    <w:rsid w:val="00B60B0D"/>
    <w:rsid w:val="00B60E6B"/>
    <w:rsid w:val="00B618A0"/>
    <w:rsid w:val="00B62020"/>
    <w:rsid w:val="00B628D9"/>
    <w:rsid w:val="00B62A14"/>
    <w:rsid w:val="00B6364D"/>
    <w:rsid w:val="00B63BD0"/>
    <w:rsid w:val="00B64711"/>
    <w:rsid w:val="00B65412"/>
    <w:rsid w:val="00B660B7"/>
    <w:rsid w:val="00B66F15"/>
    <w:rsid w:val="00B67666"/>
    <w:rsid w:val="00B67BFD"/>
    <w:rsid w:val="00B67EF6"/>
    <w:rsid w:val="00B67FD9"/>
    <w:rsid w:val="00B71009"/>
    <w:rsid w:val="00B71A17"/>
    <w:rsid w:val="00B73181"/>
    <w:rsid w:val="00B73439"/>
    <w:rsid w:val="00B739A6"/>
    <w:rsid w:val="00B746D9"/>
    <w:rsid w:val="00B748F9"/>
    <w:rsid w:val="00B74FB6"/>
    <w:rsid w:val="00B750C7"/>
    <w:rsid w:val="00B76215"/>
    <w:rsid w:val="00B770E2"/>
    <w:rsid w:val="00B77929"/>
    <w:rsid w:val="00B77D9D"/>
    <w:rsid w:val="00B808D3"/>
    <w:rsid w:val="00B80DBE"/>
    <w:rsid w:val="00B814D1"/>
    <w:rsid w:val="00B8163E"/>
    <w:rsid w:val="00B82599"/>
    <w:rsid w:val="00B82642"/>
    <w:rsid w:val="00B839E2"/>
    <w:rsid w:val="00B83A8D"/>
    <w:rsid w:val="00B83B18"/>
    <w:rsid w:val="00B84726"/>
    <w:rsid w:val="00B851A9"/>
    <w:rsid w:val="00B8594B"/>
    <w:rsid w:val="00B86150"/>
    <w:rsid w:val="00B8669F"/>
    <w:rsid w:val="00B86C73"/>
    <w:rsid w:val="00B86CCD"/>
    <w:rsid w:val="00B87343"/>
    <w:rsid w:val="00B875FF"/>
    <w:rsid w:val="00B87F2B"/>
    <w:rsid w:val="00B9076F"/>
    <w:rsid w:val="00B9101D"/>
    <w:rsid w:val="00B91203"/>
    <w:rsid w:val="00B92099"/>
    <w:rsid w:val="00B9229F"/>
    <w:rsid w:val="00B92422"/>
    <w:rsid w:val="00B934D2"/>
    <w:rsid w:val="00B93606"/>
    <w:rsid w:val="00B9439E"/>
    <w:rsid w:val="00B94921"/>
    <w:rsid w:val="00B94C5E"/>
    <w:rsid w:val="00B94D2C"/>
    <w:rsid w:val="00B94F00"/>
    <w:rsid w:val="00B953FF"/>
    <w:rsid w:val="00B95569"/>
    <w:rsid w:val="00B974F7"/>
    <w:rsid w:val="00BA0B03"/>
    <w:rsid w:val="00BA0F53"/>
    <w:rsid w:val="00BA1CA0"/>
    <w:rsid w:val="00BA2B5F"/>
    <w:rsid w:val="00BA409B"/>
    <w:rsid w:val="00BA41FA"/>
    <w:rsid w:val="00BA4F7C"/>
    <w:rsid w:val="00BA5940"/>
    <w:rsid w:val="00BA5A1F"/>
    <w:rsid w:val="00BA5C0F"/>
    <w:rsid w:val="00BA6F35"/>
    <w:rsid w:val="00BA7CEE"/>
    <w:rsid w:val="00BA7F88"/>
    <w:rsid w:val="00BB0515"/>
    <w:rsid w:val="00BB087A"/>
    <w:rsid w:val="00BB0898"/>
    <w:rsid w:val="00BB1DDC"/>
    <w:rsid w:val="00BB2D96"/>
    <w:rsid w:val="00BB2E7F"/>
    <w:rsid w:val="00BB2FED"/>
    <w:rsid w:val="00BB2FF3"/>
    <w:rsid w:val="00BB3877"/>
    <w:rsid w:val="00BB3F13"/>
    <w:rsid w:val="00BB5AE3"/>
    <w:rsid w:val="00BB602C"/>
    <w:rsid w:val="00BB6B9E"/>
    <w:rsid w:val="00BB6F69"/>
    <w:rsid w:val="00BB7F3D"/>
    <w:rsid w:val="00BC076B"/>
    <w:rsid w:val="00BC08A5"/>
    <w:rsid w:val="00BC0BBD"/>
    <w:rsid w:val="00BC1B02"/>
    <w:rsid w:val="00BC2146"/>
    <w:rsid w:val="00BC2B3E"/>
    <w:rsid w:val="00BC35A8"/>
    <w:rsid w:val="00BC3D06"/>
    <w:rsid w:val="00BC4020"/>
    <w:rsid w:val="00BC49F3"/>
    <w:rsid w:val="00BC4E79"/>
    <w:rsid w:val="00BC6D36"/>
    <w:rsid w:val="00BC6D63"/>
    <w:rsid w:val="00BD0479"/>
    <w:rsid w:val="00BD06FC"/>
    <w:rsid w:val="00BD20AC"/>
    <w:rsid w:val="00BD2D45"/>
    <w:rsid w:val="00BD31A7"/>
    <w:rsid w:val="00BD3819"/>
    <w:rsid w:val="00BD41E1"/>
    <w:rsid w:val="00BD4495"/>
    <w:rsid w:val="00BD6000"/>
    <w:rsid w:val="00BD6F04"/>
    <w:rsid w:val="00BD72B6"/>
    <w:rsid w:val="00BD779A"/>
    <w:rsid w:val="00BD7ACC"/>
    <w:rsid w:val="00BD7D5F"/>
    <w:rsid w:val="00BE01F5"/>
    <w:rsid w:val="00BE17B5"/>
    <w:rsid w:val="00BE206C"/>
    <w:rsid w:val="00BE218B"/>
    <w:rsid w:val="00BE25FF"/>
    <w:rsid w:val="00BE2A74"/>
    <w:rsid w:val="00BE2F45"/>
    <w:rsid w:val="00BE31C4"/>
    <w:rsid w:val="00BE3B1F"/>
    <w:rsid w:val="00BE6002"/>
    <w:rsid w:val="00BE6815"/>
    <w:rsid w:val="00BF0162"/>
    <w:rsid w:val="00BF053F"/>
    <w:rsid w:val="00BF0830"/>
    <w:rsid w:val="00BF0CA2"/>
    <w:rsid w:val="00BF0EE9"/>
    <w:rsid w:val="00BF105D"/>
    <w:rsid w:val="00BF1138"/>
    <w:rsid w:val="00BF1B30"/>
    <w:rsid w:val="00BF25DD"/>
    <w:rsid w:val="00BF2A98"/>
    <w:rsid w:val="00BF3231"/>
    <w:rsid w:val="00BF3B5D"/>
    <w:rsid w:val="00BF3D2E"/>
    <w:rsid w:val="00BF4E24"/>
    <w:rsid w:val="00BF50BB"/>
    <w:rsid w:val="00BF5607"/>
    <w:rsid w:val="00BF6E48"/>
    <w:rsid w:val="00BF7326"/>
    <w:rsid w:val="00BF7FEC"/>
    <w:rsid w:val="00C007A1"/>
    <w:rsid w:val="00C007FB"/>
    <w:rsid w:val="00C01AA9"/>
    <w:rsid w:val="00C01DBA"/>
    <w:rsid w:val="00C0226E"/>
    <w:rsid w:val="00C02D6E"/>
    <w:rsid w:val="00C03727"/>
    <w:rsid w:val="00C037B2"/>
    <w:rsid w:val="00C03971"/>
    <w:rsid w:val="00C03E2E"/>
    <w:rsid w:val="00C0431E"/>
    <w:rsid w:val="00C048BF"/>
    <w:rsid w:val="00C05723"/>
    <w:rsid w:val="00C05C48"/>
    <w:rsid w:val="00C06CD7"/>
    <w:rsid w:val="00C0712F"/>
    <w:rsid w:val="00C1048D"/>
    <w:rsid w:val="00C10904"/>
    <w:rsid w:val="00C11034"/>
    <w:rsid w:val="00C11BC0"/>
    <w:rsid w:val="00C11C90"/>
    <w:rsid w:val="00C11FF8"/>
    <w:rsid w:val="00C129E6"/>
    <w:rsid w:val="00C12FA6"/>
    <w:rsid w:val="00C137FC"/>
    <w:rsid w:val="00C1420B"/>
    <w:rsid w:val="00C14EF5"/>
    <w:rsid w:val="00C14FC3"/>
    <w:rsid w:val="00C150F5"/>
    <w:rsid w:val="00C16B43"/>
    <w:rsid w:val="00C16D8E"/>
    <w:rsid w:val="00C173C0"/>
    <w:rsid w:val="00C21270"/>
    <w:rsid w:val="00C2182B"/>
    <w:rsid w:val="00C21A2E"/>
    <w:rsid w:val="00C22B87"/>
    <w:rsid w:val="00C23C20"/>
    <w:rsid w:val="00C247BB"/>
    <w:rsid w:val="00C26816"/>
    <w:rsid w:val="00C27F42"/>
    <w:rsid w:val="00C3035A"/>
    <w:rsid w:val="00C31F7D"/>
    <w:rsid w:val="00C31FCE"/>
    <w:rsid w:val="00C320C4"/>
    <w:rsid w:val="00C323F0"/>
    <w:rsid w:val="00C33390"/>
    <w:rsid w:val="00C33AC7"/>
    <w:rsid w:val="00C34030"/>
    <w:rsid w:val="00C34513"/>
    <w:rsid w:val="00C3454F"/>
    <w:rsid w:val="00C34A33"/>
    <w:rsid w:val="00C34A47"/>
    <w:rsid w:val="00C34E49"/>
    <w:rsid w:val="00C35300"/>
    <w:rsid w:val="00C353A8"/>
    <w:rsid w:val="00C35404"/>
    <w:rsid w:val="00C3573D"/>
    <w:rsid w:val="00C36212"/>
    <w:rsid w:val="00C36B1D"/>
    <w:rsid w:val="00C36D3B"/>
    <w:rsid w:val="00C370B5"/>
    <w:rsid w:val="00C37AC2"/>
    <w:rsid w:val="00C405AA"/>
    <w:rsid w:val="00C412F7"/>
    <w:rsid w:val="00C4146B"/>
    <w:rsid w:val="00C41483"/>
    <w:rsid w:val="00C41C70"/>
    <w:rsid w:val="00C42463"/>
    <w:rsid w:val="00C425AD"/>
    <w:rsid w:val="00C42F26"/>
    <w:rsid w:val="00C432D0"/>
    <w:rsid w:val="00C43B08"/>
    <w:rsid w:val="00C43F56"/>
    <w:rsid w:val="00C462AE"/>
    <w:rsid w:val="00C46755"/>
    <w:rsid w:val="00C47B5E"/>
    <w:rsid w:val="00C47E76"/>
    <w:rsid w:val="00C52DC1"/>
    <w:rsid w:val="00C54643"/>
    <w:rsid w:val="00C54D5C"/>
    <w:rsid w:val="00C55638"/>
    <w:rsid w:val="00C56156"/>
    <w:rsid w:val="00C56288"/>
    <w:rsid w:val="00C5659B"/>
    <w:rsid w:val="00C56843"/>
    <w:rsid w:val="00C56DE8"/>
    <w:rsid w:val="00C57F0F"/>
    <w:rsid w:val="00C600DB"/>
    <w:rsid w:val="00C6111A"/>
    <w:rsid w:val="00C6116A"/>
    <w:rsid w:val="00C614A8"/>
    <w:rsid w:val="00C6218E"/>
    <w:rsid w:val="00C627D0"/>
    <w:rsid w:val="00C63A54"/>
    <w:rsid w:val="00C63ADE"/>
    <w:rsid w:val="00C65E43"/>
    <w:rsid w:val="00C65EE4"/>
    <w:rsid w:val="00C6670D"/>
    <w:rsid w:val="00C66A7B"/>
    <w:rsid w:val="00C66FCD"/>
    <w:rsid w:val="00C70BE4"/>
    <w:rsid w:val="00C71EB2"/>
    <w:rsid w:val="00C71FFB"/>
    <w:rsid w:val="00C73F6B"/>
    <w:rsid w:val="00C7496A"/>
    <w:rsid w:val="00C74A33"/>
    <w:rsid w:val="00C74A53"/>
    <w:rsid w:val="00C74B02"/>
    <w:rsid w:val="00C74BE1"/>
    <w:rsid w:val="00C750AB"/>
    <w:rsid w:val="00C75976"/>
    <w:rsid w:val="00C7605F"/>
    <w:rsid w:val="00C765F4"/>
    <w:rsid w:val="00C76F64"/>
    <w:rsid w:val="00C77469"/>
    <w:rsid w:val="00C77EBB"/>
    <w:rsid w:val="00C80722"/>
    <w:rsid w:val="00C80E49"/>
    <w:rsid w:val="00C81455"/>
    <w:rsid w:val="00C81565"/>
    <w:rsid w:val="00C81C68"/>
    <w:rsid w:val="00C81D19"/>
    <w:rsid w:val="00C82ED7"/>
    <w:rsid w:val="00C833B7"/>
    <w:rsid w:val="00C83644"/>
    <w:rsid w:val="00C84082"/>
    <w:rsid w:val="00C843B5"/>
    <w:rsid w:val="00C8475C"/>
    <w:rsid w:val="00C856FA"/>
    <w:rsid w:val="00C85EC5"/>
    <w:rsid w:val="00C86205"/>
    <w:rsid w:val="00C8669B"/>
    <w:rsid w:val="00C914E5"/>
    <w:rsid w:val="00C93E2C"/>
    <w:rsid w:val="00C950A6"/>
    <w:rsid w:val="00C95B1D"/>
    <w:rsid w:val="00C962E4"/>
    <w:rsid w:val="00C96611"/>
    <w:rsid w:val="00C969B9"/>
    <w:rsid w:val="00C96ADE"/>
    <w:rsid w:val="00C96D17"/>
    <w:rsid w:val="00C96E9F"/>
    <w:rsid w:val="00C97728"/>
    <w:rsid w:val="00CA06BF"/>
    <w:rsid w:val="00CA1BE6"/>
    <w:rsid w:val="00CA2939"/>
    <w:rsid w:val="00CA331D"/>
    <w:rsid w:val="00CA3577"/>
    <w:rsid w:val="00CA414B"/>
    <w:rsid w:val="00CA4F5F"/>
    <w:rsid w:val="00CA7781"/>
    <w:rsid w:val="00CB14AD"/>
    <w:rsid w:val="00CB14DB"/>
    <w:rsid w:val="00CB1581"/>
    <w:rsid w:val="00CB16D2"/>
    <w:rsid w:val="00CB1AC1"/>
    <w:rsid w:val="00CB3CF2"/>
    <w:rsid w:val="00CB413F"/>
    <w:rsid w:val="00CB437C"/>
    <w:rsid w:val="00CB4753"/>
    <w:rsid w:val="00CB50C8"/>
    <w:rsid w:val="00CB515E"/>
    <w:rsid w:val="00CB6647"/>
    <w:rsid w:val="00CB6794"/>
    <w:rsid w:val="00CB6BD6"/>
    <w:rsid w:val="00CB6C0A"/>
    <w:rsid w:val="00CB74AC"/>
    <w:rsid w:val="00CB781D"/>
    <w:rsid w:val="00CB7870"/>
    <w:rsid w:val="00CB7914"/>
    <w:rsid w:val="00CC046D"/>
    <w:rsid w:val="00CC0946"/>
    <w:rsid w:val="00CC1386"/>
    <w:rsid w:val="00CC14A6"/>
    <w:rsid w:val="00CC1960"/>
    <w:rsid w:val="00CC1989"/>
    <w:rsid w:val="00CC2BD2"/>
    <w:rsid w:val="00CC2E8A"/>
    <w:rsid w:val="00CC38AE"/>
    <w:rsid w:val="00CC3A34"/>
    <w:rsid w:val="00CC3ED0"/>
    <w:rsid w:val="00CC3F5F"/>
    <w:rsid w:val="00CC426A"/>
    <w:rsid w:val="00CC532E"/>
    <w:rsid w:val="00CC5376"/>
    <w:rsid w:val="00CC5582"/>
    <w:rsid w:val="00CC56DB"/>
    <w:rsid w:val="00CC5AEA"/>
    <w:rsid w:val="00CC5BFD"/>
    <w:rsid w:val="00CC6219"/>
    <w:rsid w:val="00CC73FD"/>
    <w:rsid w:val="00CC7BEA"/>
    <w:rsid w:val="00CD05D8"/>
    <w:rsid w:val="00CD0FB2"/>
    <w:rsid w:val="00CD1D6E"/>
    <w:rsid w:val="00CD1E5C"/>
    <w:rsid w:val="00CD329B"/>
    <w:rsid w:val="00CD3849"/>
    <w:rsid w:val="00CD3FA8"/>
    <w:rsid w:val="00CD3FF4"/>
    <w:rsid w:val="00CD45A0"/>
    <w:rsid w:val="00CD48C8"/>
    <w:rsid w:val="00CD4C6E"/>
    <w:rsid w:val="00CD4D5A"/>
    <w:rsid w:val="00CD5D4D"/>
    <w:rsid w:val="00CD60DC"/>
    <w:rsid w:val="00CD639B"/>
    <w:rsid w:val="00CD6F74"/>
    <w:rsid w:val="00CD7120"/>
    <w:rsid w:val="00CD7588"/>
    <w:rsid w:val="00CD77B0"/>
    <w:rsid w:val="00CD7A30"/>
    <w:rsid w:val="00CE0673"/>
    <w:rsid w:val="00CE0B51"/>
    <w:rsid w:val="00CE1583"/>
    <w:rsid w:val="00CE1A1E"/>
    <w:rsid w:val="00CE2766"/>
    <w:rsid w:val="00CE341E"/>
    <w:rsid w:val="00CE3831"/>
    <w:rsid w:val="00CE3A24"/>
    <w:rsid w:val="00CE3C79"/>
    <w:rsid w:val="00CE41EB"/>
    <w:rsid w:val="00CE4871"/>
    <w:rsid w:val="00CE4AFA"/>
    <w:rsid w:val="00CE5837"/>
    <w:rsid w:val="00CE59FF"/>
    <w:rsid w:val="00CE5EB8"/>
    <w:rsid w:val="00CE6255"/>
    <w:rsid w:val="00CE6C86"/>
    <w:rsid w:val="00CE7576"/>
    <w:rsid w:val="00CE787F"/>
    <w:rsid w:val="00CF22DC"/>
    <w:rsid w:val="00CF26C9"/>
    <w:rsid w:val="00CF35B0"/>
    <w:rsid w:val="00CF37BF"/>
    <w:rsid w:val="00CF44D8"/>
    <w:rsid w:val="00CF4B96"/>
    <w:rsid w:val="00CF4F96"/>
    <w:rsid w:val="00CF58D6"/>
    <w:rsid w:val="00CF5DE9"/>
    <w:rsid w:val="00CF5F8F"/>
    <w:rsid w:val="00CF7A11"/>
    <w:rsid w:val="00CF7F90"/>
    <w:rsid w:val="00D00709"/>
    <w:rsid w:val="00D00E86"/>
    <w:rsid w:val="00D00F7F"/>
    <w:rsid w:val="00D01734"/>
    <w:rsid w:val="00D037C9"/>
    <w:rsid w:val="00D03C4B"/>
    <w:rsid w:val="00D052B0"/>
    <w:rsid w:val="00D054C3"/>
    <w:rsid w:val="00D062DB"/>
    <w:rsid w:val="00D065BA"/>
    <w:rsid w:val="00D077D6"/>
    <w:rsid w:val="00D0783F"/>
    <w:rsid w:val="00D1024E"/>
    <w:rsid w:val="00D10721"/>
    <w:rsid w:val="00D10F2A"/>
    <w:rsid w:val="00D1192F"/>
    <w:rsid w:val="00D119C0"/>
    <w:rsid w:val="00D120CF"/>
    <w:rsid w:val="00D1317C"/>
    <w:rsid w:val="00D14326"/>
    <w:rsid w:val="00D14350"/>
    <w:rsid w:val="00D1481F"/>
    <w:rsid w:val="00D14A08"/>
    <w:rsid w:val="00D15221"/>
    <w:rsid w:val="00D15E88"/>
    <w:rsid w:val="00D15F59"/>
    <w:rsid w:val="00D16BFE"/>
    <w:rsid w:val="00D170D1"/>
    <w:rsid w:val="00D17A7B"/>
    <w:rsid w:val="00D20685"/>
    <w:rsid w:val="00D20785"/>
    <w:rsid w:val="00D20806"/>
    <w:rsid w:val="00D20845"/>
    <w:rsid w:val="00D20986"/>
    <w:rsid w:val="00D214E2"/>
    <w:rsid w:val="00D21CD4"/>
    <w:rsid w:val="00D24076"/>
    <w:rsid w:val="00D24F24"/>
    <w:rsid w:val="00D25B43"/>
    <w:rsid w:val="00D268AB"/>
    <w:rsid w:val="00D26C71"/>
    <w:rsid w:val="00D26E96"/>
    <w:rsid w:val="00D2723E"/>
    <w:rsid w:val="00D2756D"/>
    <w:rsid w:val="00D276AA"/>
    <w:rsid w:val="00D30AB7"/>
    <w:rsid w:val="00D3245B"/>
    <w:rsid w:val="00D325BC"/>
    <w:rsid w:val="00D32769"/>
    <w:rsid w:val="00D32E71"/>
    <w:rsid w:val="00D33071"/>
    <w:rsid w:val="00D33295"/>
    <w:rsid w:val="00D33C72"/>
    <w:rsid w:val="00D34335"/>
    <w:rsid w:val="00D34B78"/>
    <w:rsid w:val="00D34D5C"/>
    <w:rsid w:val="00D353DE"/>
    <w:rsid w:val="00D3642E"/>
    <w:rsid w:val="00D3685C"/>
    <w:rsid w:val="00D36FBA"/>
    <w:rsid w:val="00D3713C"/>
    <w:rsid w:val="00D3736B"/>
    <w:rsid w:val="00D40A4D"/>
    <w:rsid w:val="00D40C19"/>
    <w:rsid w:val="00D41D03"/>
    <w:rsid w:val="00D41D53"/>
    <w:rsid w:val="00D448D9"/>
    <w:rsid w:val="00D45E17"/>
    <w:rsid w:val="00D45EAF"/>
    <w:rsid w:val="00D46533"/>
    <w:rsid w:val="00D476DF"/>
    <w:rsid w:val="00D47AD6"/>
    <w:rsid w:val="00D47ADD"/>
    <w:rsid w:val="00D50F57"/>
    <w:rsid w:val="00D51223"/>
    <w:rsid w:val="00D512D9"/>
    <w:rsid w:val="00D51661"/>
    <w:rsid w:val="00D532E7"/>
    <w:rsid w:val="00D539E6"/>
    <w:rsid w:val="00D53C8F"/>
    <w:rsid w:val="00D541ED"/>
    <w:rsid w:val="00D54C8A"/>
    <w:rsid w:val="00D5567E"/>
    <w:rsid w:val="00D56166"/>
    <w:rsid w:val="00D5677A"/>
    <w:rsid w:val="00D575AC"/>
    <w:rsid w:val="00D619F0"/>
    <w:rsid w:val="00D62100"/>
    <w:rsid w:val="00D6399C"/>
    <w:rsid w:val="00D660C5"/>
    <w:rsid w:val="00D6684A"/>
    <w:rsid w:val="00D66ED5"/>
    <w:rsid w:val="00D67AAE"/>
    <w:rsid w:val="00D67E64"/>
    <w:rsid w:val="00D70A74"/>
    <w:rsid w:val="00D70E7E"/>
    <w:rsid w:val="00D71563"/>
    <w:rsid w:val="00D72377"/>
    <w:rsid w:val="00D72EDD"/>
    <w:rsid w:val="00D733E7"/>
    <w:rsid w:val="00D73A07"/>
    <w:rsid w:val="00D75955"/>
    <w:rsid w:val="00D765ED"/>
    <w:rsid w:val="00D76E60"/>
    <w:rsid w:val="00D77718"/>
    <w:rsid w:val="00D7789C"/>
    <w:rsid w:val="00D77A45"/>
    <w:rsid w:val="00D8063C"/>
    <w:rsid w:val="00D835D2"/>
    <w:rsid w:val="00D83829"/>
    <w:rsid w:val="00D84682"/>
    <w:rsid w:val="00D84799"/>
    <w:rsid w:val="00D85F10"/>
    <w:rsid w:val="00D86BFC"/>
    <w:rsid w:val="00D8734A"/>
    <w:rsid w:val="00D87A20"/>
    <w:rsid w:val="00D87A36"/>
    <w:rsid w:val="00D87C2E"/>
    <w:rsid w:val="00D90E4D"/>
    <w:rsid w:val="00D911F3"/>
    <w:rsid w:val="00D91EE5"/>
    <w:rsid w:val="00D925DD"/>
    <w:rsid w:val="00D92656"/>
    <w:rsid w:val="00D9297C"/>
    <w:rsid w:val="00D932AE"/>
    <w:rsid w:val="00D9351E"/>
    <w:rsid w:val="00D9383B"/>
    <w:rsid w:val="00D94F5D"/>
    <w:rsid w:val="00D96400"/>
    <w:rsid w:val="00D965A4"/>
    <w:rsid w:val="00D96900"/>
    <w:rsid w:val="00D96D44"/>
    <w:rsid w:val="00D9707E"/>
    <w:rsid w:val="00D97EAF"/>
    <w:rsid w:val="00DA1A6E"/>
    <w:rsid w:val="00DA1AEA"/>
    <w:rsid w:val="00DA1CD0"/>
    <w:rsid w:val="00DA2189"/>
    <w:rsid w:val="00DA3B12"/>
    <w:rsid w:val="00DA3D9F"/>
    <w:rsid w:val="00DA3E1D"/>
    <w:rsid w:val="00DA42C3"/>
    <w:rsid w:val="00DA4792"/>
    <w:rsid w:val="00DA4BF6"/>
    <w:rsid w:val="00DA4FC7"/>
    <w:rsid w:val="00DA533D"/>
    <w:rsid w:val="00DA5419"/>
    <w:rsid w:val="00DA5E59"/>
    <w:rsid w:val="00DA6478"/>
    <w:rsid w:val="00DA64F6"/>
    <w:rsid w:val="00DA6B13"/>
    <w:rsid w:val="00DA6BD0"/>
    <w:rsid w:val="00DA7B3F"/>
    <w:rsid w:val="00DB15F1"/>
    <w:rsid w:val="00DB2790"/>
    <w:rsid w:val="00DB292E"/>
    <w:rsid w:val="00DB319F"/>
    <w:rsid w:val="00DB3CBA"/>
    <w:rsid w:val="00DB4795"/>
    <w:rsid w:val="00DB567B"/>
    <w:rsid w:val="00DB592B"/>
    <w:rsid w:val="00DB61C9"/>
    <w:rsid w:val="00DB62A7"/>
    <w:rsid w:val="00DB62E8"/>
    <w:rsid w:val="00DB6469"/>
    <w:rsid w:val="00DB6D07"/>
    <w:rsid w:val="00DB7055"/>
    <w:rsid w:val="00DC0316"/>
    <w:rsid w:val="00DC04C8"/>
    <w:rsid w:val="00DC0762"/>
    <w:rsid w:val="00DC1FC0"/>
    <w:rsid w:val="00DC294D"/>
    <w:rsid w:val="00DC387E"/>
    <w:rsid w:val="00DC4CC1"/>
    <w:rsid w:val="00DC4D69"/>
    <w:rsid w:val="00DC4E14"/>
    <w:rsid w:val="00DC5295"/>
    <w:rsid w:val="00DC560C"/>
    <w:rsid w:val="00DC5822"/>
    <w:rsid w:val="00DC5A8C"/>
    <w:rsid w:val="00DC5C0B"/>
    <w:rsid w:val="00DC64BA"/>
    <w:rsid w:val="00DC6DED"/>
    <w:rsid w:val="00DC6EFA"/>
    <w:rsid w:val="00DC7EE1"/>
    <w:rsid w:val="00DD1A64"/>
    <w:rsid w:val="00DD3917"/>
    <w:rsid w:val="00DD3927"/>
    <w:rsid w:val="00DD3CC1"/>
    <w:rsid w:val="00DD3F28"/>
    <w:rsid w:val="00DD3F78"/>
    <w:rsid w:val="00DD4056"/>
    <w:rsid w:val="00DD48A9"/>
    <w:rsid w:val="00DD56FA"/>
    <w:rsid w:val="00DD6005"/>
    <w:rsid w:val="00DD66A1"/>
    <w:rsid w:val="00DD7610"/>
    <w:rsid w:val="00DE067C"/>
    <w:rsid w:val="00DE06A0"/>
    <w:rsid w:val="00DE142E"/>
    <w:rsid w:val="00DE1BA2"/>
    <w:rsid w:val="00DE20EE"/>
    <w:rsid w:val="00DE233A"/>
    <w:rsid w:val="00DE3E8A"/>
    <w:rsid w:val="00DE4089"/>
    <w:rsid w:val="00DE4336"/>
    <w:rsid w:val="00DE4BA3"/>
    <w:rsid w:val="00DE5A8E"/>
    <w:rsid w:val="00DE5DF2"/>
    <w:rsid w:val="00DE60E5"/>
    <w:rsid w:val="00DE6816"/>
    <w:rsid w:val="00DE7C02"/>
    <w:rsid w:val="00DF0E14"/>
    <w:rsid w:val="00DF1D81"/>
    <w:rsid w:val="00DF3662"/>
    <w:rsid w:val="00DF3689"/>
    <w:rsid w:val="00DF3763"/>
    <w:rsid w:val="00DF39BE"/>
    <w:rsid w:val="00DF3F3B"/>
    <w:rsid w:val="00DF53A4"/>
    <w:rsid w:val="00DF542B"/>
    <w:rsid w:val="00DF5AB0"/>
    <w:rsid w:val="00DF6B16"/>
    <w:rsid w:val="00DF6BEE"/>
    <w:rsid w:val="00DF7447"/>
    <w:rsid w:val="00E005C3"/>
    <w:rsid w:val="00E00D8B"/>
    <w:rsid w:val="00E0120A"/>
    <w:rsid w:val="00E01362"/>
    <w:rsid w:val="00E01A68"/>
    <w:rsid w:val="00E01A73"/>
    <w:rsid w:val="00E01BEA"/>
    <w:rsid w:val="00E03499"/>
    <w:rsid w:val="00E03D05"/>
    <w:rsid w:val="00E0476C"/>
    <w:rsid w:val="00E04E50"/>
    <w:rsid w:val="00E04E87"/>
    <w:rsid w:val="00E050FA"/>
    <w:rsid w:val="00E05353"/>
    <w:rsid w:val="00E05A82"/>
    <w:rsid w:val="00E07716"/>
    <w:rsid w:val="00E0790E"/>
    <w:rsid w:val="00E07C1A"/>
    <w:rsid w:val="00E07E8B"/>
    <w:rsid w:val="00E101FB"/>
    <w:rsid w:val="00E10583"/>
    <w:rsid w:val="00E105AA"/>
    <w:rsid w:val="00E117F5"/>
    <w:rsid w:val="00E11E5B"/>
    <w:rsid w:val="00E13761"/>
    <w:rsid w:val="00E140A4"/>
    <w:rsid w:val="00E14893"/>
    <w:rsid w:val="00E1689A"/>
    <w:rsid w:val="00E2013E"/>
    <w:rsid w:val="00E208E6"/>
    <w:rsid w:val="00E20A4F"/>
    <w:rsid w:val="00E21501"/>
    <w:rsid w:val="00E21E9B"/>
    <w:rsid w:val="00E2242D"/>
    <w:rsid w:val="00E2309A"/>
    <w:rsid w:val="00E2362A"/>
    <w:rsid w:val="00E24C38"/>
    <w:rsid w:val="00E24EFD"/>
    <w:rsid w:val="00E2551E"/>
    <w:rsid w:val="00E300BB"/>
    <w:rsid w:val="00E30178"/>
    <w:rsid w:val="00E31215"/>
    <w:rsid w:val="00E315C2"/>
    <w:rsid w:val="00E31FBC"/>
    <w:rsid w:val="00E33BE6"/>
    <w:rsid w:val="00E33CC5"/>
    <w:rsid w:val="00E33D6A"/>
    <w:rsid w:val="00E33E6D"/>
    <w:rsid w:val="00E34BB6"/>
    <w:rsid w:val="00E34C20"/>
    <w:rsid w:val="00E34CEE"/>
    <w:rsid w:val="00E3548C"/>
    <w:rsid w:val="00E35500"/>
    <w:rsid w:val="00E35B8B"/>
    <w:rsid w:val="00E36621"/>
    <w:rsid w:val="00E36B47"/>
    <w:rsid w:val="00E36F4E"/>
    <w:rsid w:val="00E37EF5"/>
    <w:rsid w:val="00E40B2B"/>
    <w:rsid w:val="00E4137C"/>
    <w:rsid w:val="00E41D0F"/>
    <w:rsid w:val="00E422BB"/>
    <w:rsid w:val="00E43602"/>
    <w:rsid w:val="00E4364E"/>
    <w:rsid w:val="00E43936"/>
    <w:rsid w:val="00E43A91"/>
    <w:rsid w:val="00E450C1"/>
    <w:rsid w:val="00E454B1"/>
    <w:rsid w:val="00E4619D"/>
    <w:rsid w:val="00E504B2"/>
    <w:rsid w:val="00E52454"/>
    <w:rsid w:val="00E52CAD"/>
    <w:rsid w:val="00E53184"/>
    <w:rsid w:val="00E541DF"/>
    <w:rsid w:val="00E55E8D"/>
    <w:rsid w:val="00E56B80"/>
    <w:rsid w:val="00E570AE"/>
    <w:rsid w:val="00E578DB"/>
    <w:rsid w:val="00E601ED"/>
    <w:rsid w:val="00E6029E"/>
    <w:rsid w:val="00E612C8"/>
    <w:rsid w:val="00E62555"/>
    <w:rsid w:val="00E626CA"/>
    <w:rsid w:val="00E62EC8"/>
    <w:rsid w:val="00E63E57"/>
    <w:rsid w:val="00E65228"/>
    <w:rsid w:val="00E653AA"/>
    <w:rsid w:val="00E65C84"/>
    <w:rsid w:val="00E65CC0"/>
    <w:rsid w:val="00E66082"/>
    <w:rsid w:val="00E66131"/>
    <w:rsid w:val="00E67206"/>
    <w:rsid w:val="00E67C22"/>
    <w:rsid w:val="00E67F79"/>
    <w:rsid w:val="00E70806"/>
    <w:rsid w:val="00E710C3"/>
    <w:rsid w:val="00E711EC"/>
    <w:rsid w:val="00E732D4"/>
    <w:rsid w:val="00E73B3F"/>
    <w:rsid w:val="00E73BA9"/>
    <w:rsid w:val="00E749A2"/>
    <w:rsid w:val="00E74F5B"/>
    <w:rsid w:val="00E755F5"/>
    <w:rsid w:val="00E76EEF"/>
    <w:rsid w:val="00E77F7F"/>
    <w:rsid w:val="00E77FAA"/>
    <w:rsid w:val="00E80022"/>
    <w:rsid w:val="00E80126"/>
    <w:rsid w:val="00E80804"/>
    <w:rsid w:val="00E80D55"/>
    <w:rsid w:val="00E81185"/>
    <w:rsid w:val="00E8148D"/>
    <w:rsid w:val="00E818E6"/>
    <w:rsid w:val="00E833B1"/>
    <w:rsid w:val="00E839DB"/>
    <w:rsid w:val="00E844AD"/>
    <w:rsid w:val="00E84C8D"/>
    <w:rsid w:val="00E84FF3"/>
    <w:rsid w:val="00E85644"/>
    <w:rsid w:val="00E8609C"/>
    <w:rsid w:val="00E870AF"/>
    <w:rsid w:val="00E875B0"/>
    <w:rsid w:val="00E87F73"/>
    <w:rsid w:val="00E90337"/>
    <w:rsid w:val="00E9075A"/>
    <w:rsid w:val="00E90DEF"/>
    <w:rsid w:val="00E90F9A"/>
    <w:rsid w:val="00E912E1"/>
    <w:rsid w:val="00E91CEF"/>
    <w:rsid w:val="00E91E76"/>
    <w:rsid w:val="00E925DE"/>
    <w:rsid w:val="00E92776"/>
    <w:rsid w:val="00E93A14"/>
    <w:rsid w:val="00E94442"/>
    <w:rsid w:val="00E94E4B"/>
    <w:rsid w:val="00E95C7D"/>
    <w:rsid w:val="00E961C3"/>
    <w:rsid w:val="00E96A96"/>
    <w:rsid w:val="00EA0C33"/>
    <w:rsid w:val="00EA10E0"/>
    <w:rsid w:val="00EA1B90"/>
    <w:rsid w:val="00EA22AC"/>
    <w:rsid w:val="00EA237E"/>
    <w:rsid w:val="00EA38FF"/>
    <w:rsid w:val="00EA3A93"/>
    <w:rsid w:val="00EA4DB6"/>
    <w:rsid w:val="00EA53BC"/>
    <w:rsid w:val="00EA7FD3"/>
    <w:rsid w:val="00EB0662"/>
    <w:rsid w:val="00EB14AF"/>
    <w:rsid w:val="00EB1D5D"/>
    <w:rsid w:val="00EB2896"/>
    <w:rsid w:val="00EB2E4D"/>
    <w:rsid w:val="00EB304B"/>
    <w:rsid w:val="00EB3215"/>
    <w:rsid w:val="00EB351A"/>
    <w:rsid w:val="00EB3ED0"/>
    <w:rsid w:val="00EB3FB4"/>
    <w:rsid w:val="00EB4007"/>
    <w:rsid w:val="00EB48DF"/>
    <w:rsid w:val="00EB4E1D"/>
    <w:rsid w:val="00EB5295"/>
    <w:rsid w:val="00EB6297"/>
    <w:rsid w:val="00EB6B73"/>
    <w:rsid w:val="00EC0152"/>
    <w:rsid w:val="00EC10FE"/>
    <w:rsid w:val="00EC1A44"/>
    <w:rsid w:val="00EC1F50"/>
    <w:rsid w:val="00EC2520"/>
    <w:rsid w:val="00EC25C9"/>
    <w:rsid w:val="00EC292D"/>
    <w:rsid w:val="00EC2EAA"/>
    <w:rsid w:val="00EC34D8"/>
    <w:rsid w:val="00EC3745"/>
    <w:rsid w:val="00EC4735"/>
    <w:rsid w:val="00EC5E32"/>
    <w:rsid w:val="00EC6D6F"/>
    <w:rsid w:val="00EC6EF2"/>
    <w:rsid w:val="00EC7179"/>
    <w:rsid w:val="00EC71FD"/>
    <w:rsid w:val="00EC7382"/>
    <w:rsid w:val="00EC7C3D"/>
    <w:rsid w:val="00ED0933"/>
    <w:rsid w:val="00ED122C"/>
    <w:rsid w:val="00ED1951"/>
    <w:rsid w:val="00ED1C68"/>
    <w:rsid w:val="00ED1FA4"/>
    <w:rsid w:val="00ED2A6A"/>
    <w:rsid w:val="00ED2B46"/>
    <w:rsid w:val="00ED2BD4"/>
    <w:rsid w:val="00ED317B"/>
    <w:rsid w:val="00ED33B4"/>
    <w:rsid w:val="00ED446C"/>
    <w:rsid w:val="00ED45D2"/>
    <w:rsid w:val="00ED4F1A"/>
    <w:rsid w:val="00ED55B4"/>
    <w:rsid w:val="00ED5725"/>
    <w:rsid w:val="00ED5762"/>
    <w:rsid w:val="00ED5AD3"/>
    <w:rsid w:val="00ED7C2E"/>
    <w:rsid w:val="00EE080B"/>
    <w:rsid w:val="00EE1426"/>
    <w:rsid w:val="00EE1907"/>
    <w:rsid w:val="00EE1AC2"/>
    <w:rsid w:val="00EE1D13"/>
    <w:rsid w:val="00EE210F"/>
    <w:rsid w:val="00EE2E0C"/>
    <w:rsid w:val="00EE3B7E"/>
    <w:rsid w:val="00EE3CD2"/>
    <w:rsid w:val="00EE3FDD"/>
    <w:rsid w:val="00EE4047"/>
    <w:rsid w:val="00EE4191"/>
    <w:rsid w:val="00EE4C3F"/>
    <w:rsid w:val="00EE54F5"/>
    <w:rsid w:val="00EE6BD7"/>
    <w:rsid w:val="00EE6C98"/>
    <w:rsid w:val="00EE7E69"/>
    <w:rsid w:val="00EE7E7F"/>
    <w:rsid w:val="00EF0801"/>
    <w:rsid w:val="00EF1597"/>
    <w:rsid w:val="00EF193D"/>
    <w:rsid w:val="00EF206D"/>
    <w:rsid w:val="00EF338A"/>
    <w:rsid w:val="00EF3CE8"/>
    <w:rsid w:val="00EF51DC"/>
    <w:rsid w:val="00EF53A3"/>
    <w:rsid w:val="00EF584C"/>
    <w:rsid w:val="00EF664C"/>
    <w:rsid w:val="00EF6E1C"/>
    <w:rsid w:val="00EF6EAE"/>
    <w:rsid w:val="00EF70A6"/>
    <w:rsid w:val="00EF7A66"/>
    <w:rsid w:val="00EF7C52"/>
    <w:rsid w:val="00F01D4B"/>
    <w:rsid w:val="00F02405"/>
    <w:rsid w:val="00F02442"/>
    <w:rsid w:val="00F02B07"/>
    <w:rsid w:val="00F02D51"/>
    <w:rsid w:val="00F044E1"/>
    <w:rsid w:val="00F048FA"/>
    <w:rsid w:val="00F04E0E"/>
    <w:rsid w:val="00F05BEF"/>
    <w:rsid w:val="00F06349"/>
    <w:rsid w:val="00F0636E"/>
    <w:rsid w:val="00F065CD"/>
    <w:rsid w:val="00F06734"/>
    <w:rsid w:val="00F06E69"/>
    <w:rsid w:val="00F071A2"/>
    <w:rsid w:val="00F07EF9"/>
    <w:rsid w:val="00F1003D"/>
    <w:rsid w:val="00F10A18"/>
    <w:rsid w:val="00F110F0"/>
    <w:rsid w:val="00F12FB9"/>
    <w:rsid w:val="00F13329"/>
    <w:rsid w:val="00F133DF"/>
    <w:rsid w:val="00F13749"/>
    <w:rsid w:val="00F1389F"/>
    <w:rsid w:val="00F13A07"/>
    <w:rsid w:val="00F141BD"/>
    <w:rsid w:val="00F14821"/>
    <w:rsid w:val="00F1581E"/>
    <w:rsid w:val="00F15972"/>
    <w:rsid w:val="00F169D0"/>
    <w:rsid w:val="00F16A73"/>
    <w:rsid w:val="00F16CE8"/>
    <w:rsid w:val="00F20B06"/>
    <w:rsid w:val="00F20EAD"/>
    <w:rsid w:val="00F21B8C"/>
    <w:rsid w:val="00F21C1D"/>
    <w:rsid w:val="00F227D0"/>
    <w:rsid w:val="00F22BC0"/>
    <w:rsid w:val="00F233E6"/>
    <w:rsid w:val="00F23619"/>
    <w:rsid w:val="00F26B7C"/>
    <w:rsid w:val="00F27834"/>
    <w:rsid w:val="00F31B08"/>
    <w:rsid w:val="00F32AD1"/>
    <w:rsid w:val="00F33174"/>
    <w:rsid w:val="00F3411B"/>
    <w:rsid w:val="00F3480A"/>
    <w:rsid w:val="00F34FF8"/>
    <w:rsid w:val="00F35A31"/>
    <w:rsid w:val="00F408E4"/>
    <w:rsid w:val="00F41297"/>
    <w:rsid w:val="00F42B3A"/>
    <w:rsid w:val="00F43D03"/>
    <w:rsid w:val="00F44715"/>
    <w:rsid w:val="00F44AF4"/>
    <w:rsid w:val="00F44F54"/>
    <w:rsid w:val="00F44FB9"/>
    <w:rsid w:val="00F4583F"/>
    <w:rsid w:val="00F45C8E"/>
    <w:rsid w:val="00F45E88"/>
    <w:rsid w:val="00F467EC"/>
    <w:rsid w:val="00F50E0A"/>
    <w:rsid w:val="00F50E4F"/>
    <w:rsid w:val="00F50F04"/>
    <w:rsid w:val="00F51A0E"/>
    <w:rsid w:val="00F520F3"/>
    <w:rsid w:val="00F522FD"/>
    <w:rsid w:val="00F52B43"/>
    <w:rsid w:val="00F535D2"/>
    <w:rsid w:val="00F5365F"/>
    <w:rsid w:val="00F539EF"/>
    <w:rsid w:val="00F540A1"/>
    <w:rsid w:val="00F54545"/>
    <w:rsid w:val="00F56696"/>
    <w:rsid w:val="00F56DE7"/>
    <w:rsid w:val="00F5788E"/>
    <w:rsid w:val="00F60E07"/>
    <w:rsid w:val="00F61588"/>
    <w:rsid w:val="00F62285"/>
    <w:rsid w:val="00F62286"/>
    <w:rsid w:val="00F6356F"/>
    <w:rsid w:val="00F6365D"/>
    <w:rsid w:val="00F63C93"/>
    <w:rsid w:val="00F63DE1"/>
    <w:rsid w:val="00F64FB4"/>
    <w:rsid w:val="00F652CE"/>
    <w:rsid w:val="00F657AD"/>
    <w:rsid w:val="00F663D6"/>
    <w:rsid w:val="00F66453"/>
    <w:rsid w:val="00F666E1"/>
    <w:rsid w:val="00F669D9"/>
    <w:rsid w:val="00F66C80"/>
    <w:rsid w:val="00F67FAC"/>
    <w:rsid w:val="00F70544"/>
    <w:rsid w:val="00F705AB"/>
    <w:rsid w:val="00F70DA0"/>
    <w:rsid w:val="00F70DEB"/>
    <w:rsid w:val="00F71137"/>
    <w:rsid w:val="00F71729"/>
    <w:rsid w:val="00F7381B"/>
    <w:rsid w:val="00F74322"/>
    <w:rsid w:val="00F7448B"/>
    <w:rsid w:val="00F74D04"/>
    <w:rsid w:val="00F74F45"/>
    <w:rsid w:val="00F74FB6"/>
    <w:rsid w:val="00F75399"/>
    <w:rsid w:val="00F75661"/>
    <w:rsid w:val="00F76D10"/>
    <w:rsid w:val="00F76FF6"/>
    <w:rsid w:val="00F772CB"/>
    <w:rsid w:val="00F77621"/>
    <w:rsid w:val="00F80491"/>
    <w:rsid w:val="00F80981"/>
    <w:rsid w:val="00F833F4"/>
    <w:rsid w:val="00F842AC"/>
    <w:rsid w:val="00F843A0"/>
    <w:rsid w:val="00F84CEC"/>
    <w:rsid w:val="00F84EF7"/>
    <w:rsid w:val="00F85CAD"/>
    <w:rsid w:val="00F86131"/>
    <w:rsid w:val="00F861F8"/>
    <w:rsid w:val="00F86B59"/>
    <w:rsid w:val="00F87022"/>
    <w:rsid w:val="00F87A93"/>
    <w:rsid w:val="00F87B46"/>
    <w:rsid w:val="00F90A76"/>
    <w:rsid w:val="00F90D37"/>
    <w:rsid w:val="00F90D3B"/>
    <w:rsid w:val="00F90D45"/>
    <w:rsid w:val="00F9139F"/>
    <w:rsid w:val="00F91470"/>
    <w:rsid w:val="00F91493"/>
    <w:rsid w:val="00F92CDC"/>
    <w:rsid w:val="00F93036"/>
    <w:rsid w:val="00F94A54"/>
    <w:rsid w:val="00F9507F"/>
    <w:rsid w:val="00F960B8"/>
    <w:rsid w:val="00F96A1D"/>
    <w:rsid w:val="00F96EE0"/>
    <w:rsid w:val="00F97219"/>
    <w:rsid w:val="00F976D7"/>
    <w:rsid w:val="00F97A9D"/>
    <w:rsid w:val="00F97CFD"/>
    <w:rsid w:val="00FA0E48"/>
    <w:rsid w:val="00FA0F02"/>
    <w:rsid w:val="00FA2D2D"/>
    <w:rsid w:val="00FA3AD0"/>
    <w:rsid w:val="00FA407A"/>
    <w:rsid w:val="00FA464C"/>
    <w:rsid w:val="00FA47BF"/>
    <w:rsid w:val="00FA4A30"/>
    <w:rsid w:val="00FA6747"/>
    <w:rsid w:val="00FA6C4F"/>
    <w:rsid w:val="00FA7683"/>
    <w:rsid w:val="00FA7A0C"/>
    <w:rsid w:val="00FA7BB7"/>
    <w:rsid w:val="00FB0778"/>
    <w:rsid w:val="00FB07F0"/>
    <w:rsid w:val="00FB1433"/>
    <w:rsid w:val="00FB1BBA"/>
    <w:rsid w:val="00FB1D8B"/>
    <w:rsid w:val="00FB243E"/>
    <w:rsid w:val="00FB297A"/>
    <w:rsid w:val="00FB29DD"/>
    <w:rsid w:val="00FB2D87"/>
    <w:rsid w:val="00FB31F6"/>
    <w:rsid w:val="00FB4872"/>
    <w:rsid w:val="00FB5DD9"/>
    <w:rsid w:val="00FB619D"/>
    <w:rsid w:val="00FB746B"/>
    <w:rsid w:val="00FC0BBB"/>
    <w:rsid w:val="00FC12BF"/>
    <w:rsid w:val="00FC16E4"/>
    <w:rsid w:val="00FC2886"/>
    <w:rsid w:val="00FC3142"/>
    <w:rsid w:val="00FC3259"/>
    <w:rsid w:val="00FC36D6"/>
    <w:rsid w:val="00FC414C"/>
    <w:rsid w:val="00FC4DB0"/>
    <w:rsid w:val="00FC4EA6"/>
    <w:rsid w:val="00FC4F14"/>
    <w:rsid w:val="00FC5310"/>
    <w:rsid w:val="00FC5C13"/>
    <w:rsid w:val="00FC5D45"/>
    <w:rsid w:val="00FC5EB1"/>
    <w:rsid w:val="00FC678A"/>
    <w:rsid w:val="00FD0097"/>
    <w:rsid w:val="00FD012B"/>
    <w:rsid w:val="00FD1456"/>
    <w:rsid w:val="00FD1EB2"/>
    <w:rsid w:val="00FD249C"/>
    <w:rsid w:val="00FD2569"/>
    <w:rsid w:val="00FD2621"/>
    <w:rsid w:val="00FD28EB"/>
    <w:rsid w:val="00FD2C0F"/>
    <w:rsid w:val="00FD338D"/>
    <w:rsid w:val="00FD3CB1"/>
    <w:rsid w:val="00FD3D1E"/>
    <w:rsid w:val="00FD4490"/>
    <w:rsid w:val="00FD47A5"/>
    <w:rsid w:val="00FD49A6"/>
    <w:rsid w:val="00FD576C"/>
    <w:rsid w:val="00FD7A10"/>
    <w:rsid w:val="00FD7BE3"/>
    <w:rsid w:val="00FD7C07"/>
    <w:rsid w:val="00FD7C2C"/>
    <w:rsid w:val="00FE00E6"/>
    <w:rsid w:val="00FE0421"/>
    <w:rsid w:val="00FE142D"/>
    <w:rsid w:val="00FE1541"/>
    <w:rsid w:val="00FE3C6C"/>
    <w:rsid w:val="00FE5477"/>
    <w:rsid w:val="00FE569F"/>
    <w:rsid w:val="00FE5ACA"/>
    <w:rsid w:val="00FE5E8B"/>
    <w:rsid w:val="00FE5FE9"/>
    <w:rsid w:val="00FE6353"/>
    <w:rsid w:val="00FE6B47"/>
    <w:rsid w:val="00FE6FF5"/>
    <w:rsid w:val="00FE7F83"/>
    <w:rsid w:val="00FE7FA6"/>
    <w:rsid w:val="00FF0047"/>
    <w:rsid w:val="00FF0558"/>
    <w:rsid w:val="00FF1E5F"/>
    <w:rsid w:val="00FF2789"/>
    <w:rsid w:val="00FF2A1C"/>
    <w:rsid w:val="00FF3789"/>
    <w:rsid w:val="00FF3FC4"/>
    <w:rsid w:val="00FF416A"/>
    <w:rsid w:val="00FF4B63"/>
    <w:rsid w:val="00FF55AB"/>
    <w:rsid w:val="00FF5AE3"/>
    <w:rsid w:val="00FF67C0"/>
    <w:rsid w:val="00FF6D1D"/>
    <w:rsid w:val="00FF7277"/>
    <w:rsid w:val="00FF7F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8972A8"/>
  <w15:chartTrackingRefBased/>
  <w15:docId w15:val="{003DC020-CC65-4480-9853-8D26B8F0B6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2862"/>
    <w:pPr>
      <w:spacing w:after="0" w:line="240" w:lineRule="auto"/>
    </w:pPr>
    <w:rPr>
      <w:rFonts w:ascii="Arial" w:eastAsia="Times New Roman" w:hAnsi="Arial" w:cs="Times New Roman"/>
      <w:sz w:val="24"/>
      <w:szCs w:val="20"/>
      <w:lang w:val="en-GB"/>
    </w:rPr>
  </w:style>
  <w:style w:type="paragraph" w:styleId="Heading1">
    <w:name w:val="heading 1"/>
    <w:aliases w:val="INSETAHeading 1"/>
    <w:basedOn w:val="Normal"/>
    <w:next w:val="Normal"/>
    <w:link w:val="Heading1Char"/>
    <w:uiPriority w:val="9"/>
    <w:qFormat/>
    <w:rsid w:val="001A14BD"/>
    <w:pPr>
      <w:autoSpaceDE w:val="0"/>
      <w:autoSpaceDN w:val="0"/>
      <w:adjustRightInd w:val="0"/>
      <w:spacing w:line="360" w:lineRule="auto"/>
      <w:outlineLvl w:val="0"/>
    </w:pPr>
    <w:rPr>
      <w:rFonts w:eastAsia="Calibri" w:cs="Arial"/>
      <w:b/>
      <w:bCs/>
      <w:sz w:val="32"/>
      <w:szCs w:val="32"/>
      <w:lang w:val="en-ZA" w:eastAsia="en-ZA"/>
    </w:rPr>
  </w:style>
  <w:style w:type="paragraph" w:styleId="Heading2">
    <w:name w:val="heading 2"/>
    <w:aliases w:val="INSETAHeading2"/>
    <w:basedOn w:val="Normal"/>
    <w:next w:val="Normal"/>
    <w:link w:val="Heading2Char"/>
    <w:uiPriority w:val="9"/>
    <w:unhideWhenUsed/>
    <w:qFormat/>
    <w:rsid w:val="001A14BD"/>
    <w:pPr>
      <w:shd w:val="clear" w:color="auto" w:fill="BFBFBF"/>
      <w:tabs>
        <w:tab w:val="left" w:pos="450"/>
        <w:tab w:val="left" w:pos="540"/>
        <w:tab w:val="left" w:pos="630"/>
      </w:tabs>
      <w:spacing w:before="120" w:after="240" w:line="360" w:lineRule="auto"/>
      <w:ind w:left="630" w:right="26" w:hanging="630"/>
      <w:outlineLvl w:val="1"/>
    </w:pPr>
    <w:rPr>
      <w:rFonts w:cs="Arial"/>
      <w:b/>
      <w:iCs/>
      <w:spacing w:val="10"/>
      <w:position w:val="7"/>
      <w:sz w:val="28"/>
      <w:szCs w:val="32"/>
      <w:lang w:val="en-US"/>
    </w:rPr>
  </w:style>
  <w:style w:type="paragraph" w:styleId="Heading3">
    <w:name w:val="heading 3"/>
    <w:basedOn w:val="Normal"/>
    <w:next w:val="Normal"/>
    <w:link w:val="Heading3Char"/>
    <w:uiPriority w:val="9"/>
    <w:unhideWhenUsed/>
    <w:qFormat/>
    <w:rsid w:val="00A80C2D"/>
    <w:pPr>
      <w:spacing w:line="360" w:lineRule="auto"/>
      <w:jc w:val="both"/>
      <w:outlineLvl w:val="2"/>
    </w:pPr>
    <w:rPr>
      <w:b/>
      <w:sz w:val="22"/>
      <w:szCs w:val="22"/>
    </w:rPr>
  </w:style>
  <w:style w:type="paragraph" w:styleId="Heading4">
    <w:name w:val="heading 4"/>
    <w:basedOn w:val="Normal"/>
    <w:next w:val="Normal"/>
    <w:link w:val="Heading4Char"/>
    <w:uiPriority w:val="99"/>
    <w:unhideWhenUsed/>
    <w:qFormat/>
    <w:rsid w:val="00B51A5A"/>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autoRedefine/>
    <w:uiPriority w:val="9"/>
    <w:unhideWhenUsed/>
    <w:rsid w:val="003F0289"/>
    <w:pPr>
      <w:keepNext/>
      <w:keepLines/>
      <w:spacing w:before="200" w:line="360" w:lineRule="auto"/>
      <w:outlineLvl w:val="4"/>
    </w:pPr>
    <w:rPr>
      <w:rFonts w:ascii="Calibri" w:hAnsi="Calibri"/>
      <w:b/>
      <w:sz w:val="22"/>
      <w:szCs w:val="22"/>
      <w:lang w:val="en-ZA"/>
    </w:rPr>
  </w:style>
  <w:style w:type="paragraph" w:styleId="Heading6">
    <w:name w:val="heading 6"/>
    <w:basedOn w:val="Normal"/>
    <w:next w:val="Normal"/>
    <w:link w:val="Heading6Char"/>
    <w:uiPriority w:val="9"/>
    <w:semiHidden/>
    <w:unhideWhenUsed/>
    <w:rsid w:val="003F0289"/>
    <w:pPr>
      <w:spacing w:before="240" w:after="60" w:line="360" w:lineRule="auto"/>
      <w:outlineLvl w:val="5"/>
    </w:pPr>
    <w:rPr>
      <w:rFonts w:ascii="Calibri" w:hAnsi="Calibri"/>
      <w:b/>
      <w:bCs/>
      <w:sz w:val="22"/>
      <w:szCs w:val="22"/>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284004"/>
    <w:pPr>
      <w:ind w:left="720"/>
      <w:contextualSpacing/>
    </w:pPr>
  </w:style>
  <w:style w:type="character" w:customStyle="1" w:styleId="Heading1Char">
    <w:name w:val="Heading 1 Char"/>
    <w:aliases w:val="INSETAHeading 1 Char"/>
    <w:basedOn w:val="DefaultParagraphFont"/>
    <w:link w:val="Heading1"/>
    <w:uiPriority w:val="9"/>
    <w:rsid w:val="001A14BD"/>
    <w:rPr>
      <w:rFonts w:ascii="Arial" w:eastAsia="Calibri" w:hAnsi="Arial" w:cs="Arial"/>
      <w:b/>
      <w:bCs/>
      <w:sz w:val="32"/>
      <w:szCs w:val="32"/>
      <w:lang w:val="en-ZA" w:eastAsia="en-ZA"/>
    </w:rPr>
  </w:style>
  <w:style w:type="paragraph" w:styleId="NoSpacing">
    <w:name w:val="No Spacing"/>
    <w:link w:val="NoSpacingChar"/>
    <w:uiPriority w:val="1"/>
    <w:qFormat/>
    <w:rsid w:val="005C5F1D"/>
    <w:pPr>
      <w:spacing w:after="0" w:line="240" w:lineRule="auto"/>
    </w:pPr>
    <w:rPr>
      <w:rFonts w:ascii="Arial" w:eastAsia="Times New Roman" w:hAnsi="Arial" w:cs="Arial"/>
      <w:color w:val="000000"/>
      <w:sz w:val="24"/>
      <w:szCs w:val="24"/>
      <w:lang w:val="en-GB"/>
    </w:rPr>
  </w:style>
  <w:style w:type="character" w:customStyle="1" w:styleId="NoSpacingChar">
    <w:name w:val="No Spacing Char"/>
    <w:basedOn w:val="DefaultParagraphFont"/>
    <w:link w:val="NoSpacing"/>
    <w:uiPriority w:val="1"/>
    <w:rsid w:val="005C5F1D"/>
    <w:rPr>
      <w:rFonts w:ascii="Arial" w:eastAsia="Times New Roman" w:hAnsi="Arial" w:cs="Arial"/>
      <w:color w:val="000000"/>
      <w:sz w:val="24"/>
      <w:szCs w:val="24"/>
      <w:lang w:val="en-GB"/>
    </w:rPr>
  </w:style>
  <w:style w:type="character" w:customStyle="1" w:styleId="Heading3Char">
    <w:name w:val="Heading 3 Char"/>
    <w:basedOn w:val="DefaultParagraphFont"/>
    <w:link w:val="Heading3"/>
    <w:uiPriority w:val="9"/>
    <w:rsid w:val="00A80C2D"/>
    <w:rPr>
      <w:rFonts w:ascii="Arial" w:eastAsia="Times New Roman" w:hAnsi="Arial" w:cs="Times New Roman"/>
      <w:b/>
      <w:lang w:val="en-GB"/>
    </w:rPr>
  </w:style>
  <w:style w:type="paragraph" w:styleId="Header">
    <w:name w:val="header"/>
    <w:aliases w:val="Chapter Title"/>
    <w:basedOn w:val="Normal"/>
    <w:link w:val="HeaderChar"/>
    <w:unhideWhenUsed/>
    <w:rsid w:val="00434B41"/>
    <w:pPr>
      <w:tabs>
        <w:tab w:val="center" w:pos="4513"/>
        <w:tab w:val="right" w:pos="9026"/>
      </w:tabs>
    </w:pPr>
  </w:style>
  <w:style w:type="character" w:customStyle="1" w:styleId="HeaderChar">
    <w:name w:val="Header Char"/>
    <w:aliases w:val="Chapter Title Char"/>
    <w:basedOn w:val="DefaultParagraphFont"/>
    <w:link w:val="Header"/>
    <w:uiPriority w:val="99"/>
    <w:rsid w:val="00434B41"/>
    <w:rPr>
      <w:rFonts w:ascii="Arial" w:eastAsia="Times New Roman" w:hAnsi="Arial" w:cs="Times New Roman"/>
      <w:sz w:val="24"/>
      <w:szCs w:val="20"/>
      <w:lang w:val="en-GB"/>
    </w:rPr>
  </w:style>
  <w:style w:type="paragraph" w:styleId="Footer">
    <w:name w:val="footer"/>
    <w:basedOn w:val="Normal"/>
    <w:link w:val="FooterChar"/>
    <w:uiPriority w:val="99"/>
    <w:unhideWhenUsed/>
    <w:rsid w:val="00434B41"/>
    <w:pPr>
      <w:tabs>
        <w:tab w:val="center" w:pos="4513"/>
        <w:tab w:val="right" w:pos="9026"/>
      </w:tabs>
    </w:pPr>
  </w:style>
  <w:style w:type="character" w:customStyle="1" w:styleId="FooterChar">
    <w:name w:val="Footer Char"/>
    <w:basedOn w:val="DefaultParagraphFont"/>
    <w:link w:val="Footer"/>
    <w:uiPriority w:val="99"/>
    <w:rsid w:val="00434B41"/>
    <w:rPr>
      <w:rFonts w:ascii="Arial" w:eastAsia="Times New Roman" w:hAnsi="Arial" w:cs="Times New Roman"/>
      <w:sz w:val="24"/>
      <w:szCs w:val="20"/>
      <w:lang w:val="en-GB"/>
    </w:rPr>
  </w:style>
  <w:style w:type="character" w:customStyle="1" w:styleId="Heading4Char">
    <w:name w:val="Heading 4 Char"/>
    <w:basedOn w:val="DefaultParagraphFont"/>
    <w:link w:val="Heading4"/>
    <w:uiPriority w:val="99"/>
    <w:rsid w:val="00B51A5A"/>
    <w:rPr>
      <w:rFonts w:asciiTheme="majorHAnsi" w:eastAsiaTheme="majorEastAsia" w:hAnsiTheme="majorHAnsi" w:cstheme="majorBidi"/>
      <w:i/>
      <w:iCs/>
      <w:color w:val="2E74B5" w:themeColor="accent1" w:themeShade="BF"/>
      <w:sz w:val="24"/>
      <w:szCs w:val="20"/>
      <w:lang w:val="en-GB"/>
    </w:rPr>
  </w:style>
  <w:style w:type="table" w:styleId="TableGrid">
    <w:name w:val="Table Grid"/>
    <w:basedOn w:val="TableNormal"/>
    <w:uiPriority w:val="59"/>
    <w:rsid w:val="001A14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INSETAHeading2 Char"/>
    <w:basedOn w:val="DefaultParagraphFont"/>
    <w:link w:val="Heading2"/>
    <w:uiPriority w:val="9"/>
    <w:rsid w:val="001A14BD"/>
    <w:rPr>
      <w:rFonts w:ascii="Arial" w:eastAsia="Times New Roman" w:hAnsi="Arial" w:cs="Arial"/>
      <w:b/>
      <w:iCs/>
      <w:spacing w:val="10"/>
      <w:position w:val="7"/>
      <w:sz w:val="28"/>
      <w:szCs w:val="32"/>
      <w:shd w:val="clear" w:color="auto" w:fill="BFBFBF"/>
    </w:rPr>
  </w:style>
  <w:style w:type="character" w:styleId="Hyperlink">
    <w:name w:val="Hyperlink"/>
    <w:basedOn w:val="DefaultParagraphFont"/>
    <w:uiPriority w:val="99"/>
    <w:unhideWhenUsed/>
    <w:rsid w:val="00F06734"/>
    <w:rPr>
      <w:color w:val="0563C1" w:themeColor="hyperlink"/>
      <w:u w:val="single"/>
    </w:rPr>
  </w:style>
  <w:style w:type="character" w:customStyle="1" w:styleId="Heading5Char">
    <w:name w:val="Heading 5 Char"/>
    <w:basedOn w:val="DefaultParagraphFont"/>
    <w:link w:val="Heading5"/>
    <w:uiPriority w:val="9"/>
    <w:rsid w:val="003F0289"/>
    <w:rPr>
      <w:rFonts w:ascii="Calibri" w:eastAsia="Times New Roman" w:hAnsi="Calibri" w:cs="Times New Roman"/>
      <w:b/>
      <w:lang w:val="en-ZA"/>
    </w:rPr>
  </w:style>
  <w:style w:type="character" w:customStyle="1" w:styleId="Heading6Char">
    <w:name w:val="Heading 6 Char"/>
    <w:basedOn w:val="DefaultParagraphFont"/>
    <w:link w:val="Heading6"/>
    <w:uiPriority w:val="9"/>
    <w:semiHidden/>
    <w:rsid w:val="003F0289"/>
    <w:rPr>
      <w:rFonts w:ascii="Calibri" w:eastAsia="Times New Roman" w:hAnsi="Calibri" w:cs="Times New Roman"/>
      <w:b/>
      <w:bCs/>
      <w:lang w:val="en-ZA"/>
    </w:rPr>
  </w:style>
  <w:style w:type="numbering" w:customStyle="1" w:styleId="NoList1">
    <w:name w:val="No List1"/>
    <w:next w:val="NoList"/>
    <w:uiPriority w:val="99"/>
    <w:semiHidden/>
    <w:unhideWhenUsed/>
    <w:rsid w:val="003F0289"/>
  </w:style>
  <w:style w:type="paragraph" w:styleId="Title">
    <w:name w:val="Title"/>
    <w:aliases w:val="INSETA Title"/>
    <w:basedOn w:val="Normal"/>
    <w:next w:val="Normal"/>
    <w:link w:val="TitleChar"/>
    <w:autoRedefine/>
    <w:uiPriority w:val="10"/>
    <w:qFormat/>
    <w:rsid w:val="006C2E56"/>
    <w:pPr>
      <w:keepNext/>
      <w:pBdr>
        <w:bottom w:val="single" w:sz="36" w:space="1" w:color="333333"/>
      </w:pBdr>
      <w:spacing w:line="360" w:lineRule="auto"/>
      <w:ind w:left="2520" w:hanging="2520"/>
      <w:outlineLvl w:val="0"/>
    </w:pPr>
    <w:rPr>
      <w:rFonts w:cs="Arial"/>
      <w:b/>
      <w:bCs/>
      <w:color w:val="000000"/>
      <w:sz w:val="40"/>
      <w:szCs w:val="40"/>
      <w:lang w:val="en-ZA"/>
    </w:rPr>
  </w:style>
  <w:style w:type="character" w:customStyle="1" w:styleId="TitleChar">
    <w:name w:val="Title Char"/>
    <w:aliases w:val="INSETA Title Char"/>
    <w:basedOn w:val="DefaultParagraphFont"/>
    <w:link w:val="Title"/>
    <w:uiPriority w:val="10"/>
    <w:rsid w:val="006C2E56"/>
    <w:rPr>
      <w:rFonts w:ascii="Arial" w:eastAsia="Times New Roman" w:hAnsi="Arial" w:cs="Arial"/>
      <w:b/>
      <w:bCs/>
      <w:color w:val="000000"/>
      <w:sz w:val="40"/>
      <w:szCs w:val="40"/>
      <w:lang w:val="en-ZA"/>
    </w:rPr>
  </w:style>
  <w:style w:type="character" w:styleId="IntenseEmphasis">
    <w:name w:val="Intense Emphasis"/>
    <w:uiPriority w:val="21"/>
    <w:rsid w:val="003F0289"/>
    <w:rPr>
      <w:b/>
      <w:bCs/>
      <w:i/>
      <w:iCs/>
      <w:color w:val="365F91"/>
    </w:rPr>
  </w:style>
  <w:style w:type="paragraph" w:styleId="BalloonText">
    <w:name w:val="Balloon Text"/>
    <w:basedOn w:val="Normal"/>
    <w:link w:val="BalloonTextChar"/>
    <w:uiPriority w:val="99"/>
    <w:semiHidden/>
    <w:unhideWhenUsed/>
    <w:rsid w:val="003F0289"/>
    <w:pPr>
      <w:spacing w:line="360" w:lineRule="auto"/>
    </w:pPr>
    <w:rPr>
      <w:rFonts w:ascii="Tahoma" w:eastAsia="Calibri" w:hAnsi="Tahoma" w:cs="Tahoma"/>
      <w:sz w:val="16"/>
      <w:szCs w:val="16"/>
      <w:lang w:val="en-ZA"/>
    </w:rPr>
  </w:style>
  <w:style w:type="character" w:customStyle="1" w:styleId="BalloonTextChar">
    <w:name w:val="Balloon Text Char"/>
    <w:basedOn w:val="DefaultParagraphFont"/>
    <w:link w:val="BalloonText"/>
    <w:uiPriority w:val="99"/>
    <w:semiHidden/>
    <w:rsid w:val="003F0289"/>
    <w:rPr>
      <w:rFonts w:ascii="Tahoma" w:eastAsia="Calibri" w:hAnsi="Tahoma" w:cs="Tahoma"/>
      <w:sz w:val="16"/>
      <w:szCs w:val="16"/>
      <w:lang w:val="en-ZA"/>
    </w:rPr>
  </w:style>
  <w:style w:type="paragraph" w:styleId="IntenseQuote">
    <w:name w:val="Intense Quote"/>
    <w:basedOn w:val="Normal"/>
    <w:next w:val="Normal"/>
    <w:link w:val="IntenseQuoteChar"/>
    <w:uiPriority w:val="30"/>
    <w:rsid w:val="003F0289"/>
    <w:pPr>
      <w:pBdr>
        <w:bottom w:val="single" w:sz="4" w:space="4" w:color="4F81BD"/>
      </w:pBdr>
      <w:spacing w:before="200" w:after="280" w:line="360" w:lineRule="auto"/>
      <w:ind w:left="936" w:right="936"/>
    </w:pPr>
    <w:rPr>
      <w:rFonts w:ascii="Calibri" w:eastAsia="Calibri" w:hAnsi="Calibri"/>
      <w:b/>
      <w:bCs/>
      <w:i/>
      <w:iCs/>
      <w:color w:val="4F81BD"/>
      <w:sz w:val="22"/>
      <w:szCs w:val="22"/>
      <w:lang w:val="en-ZA"/>
    </w:rPr>
  </w:style>
  <w:style w:type="character" w:customStyle="1" w:styleId="IntenseQuoteChar">
    <w:name w:val="Intense Quote Char"/>
    <w:basedOn w:val="DefaultParagraphFont"/>
    <w:link w:val="IntenseQuote"/>
    <w:uiPriority w:val="30"/>
    <w:rsid w:val="003F0289"/>
    <w:rPr>
      <w:rFonts w:ascii="Calibri" w:eastAsia="Calibri" w:hAnsi="Calibri" w:cs="Times New Roman"/>
      <w:b/>
      <w:bCs/>
      <w:i/>
      <w:iCs/>
      <w:color w:val="4F81BD"/>
      <w:lang w:val="en-ZA"/>
    </w:rPr>
  </w:style>
  <w:style w:type="table" w:customStyle="1" w:styleId="TableGrid1">
    <w:name w:val="Table Grid1"/>
    <w:basedOn w:val="TableNormal"/>
    <w:next w:val="TableGrid"/>
    <w:rsid w:val="003F0289"/>
    <w:pPr>
      <w:spacing w:after="0" w:line="240" w:lineRule="auto"/>
    </w:pPr>
    <w:rPr>
      <w:rFonts w:ascii="Calibri" w:eastAsia="Calibri" w:hAnsi="Calibri" w:cs="Times New Roman"/>
      <w:sz w:val="20"/>
      <w:szCs w:val="20"/>
      <w:lang w:val="en-Z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Heading">
    <w:name w:val="TOC Heading"/>
    <w:basedOn w:val="Heading1"/>
    <w:next w:val="Normal"/>
    <w:autoRedefine/>
    <w:uiPriority w:val="39"/>
    <w:unhideWhenUsed/>
    <w:qFormat/>
    <w:rsid w:val="00206C02"/>
    <w:pPr>
      <w:keepNext/>
      <w:keepLines/>
      <w:autoSpaceDE/>
      <w:autoSpaceDN/>
      <w:adjustRightInd/>
      <w:spacing w:after="120" w:line="276" w:lineRule="auto"/>
      <w:outlineLvl w:val="9"/>
    </w:pPr>
    <w:rPr>
      <w:rFonts w:eastAsia="Times New Roman" w:cs="Times New Roman"/>
      <w:caps/>
      <w:sz w:val="20"/>
      <w:szCs w:val="20"/>
      <w:lang w:val="en-GB" w:eastAsia="en-US"/>
    </w:rPr>
  </w:style>
  <w:style w:type="paragraph" w:styleId="TOC1">
    <w:name w:val="toc 1"/>
    <w:basedOn w:val="Normal"/>
    <w:next w:val="Normal"/>
    <w:autoRedefine/>
    <w:uiPriority w:val="39"/>
    <w:unhideWhenUsed/>
    <w:rsid w:val="004053C4"/>
    <w:pPr>
      <w:tabs>
        <w:tab w:val="right" w:leader="dot" w:pos="9350"/>
      </w:tabs>
      <w:spacing w:after="100" w:line="360" w:lineRule="auto"/>
    </w:pPr>
    <w:rPr>
      <w:rFonts w:ascii="Calibri" w:eastAsia="Calibri" w:hAnsi="Calibri"/>
      <w:b/>
      <w:szCs w:val="22"/>
      <w:lang w:val="en-ZA"/>
    </w:rPr>
  </w:style>
  <w:style w:type="paragraph" w:styleId="TOC2">
    <w:name w:val="toc 2"/>
    <w:basedOn w:val="Normal"/>
    <w:next w:val="Normal"/>
    <w:autoRedefine/>
    <w:uiPriority w:val="39"/>
    <w:unhideWhenUsed/>
    <w:rsid w:val="00F960B8"/>
    <w:pPr>
      <w:tabs>
        <w:tab w:val="left" w:pos="660"/>
        <w:tab w:val="right" w:leader="dot" w:pos="9356"/>
      </w:tabs>
      <w:spacing w:after="100" w:line="360" w:lineRule="auto"/>
      <w:ind w:left="220"/>
    </w:pPr>
    <w:rPr>
      <w:rFonts w:ascii="Calibri" w:eastAsia="Calibri" w:hAnsi="Calibri"/>
      <w:sz w:val="22"/>
      <w:szCs w:val="22"/>
      <w:lang w:val="en-ZA"/>
    </w:rPr>
  </w:style>
  <w:style w:type="paragraph" w:styleId="TOC3">
    <w:name w:val="toc 3"/>
    <w:basedOn w:val="Normal"/>
    <w:next w:val="Normal"/>
    <w:autoRedefine/>
    <w:uiPriority w:val="39"/>
    <w:unhideWhenUsed/>
    <w:rsid w:val="003F0289"/>
    <w:pPr>
      <w:spacing w:after="100" w:line="360" w:lineRule="auto"/>
      <w:ind w:left="440"/>
    </w:pPr>
    <w:rPr>
      <w:rFonts w:ascii="Calibri" w:eastAsia="Calibri" w:hAnsi="Calibri"/>
      <w:sz w:val="22"/>
      <w:szCs w:val="22"/>
      <w:lang w:val="en-ZA"/>
    </w:rPr>
  </w:style>
  <w:style w:type="paragraph" w:styleId="TOC4">
    <w:name w:val="toc 4"/>
    <w:basedOn w:val="Normal"/>
    <w:next w:val="Normal"/>
    <w:autoRedefine/>
    <w:uiPriority w:val="39"/>
    <w:unhideWhenUsed/>
    <w:rsid w:val="003F0289"/>
    <w:pPr>
      <w:spacing w:after="100" w:line="360" w:lineRule="auto"/>
      <w:ind w:left="660"/>
    </w:pPr>
    <w:rPr>
      <w:rFonts w:ascii="Calibri" w:eastAsia="Calibri" w:hAnsi="Calibri"/>
      <w:sz w:val="22"/>
      <w:szCs w:val="22"/>
      <w:lang w:val="en-ZA"/>
    </w:rPr>
  </w:style>
  <w:style w:type="paragraph" w:styleId="TOC5">
    <w:name w:val="toc 5"/>
    <w:basedOn w:val="Normal"/>
    <w:next w:val="Normal"/>
    <w:autoRedefine/>
    <w:uiPriority w:val="39"/>
    <w:unhideWhenUsed/>
    <w:rsid w:val="003F0289"/>
    <w:pPr>
      <w:spacing w:after="100" w:line="360" w:lineRule="auto"/>
      <w:ind w:left="880"/>
    </w:pPr>
    <w:rPr>
      <w:rFonts w:ascii="Calibri" w:eastAsia="Calibri" w:hAnsi="Calibri"/>
      <w:sz w:val="22"/>
      <w:szCs w:val="22"/>
      <w:lang w:val="en-ZA"/>
    </w:rPr>
  </w:style>
  <w:style w:type="paragraph" w:styleId="TOC6">
    <w:name w:val="toc 6"/>
    <w:basedOn w:val="Normal"/>
    <w:next w:val="Normal"/>
    <w:autoRedefine/>
    <w:uiPriority w:val="39"/>
    <w:unhideWhenUsed/>
    <w:rsid w:val="003F0289"/>
    <w:pPr>
      <w:tabs>
        <w:tab w:val="right" w:leader="dot" w:pos="9016"/>
      </w:tabs>
      <w:spacing w:after="100" w:line="360" w:lineRule="auto"/>
      <w:ind w:left="1100"/>
    </w:pPr>
    <w:rPr>
      <w:rFonts w:ascii="Calibri" w:eastAsia="Calibri" w:hAnsi="Calibri"/>
      <w:b/>
      <w:noProof/>
      <w:sz w:val="22"/>
      <w:szCs w:val="22"/>
      <w:lang w:val="en-ZA"/>
    </w:rPr>
  </w:style>
  <w:style w:type="character" w:styleId="BookTitle">
    <w:name w:val="Book Title"/>
    <w:uiPriority w:val="33"/>
    <w:rsid w:val="003F0289"/>
    <w:rPr>
      <w:b/>
      <w:bCs/>
      <w:smallCaps/>
      <w:spacing w:val="5"/>
    </w:rPr>
  </w:style>
  <w:style w:type="paragraph" w:customStyle="1" w:styleId="blueprint1">
    <w:name w:val="blue print 1"/>
    <w:basedOn w:val="Normal"/>
    <w:link w:val="blueprint1Char"/>
    <w:rsid w:val="003F0289"/>
    <w:pPr>
      <w:spacing w:line="360" w:lineRule="auto"/>
    </w:pPr>
    <w:rPr>
      <w:rFonts w:ascii="Calibri" w:eastAsia="Calibri" w:hAnsi="Calibri"/>
      <w:sz w:val="22"/>
      <w:szCs w:val="22"/>
      <w:lang w:val="en-ZA"/>
    </w:rPr>
  </w:style>
  <w:style w:type="character" w:customStyle="1" w:styleId="blueprint1Char">
    <w:name w:val="blue print 1 Char"/>
    <w:link w:val="blueprint1"/>
    <w:rsid w:val="003F0289"/>
    <w:rPr>
      <w:rFonts w:ascii="Calibri" w:eastAsia="Calibri" w:hAnsi="Calibri" w:cs="Times New Roman"/>
      <w:lang w:val="en-ZA"/>
    </w:rPr>
  </w:style>
  <w:style w:type="paragraph" w:customStyle="1" w:styleId="Activity">
    <w:name w:val="Activity"/>
    <w:basedOn w:val="Normal"/>
    <w:rsid w:val="003F0289"/>
    <w:pPr>
      <w:spacing w:line="360" w:lineRule="auto"/>
    </w:pPr>
    <w:rPr>
      <w:rFonts w:ascii="Calibri" w:eastAsia="Calibri" w:hAnsi="Calibri" w:cs="Tahoma"/>
      <w:b/>
      <w:i/>
      <w:sz w:val="22"/>
      <w:lang w:val="en-ZA"/>
    </w:rPr>
  </w:style>
  <w:style w:type="paragraph" w:customStyle="1" w:styleId="activitytitle">
    <w:name w:val="activity title"/>
    <w:basedOn w:val="Normal"/>
    <w:rsid w:val="003F0289"/>
    <w:pPr>
      <w:spacing w:line="360" w:lineRule="auto"/>
      <w:jc w:val="both"/>
    </w:pPr>
    <w:rPr>
      <w:rFonts w:ascii="Tahoma" w:hAnsi="Tahoma" w:cs="Tahoma"/>
      <w:b/>
      <w:i/>
      <w:sz w:val="22"/>
      <w:lang w:val="en-ZA" w:eastAsia="en-GB"/>
    </w:rPr>
  </w:style>
  <w:style w:type="character" w:styleId="CommentReference">
    <w:name w:val="annotation reference"/>
    <w:uiPriority w:val="99"/>
    <w:semiHidden/>
    <w:unhideWhenUsed/>
    <w:rsid w:val="003F0289"/>
    <w:rPr>
      <w:sz w:val="16"/>
      <w:szCs w:val="16"/>
    </w:rPr>
  </w:style>
  <w:style w:type="paragraph" w:styleId="CommentText">
    <w:name w:val="annotation text"/>
    <w:basedOn w:val="Normal"/>
    <w:link w:val="CommentTextChar"/>
    <w:uiPriority w:val="99"/>
    <w:unhideWhenUsed/>
    <w:rsid w:val="003F0289"/>
    <w:pPr>
      <w:spacing w:line="360" w:lineRule="auto"/>
    </w:pPr>
    <w:rPr>
      <w:rFonts w:ascii="Calibri" w:eastAsia="Calibri" w:hAnsi="Calibri"/>
      <w:sz w:val="20"/>
      <w:lang w:val="en-ZA"/>
    </w:rPr>
  </w:style>
  <w:style w:type="character" w:customStyle="1" w:styleId="CommentTextChar">
    <w:name w:val="Comment Text Char"/>
    <w:basedOn w:val="DefaultParagraphFont"/>
    <w:link w:val="CommentText"/>
    <w:uiPriority w:val="99"/>
    <w:rsid w:val="003F0289"/>
    <w:rPr>
      <w:rFonts w:ascii="Calibri" w:eastAsia="Calibri" w:hAnsi="Calibri" w:cs="Times New Roman"/>
      <w:sz w:val="20"/>
      <w:szCs w:val="20"/>
      <w:lang w:val="en-ZA"/>
    </w:rPr>
  </w:style>
  <w:style w:type="paragraph" w:styleId="CommentSubject">
    <w:name w:val="annotation subject"/>
    <w:basedOn w:val="CommentText"/>
    <w:next w:val="CommentText"/>
    <w:link w:val="CommentSubjectChar"/>
    <w:uiPriority w:val="99"/>
    <w:semiHidden/>
    <w:unhideWhenUsed/>
    <w:rsid w:val="003F0289"/>
    <w:rPr>
      <w:b/>
      <w:bCs/>
    </w:rPr>
  </w:style>
  <w:style w:type="character" w:customStyle="1" w:styleId="CommentSubjectChar">
    <w:name w:val="Comment Subject Char"/>
    <w:basedOn w:val="CommentTextChar"/>
    <w:link w:val="CommentSubject"/>
    <w:uiPriority w:val="99"/>
    <w:semiHidden/>
    <w:rsid w:val="003F0289"/>
    <w:rPr>
      <w:rFonts w:ascii="Calibri" w:eastAsia="Calibri" w:hAnsi="Calibri" w:cs="Times New Roman"/>
      <w:b/>
      <w:bCs/>
      <w:sz w:val="20"/>
      <w:szCs w:val="20"/>
      <w:lang w:val="en-ZA"/>
    </w:rPr>
  </w:style>
  <w:style w:type="paragraph" w:customStyle="1" w:styleId="INSETAFigureStyle">
    <w:name w:val="INSETAFigureStyle"/>
    <w:basedOn w:val="Normal"/>
    <w:link w:val="INSETAFigureStyleChar"/>
    <w:qFormat/>
    <w:rsid w:val="003F0289"/>
    <w:pPr>
      <w:spacing w:line="360" w:lineRule="auto"/>
      <w:jc w:val="center"/>
    </w:pPr>
    <w:rPr>
      <w:rFonts w:ascii="Calibri" w:eastAsia="Calibri" w:hAnsi="Calibri"/>
      <w:i/>
      <w:sz w:val="22"/>
      <w:szCs w:val="22"/>
      <w:lang w:val="en-ZA"/>
    </w:rPr>
  </w:style>
  <w:style w:type="character" w:customStyle="1" w:styleId="INSETAFigureStyleChar">
    <w:name w:val="INSETAFigureStyle Char"/>
    <w:link w:val="INSETAFigureStyle"/>
    <w:rsid w:val="003F0289"/>
    <w:rPr>
      <w:rFonts w:ascii="Calibri" w:eastAsia="Calibri" w:hAnsi="Calibri" w:cs="Times New Roman"/>
      <w:i/>
      <w:lang w:val="en-ZA"/>
    </w:rPr>
  </w:style>
  <w:style w:type="paragraph" w:customStyle="1" w:styleId="INSETATableStyle">
    <w:name w:val="INSETATableStyle"/>
    <w:basedOn w:val="Normal"/>
    <w:link w:val="INSETATableStyleChar"/>
    <w:qFormat/>
    <w:rsid w:val="003F0289"/>
    <w:pPr>
      <w:spacing w:line="360" w:lineRule="auto"/>
    </w:pPr>
    <w:rPr>
      <w:rFonts w:ascii="Calibri" w:hAnsi="Calibri" w:cs="Arial"/>
      <w:b/>
      <w:i/>
      <w:sz w:val="22"/>
      <w:szCs w:val="22"/>
      <w:lang w:eastAsia="en-ZA"/>
    </w:rPr>
  </w:style>
  <w:style w:type="character" w:customStyle="1" w:styleId="INSETATableStyleChar">
    <w:name w:val="INSETATableStyle Char"/>
    <w:link w:val="INSETATableStyle"/>
    <w:rsid w:val="003F0289"/>
    <w:rPr>
      <w:rFonts w:ascii="Calibri" w:eastAsia="Times New Roman" w:hAnsi="Calibri" w:cs="Arial"/>
      <w:b/>
      <w:i/>
      <w:lang w:val="en-GB" w:eastAsia="en-ZA"/>
    </w:rPr>
  </w:style>
  <w:style w:type="paragraph" w:styleId="FootnoteText">
    <w:name w:val="footnote text"/>
    <w:basedOn w:val="Normal"/>
    <w:link w:val="FootnoteTextChar"/>
    <w:uiPriority w:val="99"/>
    <w:semiHidden/>
    <w:unhideWhenUsed/>
    <w:rsid w:val="003F0289"/>
    <w:pPr>
      <w:spacing w:line="360" w:lineRule="auto"/>
    </w:pPr>
    <w:rPr>
      <w:rFonts w:ascii="Calibri" w:eastAsia="Calibri" w:hAnsi="Calibri"/>
      <w:sz w:val="20"/>
      <w:lang w:val="en-ZA"/>
    </w:rPr>
  </w:style>
  <w:style w:type="character" w:customStyle="1" w:styleId="FootnoteTextChar">
    <w:name w:val="Footnote Text Char"/>
    <w:basedOn w:val="DefaultParagraphFont"/>
    <w:link w:val="FootnoteText"/>
    <w:uiPriority w:val="99"/>
    <w:semiHidden/>
    <w:rsid w:val="003F0289"/>
    <w:rPr>
      <w:rFonts w:ascii="Calibri" w:eastAsia="Calibri" w:hAnsi="Calibri" w:cs="Times New Roman"/>
      <w:sz w:val="20"/>
      <w:szCs w:val="20"/>
      <w:lang w:val="en-ZA"/>
    </w:rPr>
  </w:style>
  <w:style w:type="paragraph" w:styleId="EndnoteText">
    <w:name w:val="endnote text"/>
    <w:basedOn w:val="Normal"/>
    <w:link w:val="EndnoteTextChar"/>
    <w:uiPriority w:val="99"/>
    <w:semiHidden/>
    <w:unhideWhenUsed/>
    <w:rsid w:val="003F0289"/>
    <w:pPr>
      <w:spacing w:line="360" w:lineRule="auto"/>
    </w:pPr>
    <w:rPr>
      <w:rFonts w:ascii="Calibri" w:eastAsia="Calibri" w:hAnsi="Calibri"/>
      <w:sz w:val="20"/>
      <w:lang w:val="en-ZA"/>
    </w:rPr>
  </w:style>
  <w:style w:type="character" w:customStyle="1" w:styleId="EndnoteTextChar">
    <w:name w:val="Endnote Text Char"/>
    <w:basedOn w:val="DefaultParagraphFont"/>
    <w:link w:val="EndnoteText"/>
    <w:uiPriority w:val="99"/>
    <w:semiHidden/>
    <w:rsid w:val="003F0289"/>
    <w:rPr>
      <w:rFonts w:ascii="Calibri" w:eastAsia="Calibri" w:hAnsi="Calibri" w:cs="Times New Roman"/>
      <w:sz w:val="20"/>
      <w:szCs w:val="20"/>
      <w:lang w:val="en-ZA"/>
    </w:rPr>
  </w:style>
  <w:style w:type="character" w:styleId="EndnoteReference">
    <w:name w:val="endnote reference"/>
    <w:uiPriority w:val="99"/>
    <w:semiHidden/>
    <w:unhideWhenUsed/>
    <w:rsid w:val="003F0289"/>
    <w:rPr>
      <w:vertAlign w:val="superscript"/>
    </w:rPr>
  </w:style>
  <w:style w:type="character" w:styleId="FootnoteReference">
    <w:name w:val="footnote reference"/>
    <w:uiPriority w:val="99"/>
    <w:unhideWhenUsed/>
    <w:rsid w:val="003F0289"/>
    <w:rPr>
      <w:vertAlign w:val="superscript"/>
    </w:rPr>
  </w:style>
  <w:style w:type="character" w:customStyle="1" w:styleId="DODH1Char">
    <w:name w:val="DODH1 Char"/>
    <w:link w:val="DODH1"/>
    <w:uiPriority w:val="99"/>
    <w:locked/>
    <w:rsid w:val="003F0289"/>
    <w:rPr>
      <w:rFonts w:ascii="Arial Bold" w:hAnsi="Arial Bold" w:cs="Arial"/>
      <w:b/>
      <w:caps/>
      <w:color w:val="000000"/>
      <w:sz w:val="24"/>
      <w:szCs w:val="28"/>
    </w:rPr>
  </w:style>
  <w:style w:type="paragraph" w:customStyle="1" w:styleId="DODH1">
    <w:name w:val="DODH1"/>
    <w:basedOn w:val="Heading1"/>
    <w:link w:val="DODH1Char"/>
    <w:uiPriority w:val="99"/>
    <w:rsid w:val="003F0289"/>
    <w:pPr>
      <w:autoSpaceDE/>
      <w:autoSpaceDN/>
      <w:adjustRightInd/>
      <w:jc w:val="both"/>
    </w:pPr>
    <w:rPr>
      <w:rFonts w:ascii="Arial Bold" w:eastAsiaTheme="minorHAnsi" w:hAnsi="Arial Bold"/>
      <w:bCs w:val="0"/>
      <w:caps/>
      <w:color w:val="000000"/>
      <w:sz w:val="24"/>
      <w:szCs w:val="28"/>
      <w:lang w:val="en-US" w:eastAsia="en-US"/>
    </w:rPr>
  </w:style>
  <w:style w:type="character" w:customStyle="1" w:styleId="eb-topic-section-title">
    <w:name w:val="eb-topic-section-title"/>
    <w:rsid w:val="003F0289"/>
  </w:style>
  <w:style w:type="paragraph" w:styleId="NormalWeb">
    <w:name w:val="Normal (Web)"/>
    <w:basedOn w:val="Normal"/>
    <w:uiPriority w:val="99"/>
    <w:unhideWhenUsed/>
    <w:rsid w:val="003F0289"/>
    <w:pPr>
      <w:spacing w:before="100" w:beforeAutospacing="1" w:after="100" w:afterAutospacing="1"/>
    </w:pPr>
    <w:rPr>
      <w:rFonts w:ascii="Times New Roman" w:hAnsi="Times New Roman"/>
      <w:szCs w:val="24"/>
      <w:lang w:val="en-ZA" w:eastAsia="en-ZA"/>
    </w:rPr>
  </w:style>
  <w:style w:type="character" w:customStyle="1" w:styleId="apple-converted-space">
    <w:name w:val="apple-converted-space"/>
    <w:rsid w:val="003F0289"/>
  </w:style>
  <w:style w:type="character" w:customStyle="1" w:styleId="md-gist-nb-words">
    <w:name w:val="md-gist-nb-words"/>
    <w:rsid w:val="003F0289"/>
  </w:style>
  <w:style w:type="character" w:customStyle="1" w:styleId="mw-headline">
    <w:name w:val="mw-headline"/>
    <w:rsid w:val="003F0289"/>
  </w:style>
  <w:style w:type="character" w:customStyle="1" w:styleId="mw-editsection">
    <w:name w:val="mw-editsection"/>
    <w:rsid w:val="003F0289"/>
  </w:style>
  <w:style w:type="character" w:customStyle="1" w:styleId="mw-editsection-bracket">
    <w:name w:val="mw-editsection-bracket"/>
    <w:rsid w:val="003F0289"/>
  </w:style>
  <w:style w:type="character" w:customStyle="1" w:styleId="mw-cite-backlink">
    <w:name w:val="mw-cite-backlink"/>
    <w:rsid w:val="003F0289"/>
  </w:style>
  <w:style w:type="character" w:customStyle="1" w:styleId="cite-accessibility-label">
    <w:name w:val="cite-accessibility-label"/>
    <w:rsid w:val="003F0289"/>
  </w:style>
  <w:style w:type="character" w:customStyle="1" w:styleId="reference-text">
    <w:name w:val="reference-text"/>
    <w:rsid w:val="003F0289"/>
  </w:style>
  <w:style w:type="character" w:customStyle="1" w:styleId="citation">
    <w:name w:val="citation"/>
    <w:rsid w:val="003F0289"/>
  </w:style>
  <w:style w:type="character" w:customStyle="1" w:styleId="reference-accessdate">
    <w:name w:val="reference-accessdate"/>
    <w:rsid w:val="003F0289"/>
  </w:style>
  <w:style w:type="character" w:customStyle="1" w:styleId="mbox-text-span">
    <w:name w:val="mbox-text-span"/>
    <w:rsid w:val="003F0289"/>
  </w:style>
  <w:style w:type="character" w:customStyle="1" w:styleId="hide-when-compact">
    <w:name w:val="hide-when-compact"/>
    <w:rsid w:val="003F0289"/>
  </w:style>
  <w:style w:type="character" w:customStyle="1" w:styleId="lrdctph">
    <w:name w:val="lr_dct_ph"/>
    <w:rsid w:val="003F0289"/>
  </w:style>
  <w:style w:type="character" w:customStyle="1" w:styleId="lrdctspkr">
    <w:name w:val="lr_dct_spkr"/>
    <w:rsid w:val="003F0289"/>
  </w:style>
  <w:style w:type="character" w:styleId="Strong">
    <w:name w:val="Strong"/>
    <w:uiPriority w:val="22"/>
    <w:rsid w:val="003F0289"/>
    <w:rPr>
      <w:b/>
      <w:bCs/>
    </w:rPr>
  </w:style>
  <w:style w:type="character" w:customStyle="1" w:styleId="lrdctmorebtn">
    <w:name w:val="lr_dct_more_btn"/>
    <w:rsid w:val="003F0289"/>
  </w:style>
  <w:style w:type="character" w:customStyle="1" w:styleId="hw">
    <w:name w:val="hw"/>
    <w:rsid w:val="003F0289"/>
  </w:style>
  <w:style w:type="character" w:customStyle="1" w:styleId="pron">
    <w:name w:val="pron"/>
    <w:rsid w:val="003F0289"/>
  </w:style>
  <w:style w:type="character" w:customStyle="1" w:styleId="emphasisbold">
    <w:name w:val="emphasisbold"/>
    <w:rsid w:val="003F0289"/>
  </w:style>
  <w:style w:type="paragraph" w:customStyle="1" w:styleId="Default">
    <w:name w:val="Default"/>
    <w:rsid w:val="003F0289"/>
    <w:pPr>
      <w:autoSpaceDE w:val="0"/>
      <w:autoSpaceDN w:val="0"/>
      <w:adjustRightInd w:val="0"/>
      <w:spacing w:after="0" w:line="240" w:lineRule="auto"/>
    </w:pPr>
    <w:rPr>
      <w:rFonts w:ascii="Arial" w:eastAsia="Times New Roman" w:hAnsi="Arial" w:cs="Arial"/>
      <w:color w:val="000000"/>
      <w:sz w:val="24"/>
      <w:szCs w:val="24"/>
      <w:lang w:val="en-ZA" w:eastAsia="en-ZA"/>
    </w:rPr>
  </w:style>
  <w:style w:type="character" w:customStyle="1" w:styleId="toctoggle">
    <w:name w:val="toctoggle"/>
    <w:rsid w:val="003F0289"/>
  </w:style>
  <w:style w:type="character" w:customStyle="1" w:styleId="tocnumber">
    <w:name w:val="tocnumber"/>
    <w:rsid w:val="003F0289"/>
  </w:style>
  <w:style w:type="character" w:customStyle="1" w:styleId="toctext">
    <w:name w:val="toctext"/>
    <w:rsid w:val="003F0289"/>
  </w:style>
  <w:style w:type="character" w:customStyle="1" w:styleId="z3988">
    <w:name w:val="z3988"/>
    <w:rsid w:val="003F0289"/>
  </w:style>
  <w:style w:type="character" w:styleId="Emphasis">
    <w:name w:val="Emphasis"/>
    <w:uiPriority w:val="20"/>
    <w:rsid w:val="003F0289"/>
    <w:rPr>
      <w:i/>
      <w:iCs/>
    </w:rPr>
  </w:style>
  <w:style w:type="paragraph" w:customStyle="1" w:styleId="wp-caption-text">
    <w:name w:val="wp-caption-text"/>
    <w:basedOn w:val="Normal"/>
    <w:rsid w:val="003F0289"/>
    <w:pPr>
      <w:spacing w:before="100" w:beforeAutospacing="1" w:after="100" w:afterAutospacing="1"/>
    </w:pPr>
    <w:rPr>
      <w:rFonts w:ascii="Times New Roman" w:hAnsi="Times New Roman"/>
      <w:szCs w:val="24"/>
      <w:lang w:val="en-ZA" w:eastAsia="en-ZA"/>
    </w:rPr>
  </w:style>
  <w:style w:type="paragraph" w:styleId="BodyTextIndent2">
    <w:name w:val="Body Text Indent 2"/>
    <w:basedOn w:val="Normal"/>
    <w:link w:val="BodyTextIndent2Char"/>
    <w:semiHidden/>
    <w:rsid w:val="003F0289"/>
    <w:pPr>
      <w:spacing w:after="120" w:line="480" w:lineRule="auto"/>
      <w:ind w:left="283"/>
    </w:pPr>
    <w:rPr>
      <w:sz w:val="22"/>
      <w:szCs w:val="24"/>
    </w:rPr>
  </w:style>
  <w:style w:type="character" w:customStyle="1" w:styleId="BodyTextIndent2Char">
    <w:name w:val="Body Text Indent 2 Char"/>
    <w:basedOn w:val="DefaultParagraphFont"/>
    <w:link w:val="BodyTextIndent2"/>
    <w:semiHidden/>
    <w:rsid w:val="003F0289"/>
    <w:rPr>
      <w:rFonts w:ascii="Arial" w:eastAsia="Times New Roman" w:hAnsi="Arial" w:cs="Times New Roman"/>
      <w:szCs w:val="24"/>
      <w:lang w:val="en-GB"/>
    </w:rPr>
  </w:style>
  <w:style w:type="character" w:customStyle="1" w:styleId="LUNoHeading">
    <w:name w:val="LU No Heading"/>
    <w:locked/>
    <w:rsid w:val="003F0289"/>
    <w:rPr>
      <w:rFonts w:ascii="Times New Roman" w:hAnsi="Times New Roman"/>
      <w:b/>
      <w:i/>
      <w:sz w:val="52"/>
      <w:szCs w:val="52"/>
      <w:u w:val="none"/>
    </w:rPr>
  </w:style>
  <w:style w:type="character" w:styleId="FollowedHyperlink">
    <w:name w:val="FollowedHyperlink"/>
    <w:uiPriority w:val="99"/>
    <w:semiHidden/>
    <w:unhideWhenUsed/>
    <w:rsid w:val="003F0289"/>
    <w:rPr>
      <w:color w:val="800080"/>
      <w:u w:val="single"/>
    </w:rPr>
  </w:style>
  <w:style w:type="character" w:customStyle="1" w:styleId="ListParagraphChar">
    <w:name w:val="List Paragraph Char"/>
    <w:link w:val="ListParagraph"/>
    <w:uiPriority w:val="34"/>
    <w:locked/>
    <w:rsid w:val="003F0289"/>
    <w:rPr>
      <w:rFonts w:ascii="Arial" w:eastAsia="Times New Roman" w:hAnsi="Arial" w:cs="Times New Roman"/>
      <w:sz w:val="24"/>
      <w:szCs w:val="20"/>
      <w:lang w:val="en-GB"/>
    </w:rPr>
  </w:style>
  <w:style w:type="paragraph" w:customStyle="1" w:styleId="green">
    <w:name w:val="green"/>
    <w:basedOn w:val="Normal"/>
    <w:rsid w:val="003F0289"/>
    <w:pPr>
      <w:spacing w:before="100" w:beforeAutospacing="1" w:after="100" w:afterAutospacing="1"/>
    </w:pPr>
    <w:rPr>
      <w:rFonts w:ascii="Times New Roman" w:hAnsi="Times New Roman"/>
      <w:szCs w:val="24"/>
      <w:lang w:val="en-ZA" w:eastAsia="en-ZA"/>
    </w:rPr>
  </w:style>
  <w:style w:type="paragraph" w:styleId="BodyText">
    <w:name w:val="Body Text"/>
    <w:basedOn w:val="Normal"/>
    <w:link w:val="BodyTextChar"/>
    <w:uiPriority w:val="99"/>
    <w:semiHidden/>
    <w:unhideWhenUsed/>
    <w:rsid w:val="003F0289"/>
    <w:pPr>
      <w:spacing w:after="120" w:line="360" w:lineRule="auto"/>
    </w:pPr>
    <w:rPr>
      <w:rFonts w:ascii="Calibri" w:eastAsia="Calibri" w:hAnsi="Calibri"/>
      <w:sz w:val="22"/>
      <w:szCs w:val="22"/>
      <w:lang w:val="en-ZA"/>
    </w:rPr>
  </w:style>
  <w:style w:type="character" w:customStyle="1" w:styleId="BodyTextChar">
    <w:name w:val="Body Text Char"/>
    <w:basedOn w:val="DefaultParagraphFont"/>
    <w:link w:val="BodyText"/>
    <w:uiPriority w:val="99"/>
    <w:semiHidden/>
    <w:rsid w:val="003F0289"/>
    <w:rPr>
      <w:rFonts w:ascii="Calibri" w:eastAsia="Calibri" w:hAnsi="Calibri" w:cs="Times New Roman"/>
      <w:lang w:val="en-ZA"/>
    </w:rPr>
  </w:style>
  <w:style w:type="paragraph" w:styleId="BodyTextIndent">
    <w:name w:val="Body Text Indent"/>
    <w:basedOn w:val="Normal"/>
    <w:link w:val="BodyTextIndentChar"/>
    <w:uiPriority w:val="99"/>
    <w:semiHidden/>
    <w:unhideWhenUsed/>
    <w:rsid w:val="003F0289"/>
    <w:pPr>
      <w:spacing w:after="120" w:line="360" w:lineRule="auto"/>
      <w:ind w:left="283"/>
    </w:pPr>
    <w:rPr>
      <w:rFonts w:ascii="Calibri" w:eastAsia="Calibri" w:hAnsi="Calibri"/>
      <w:sz w:val="22"/>
      <w:szCs w:val="22"/>
      <w:lang w:val="en-ZA"/>
    </w:rPr>
  </w:style>
  <w:style w:type="character" w:customStyle="1" w:styleId="BodyTextIndentChar">
    <w:name w:val="Body Text Indent Char"/>
    <w:basedOn w:val="DefaultParagraphFont"/>
    <w:link w:val="BodyTextIndent"/>
    <w:uiPriority w:val="99"/>
    <w:semiHidden/>
    <w:rsid w:val="003F0289"/>
    <w:rPr>
      <w:rFonts w:ascii="Calibri" w:eastAsia="Calibri" w:hAnsi="Calibri" w:cs="Times New Roman"/>
      <w:lang w:val="en-ZA"/>
    </w:rPr>
  </w:style>
  <w:style w:type="paragraph" w:styleId="BodyText3">
    <w:name w:val="Body Text 3"/>
    <w:basedOn w:val="Normal"/>
    <w:link w:val="BodyText3Char"/>
    <w:uiPriority w:val="99"/>
    <w:semiHidden/>
    <w:unhideWhenUsed/>
    <w:rsid w:val="003F0289"/>
    <w:pPr>
      <w:spacing w:after="120" w:line="360" w:lineRule="auto"/>
    </w:pPr>
    <w:rPr>
      <w:rFonts w:ascii="Calibri" w:eastAsia="Calibri" w:hAnsi="Calibri"/>
      <w:sz w:val="16"/>
      <w:szCs w:val="16"/>
      <w:lang w:val="en-ZA"/>
    </w:rPr>
  </w:style>
  <w:style w:type="character" w:customStyle="1" w:styleId="BodyText3Char">
    <w:name w:val="Body Text 3 Char"/>
    <w:basedOn w:val="DefaultParagraphFont"/>
    <w:link w:val="BodyText3"/>
    <w:uiPriority w:val="99"/>
    <w:semiHidden/>
    <w:rsid w:val="003F0289"/>
    <w:rPr>
      <w:rFonts w:ascii="Calibri" w:eastAsia="Calibri" w:hAnsi="Calibri" w:cs="Times New Roman"/>
      <w:sz w:val="16"/>
      <w:szCs w:val="16"/>
      <w:lang w:val="en-ZA"/>
    </w:rPr>
  </w:style>
  <w:style w:type="character" w:customStyle="1" w:styleId="body">
    <w:name w:val="body"/>
    <w:rsid w:val="003F0289"/>
  </w:style>
  <w:style w:type="paragraph" w:styleId="ListBullet">
    <w:name w:val="List Bullet"/>
    <w:basedOn w:val="List"/>
    <w:semiHidden/>
    <w:rsid w:val="003F0289"/>
    <w:pPr>
      <w:numPr>
        <w:numId w:val="2"/>
      </w:numPr>
      <w:tabs>
        <w:tab w:val="clear" w:pos="360"/>
      </w:tabs>
      <w:spacing w:after="240" w:line="312" w:lineRule="auto"/>
      <w:ind w:left="1440" w:right="360" w:hanging="720"/>
      <w:contextualSpacing w:val="0"/>
      <w:jc w:val="both"/>
    </w:pPr>
    <w:rPr>
      <w:rFonts w:ascii="Arial" w:eastAsia="Times New Roman" w:hAnsi="Arial"/>
      <w:spacing w:val="-5"/>
      <w:szCs w:val="20"/>
      <w:lang w:val="en-GB"/>
    </w:rPr>
  </w:style>
  <w:style w:type="paragraph" w:styleId="List">
    <w:name w:val="List"/>
    <w:basedOn w:val="Normal"/>
    <w:uiPriority w:val="99"/>
    <w:semiHidden/>
    <w:unhideWhenUsed/>
    <w:rsid w:val="003F0289"/>
    <w:pPr>
      <w:spacing w:line="360" w:lineRule="auto"/>
      <w:ind w:left="283" w:hanging="283"/>
      <w:contextualSpacing/>
    </w:pPr>
    <w:rPr>
      <w:rFonts w:ascii="Calibri" w:eastAsia="Calibri" w:hAnsi="Calibri"/>
      <w:sz w:val="22"/>
      <w:szCs w:val="22"/>
      <w:lang w:val="en-ZA"/>
    </w:rPr>
  </w:style>
  <w:style w:type="character" w:customStyle="1" w:styleId="byline">
    <w:name w:val="byline"/>
    <w:rsid w:val="003F0289"/>
  </w:style>
  <w:style w:type="character" w:customStyle="1" w:styleId="about">
    <w:name w:val="about"/>
    <w:rsid w:val="003F0289"/>
  </w:style>
  <w:style w:type="character" w:customStyle="1" w:styleId="firstword">
    <w:name w:val="firstword"/>
    <w:rsid w:val="003F0289"/>
  </w:style>
  <w:style w:type="character" w:customStyle="1" w:styleId="in-widget">
    <w:name w:val="in-widget"/>
    <w:rsid w:val="003F0289"/>
  </w:style>
  <w:style w:type="character" w:customStyle="1" w:styleId="smaller">
    <w:name w:val="smaller"/>
    <w:rsid w:val="003F0289"/>
  </w:style>
  <w:style w:type="paragraph" w:customStyle="1" w:styleId="small">
    <w:name w:val="small"/>
    <w:basedOn w:val="Normal"/>
    <w:rsid w:val="003F0289"/>
    <w:pPr>
      <w:spacing w:before="100" w:beforeAutospacing="1" w:after="100" w:afterAutospacing="1"/>
    </w:pPr>
    <w:rPr>
      <w:rFonts w:ascii="Times New Roman" w:hAnsi="Times New Roman"/>
      <w:szCs w:val="24"/>
      <w:lang w:val="en-ZA" w:eastAsia="en-ZA"/>
    </w:rPr>
  </w:style>
  <w:style w:type="character" w:customStyle="1" w:styleId="title-prefix">
    <w:name w:val="title-prefix"/>
    <w:rsid w:val="003F0289"/>
  </w:style>
  <w:style w:type="character" w:customStyle="1" w:styleId="medium">
    <w:name w:val="medium"/>
    <w:rsid w:val="003F0289"/>
  </w:style>
  <w:style w:type="character" w:customStyle="1" w:styleId="large">
    <w:name w:val="large"/>
    <w:rsid w:val="003F0289"/>
  </w:style>
  <w:style w:type="paragraph" w:styleId="Caption">
    <w:name w:val="caption"/>
    <w:basedOn w:val="Normal"/>
    <w:next w:val="Normal"/>
    <w:uiPriority w:val="35"/>
    <w:unhideWhenUsed/>
    <w:qFormat/>
    <w:rsid w:val="00B40DD4"/>
    <w:pPr>
      <w:tabs>
        <w:tab w:val="left" w:pos="5520"/>
      </w:tabs>
      <w:spacing w:line="360" w:lineRule="auto"/>
      <w:jc w:val="both"/>
    </w:pPr>
    <w:rPr>
      <w:b/>
      <w:i/>
      <w:sz w:val="22"/>
    </w:rPr>
  </w:style>
  <w:style w:type="paragraph" w:styleId="TableofFigures">
    <w:name w:val="table of figures"/>
    <w:basedOn w:val="Normal"/>
    <w:next w:val="Normal"/>
    <w:uiPriority w:val="99"/>
    <w:unhideWhenUsed/>
    <w:rsid w:val="00C36212"/>
    <w:rPr>
      <w:rFonts w:cstheme="minorHAnsi"/>
      <w:b/>
      <w:bCs/>
      <w:sz w:val="22"/>
    </w:rPr>
  </w:style>
  <w:style w:type="numbering" w:customStyle="1" w:styleId="Style614">
    <w:name w:val="Style614"/>
    <w:rsid w:val="006C2E56"/>
    <w:pPr>
      <w:numPr>
        <w:numId w:val="3"/>
      </w:numPr>
    </w:pPr>
  </w:style>
  <w:style w:type="character" w:customStyle="1" w:styleId="UnresolvedMention1">
    <w:name w:val="Unresolved Mention1"/>
    <w:basedOn w:val="DefaultParagraphFont"/>
    <w:uiPriority w:val="99"/>
    <w:semiHidden/>
    <w:unhideWhenUsed/>
    <w:rsid w:val="00EC7179"/>
    <w:rPr>
      <w:color w:val="808080"/>
      <w:shd w:val="clear" w:color="auto" w:fill="E6E6E6"/>
    </w:rPr>
  </w:style>
  <w:style w:type="table" w:customStyle="1" w:styleId="TableGrid2">
    <w:name w:val="Table Grid2"/>
    <w:basedOn w:val="TableNormal"/>
    <w:next w:val="TableGrid"/>
    <w:uiPriority w:val="59"/>
    <w:rsid w:val="00AC359A"/>
    <w:pPr>
      <w:spacing w:after="0" w:line="240" w:lineRule="auto"/>
    </w:pPr>
    <w:rPr>
      <w:rFonts w:ascii="Times New Roman" w:eastAsia="Times New Roman" w:hAnsi="Times New Roman" w:cs="Times New Roman"/>
      <w:sz w:val="20"/>
      <w:szCs w:val="20"/>
      <w:lang w:val="en-ZA"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AC359A"/>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
    <w:name w:val="Table Grid5"/>
    <w:basedOn w:val="TableNormal"/>
    <w:next w:val="TableGrid"/>
    <w:rsid w:val="00AC359A"/>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2">
    <w:name w:val="No List2"/>
    <w:next w:val="NoList"/>
    <w:uiPriority w:val="99"/>
    <w:semiHidden/>
    <w:unhideWhenUsed/>
    <w:rsid w:val="00B27B99"/>
  </w:style>
  <w:style w:type="table" w:customStyle="1" w:styleId="TableGrid3">
    <w:name w:val="Table Grid3"/>
    <w:basedOn w:val="TableNormal"/>
    <w:next w:val="TableGrid"/>
    <w:rsid w:val="00B27B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B27B99"/>
  </w:style>
  <w:style w:type="table" w:customStyle="1" w:styleId="TableGrid11">
    <w:name w:val="Table Grid11"/>
    <w:basedOn w:val="TableNormal"/>
    <w:next w:val="TableGrid"/>
    <w:rsid w:val="00B27B99"/>
    <w:pPr>
      <w:spacing w:after="0" w:line="240" w:lineRule="auto"/>
    </w:pPr>
    <w:rPr>
      <w:rFonts w:ascii="Calibri" w:eastAsia="Calibri" w:hAnsi="Calibri" w:cs="Times New Roman"/>
      <w:sz w:val="20"/>
      <w:szCs w:val="20"/>
      <w:lang w:val="en-Z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
    <w:name w:val="No List3"/>
    <w:next w:val="NoList"/>
    <w:uiPriority w:val="99"/>
    <w:semiHidden/>
    <w:unhideWhenUsed/>
    <w:rsid w:val="00344ABC"/>
  </w:style>
  <w:style w:type="table" w:customStyle="1" w:styleId="TableGrid6">
    <w:name w:val="Table Grid6"/>
    <w:basedOn w:val="TableNormal"/>
    <w:next w:val="TableGrid"/>
    <w:uiPriority w:val="59"/>
    <w:rsid w:val="00344ABC"/>
    <w:pPr>
      <w:spacing w:after="0" w:line="240" w:lineRule="auto"/>
    </w:pPr>
    <w:rPr>
      <w:rFonts w:ascii="Bookman Old Style" w:hAnsi="Bookman Old Style" w:cs="Tahoma"/>
      <w:sz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uiPriority w:val="99"/>
    <w:semiHidden/>
    <w:unhideWhenUsed/>
    <w:rsid w:val="00DB6D07"/>
    <w:pPr>
      <w:spacing w:after="120" w:line="480" w:lineRule="auto"/>
    </w:pPr>
  </w:style>
  <w:style w:type="character" w:customStyle="1" w:styleId="BodyText2Char">
    <w:name w:val="Body Text 2 Char"/>
    <w:basedOn w:val="DefaultParagraphFont"/>
    <w:link w:val="BodyText2"/>
    <w:uiPriority w:val="99"/>
    <w:semiHidden/>
    <w:rsid w:val="00DB6D07"/>
    <w:rPr>
      <w:rFonts w:ascii="Arial" w:eastAsia="Times New Roman" w:hAnsi="Arial" w:cs="Times New Roman"/>
      <w:sz w:val="24"/>
      <w:szCs w:val="20"/>
      <w:lang w:val="en-GB"/>
    </w:rPr>
  </w:style>
  <w:style w:type="table" w:customStyle="1" w:styleId="TableGrid7">
    <w:name w:val="Table Grid7"/>
    <w:basedOn w:val="TableNormal"/>
    <w:next w:val="TableGrid"/>
    <w:rsid w:val="0084284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rsid w:val="00544D4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rsid w:val="00D965A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rsid w:val="008239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rsid w:val="00F137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rsid w:val="009C640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1D6D4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rsid w:val="00FD009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rsid w:val="0056650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7">
    <w:name w:val="toc 7"/>
    <w:basedOn w:val="Normal"/>
    <w:next w:val="Normal"/>
    <w:autoRedefine/>
    <w:uiPriority w:val="39"/>
    <w:unhideWhenUsed/>
    <w:rsid w:val="00691EE2"/>
    <w:pPr>
      <w:spacing w:after="100" w:line="259" w:lineRule="auto"/>
      <w:ind w:left="1320"/>
    </w:pPr>
    <w:rPr>
      <w:rFonts w:asciiTheme="minorHAnsi" w:eastAsiaTheme="minorEastAsia" w:hAnsiTheme="minorHAnsi" w:cstheme="minorBidi"/>
      <w:sz w:val="22"/>
      <w:szCs w:val="22"/>
      <w:lang w:val="en-US"/>
    </w:rPr>
  </w:style>
  <w:style w:type="paragraph" w:styleId="TOC8">
    <w:name w:val="toc 8"/>
    <w:basedOn w:val="Normal"/>
    <w:next w:val="Normal"/>
    <w:autoRedefine/>
    <w:uiPriority w:val="39"/>
    <w:unhideWhenUsed/>
    <w:rsid w:val="00691EE2"/>
    <w:pPr>
      <w:spacing w:after="100" w:line="259" w:lineRule="auto"/>
      <w:ind w:left="1540"/>
    </w:pPr>
    <w:rPr>
      <w:rFonts w:asciiTheme="minorHAnsi" w:eastAsiaTheme="minorEastAsia" w:hAnsiTheme="minorHAnsi" w:cstheme="minorBidi"/>
      <w:sz w:val="22"/>
      <w:szCs w:val="22"/>
      <w:lang w:val="en-US"/>
    </w:rPr>
  </w:style>
  <w:style w:type="paragraph" w:styleId="TOC9">
    <w:name w:val="toc 9"/>
    <w:basedOn w:val="Normal"/>
    <w:next w:val="Normal"/>
    <w:autoRedefine/>
    <w:uiPriority w:val="39"/>
    <w:unhideWhenUsed/>
    <w:rsid w:val="00691EE2"/>
    <w:pPr>
      <w:spacing w:after="100" w:line="259" w:lineRule="auto"/>
      <w:ind w:left="1760"/>
    </w:pPr>
    <w:rPr>
      <w:rFonts w:asciiTheme="minorHAnsi" w:eastAsiaTheme="minorEastAsia" w:hAnsiTheme="minorHAnsi" w:cstheme="minorBidi"/>
      <w:sz w:val="22"/>
      <w:szCs w:val="22"/>
      <w:lang w:val="en-US"/>
    </w:rPr>
  </w:style>
  <w:style w:type="table" w:customStyle="1" w:styleId="TableGrid17">
    <w:name w:val="Table Grid17"/>
    <w:basedOn w:val="TableNormal"/>
    <w:next w:val="TableGrid"/>
    <w:uiPriority w:val="59"/>
    <w:rsid w:val="00CB413F"/>
    <w:pPr>
      <w:spacing w:after="0" w:line="240" w:lineRule="auto"/>
    </w:pPr>
    <w:rPr>
      <w:rFonts w:ascii="Arial" w:eastAsia="Times New Roman" w:hAnsi="Arial" w:cs="Arial"/>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3152FB"/>
    <w:pPr>
      <w:spacing w:after="0" w:line="240" w:lineRule="auto"/>
    </w:pPr>
    <w:rPr>
      <w:rFonts w:ascii="Arial" w:eastAsia="Times New Roman" w:hAnsi="Arial" w:cs="Arial"/>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next w:val="TableGrid"/>
    <w:uiPriority w:val="59"/>
    <w:rsid w:val="00B0090D"/>
    <w:pPr>
      <w:spacing w:after="0" w:line="240" w:lineRule="auto"/>
    </w:pPr>
    <w:rPr>
      <w:rFonts w:ascii="Arial" w:eastAsia="Times New Roman" w:hAnsi="Arial" w:cs="Arial"/>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0"/>
    <w:basedOn w:val="TableNormal"/>
    <w:next w:val="TableGrid"/>
    <w:rsid w:val="00543C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ntl-sc-block-headingtext">
    <w:name w:val="mntl-sc-block-heading__text"/>
    <w:basedOn w:val="DefaultParagraphFont"/>
    <w:rsid w:val="00E95C7D"/>
  </w:style>
  <w:style w:type="paragraph" w:styleId="Revision">
    <w:name w:val="Revision"/>
    <w:hidden/>
    <w:uiPriority w:val="99"/>
    <w:semiHidden/>
    <w:rsid w:val="00AD15BF"/>
    <w:pPr>
      <w:spacing w:after="0" w:line="240" w:lineRule="auto"/>
    </w:pPr>
    <w:rPr>
      <w:rFonts w:ascii="Arial" w:eastAsia="Times New Roman" w:hAnsi="Arial" w:cs="Times New Roman"/>
      <w:sz w:val="24"/>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4111">
      <w:bodyDiv w:val="1"/>
      <w:marLeft w:val="0"/>
      <w:marRight w:val="0"/>
      <w:marTop w:val="0"/>
      <w:marBottom w:val="0"/>
      <w:divBdr>
        <w:top w:val="none" w:sz="0" w:space="0" w:color="auto"/>
        <w:left w:val="none" w:sz="0" w:space="0" w:color="auto"/>
        <w:bottom w:val="none" w:sz="0" w:space="0" w:color="auto"/>
        <w:right w:val="none" w:sz="0" w:space="0" w:color="auto"/>
      </w:divBdr>
    </w:div>
    <w:div w:id="5209501">
      <w:bodyDiv w:val="1"/>
      <w:marLeft w:val="0"/>
      <w:marRight w:val="0"/>
      <w:marTop w:val="0"/>
      <w:marBottom w:val="0"/>
      <w:divBdr>
        <w:top w:val="none" w:sz="0" w:space="0" w:color="auto"/>
        <w:left w:val="none" w:sz="0" w:space="0" w:color="auto"/>
        <w:bottom w:val="none" w:sz="0" w:space="0" w:color="auto"/>
        <w:right w:val="none" w:sz="0" w:space="0" w:color="auto"/>
      </w:divBdr>
    </w:div>
    <w:div w:id="15235157">
      <w:bodyDiv w:val="1"/>
      <w:marLeft w:val="0"/>
      <w:marRight w:val="0"/>
      <w:marTop w:val="0"/>
      <w:marBottom w:val="0"/>
      <w:divBdr>
        <w:top w:val="none" w:sz="0" w:space="0" w:color="auto"/>
        <w:left w:val="none" w:sz="0" w:space="0" w:color="auto"/>
        <w:bottom w:val="none" w:sz="0" w:space="0" w:color="auto"/>
        <w:right w:val="none" w:sz="0" w:space="0" w:color="auto"/>
      </w:divBdr>
    </w:div>
    <w:div w:id="21592163">
      <w:bodyDiv w:val="1"/>
      <w:marLeft w:val="0"/>
      <w:marRight w:val="0"/>
      <w:marTop w:val="0"/>
      <w:marBottom w:val="0"/>
      <w:divBdr>
        <w:top w:val="none" w:sz="0" w:space="0" w:color="auto"/>
        <w:left w:val="none" w:sz="0" w:space="0" w:color="auto"/>
        <w:bottom w:val="none" w:sz="0" w:space="0" w:color="auto"/>
        <w:right w:val="none" w:sz="0" w:space="0" w:color="auto"/>
      </w:divBdr>
    </w:div>
    <w:div w:id="64570596">
      <w:bodyDiv w:val="1"/>
      <w:marLeft w:val="0"/>
      <w:marRight w:val="0"/>
      <w:marTop w:val="0"/>
      <w:marBottom w:val="0"/>
      <w:divBdr>
        <w:top w:val="none" w:sz="0" w:space="0" w:color="auto"/>
        <w:left w:val="none" w:sz="0" w:space="0" w:color="auto"/>
        <w:bottom w:val="none" w:sz="0" w:space="0" w:color="auto"/>
        <w:right w:val="none" w:sz="0" w:space="0" w:color="auto"/>
      </w:divBdr>
    </w:div>
    <w:div w:id="75055911">
      <w:bodyDiv w:val="1"/>
      <w:marLeft w:val="0"/>
      <w:marRight w:val="0"/>
      <w:marTop w:val="0"/>
      <w:marBottom w:val="0"/>
      <w:divBdr>
        <w:top w:val="none" w:sz="0" w:space="0" w:color="auto"/>
        <w:left w:val="none" w:sz="0" w:space="0" w:color="auto"/>
        <w:bottom w:val="none" w:sz="0" w:space="0" w:color="auto"/>
        <w:right w:val="none" w:sz="0" w:space="0" w:color="auto"/>
      </w:divBdr>
    </w:div>
    <w:div w:id="90247637">
      <w:bodyDiv w:val="1"/>
      <w:marLeft w:val="0"/>
      <w:marRight w:val="0"/>
      <w:marTop w:val="0"/>
      <w:marBottom w:val="0"/>
      <w:divBdr>
        <w:top w:val="none" w:sz="0" w:space="0" w:color="auto"/>
        <w:left w:val="none" w:sz="0" w:space="0" w:color="auto"/>
        <w:bottom w:val="none" w:sz="0" w:space="0" w:color="auto"/>
        <w:right w:val="none" w:sz="0" w:space="0" w:color="auto"/>
      </w:divBdr>
    </w:div>
    <w:div w:id="101918636">
      <w:bodyDiv w:val="1"/>
      <w:marLeft w:val="0"/>
      <w:marRight w:val="0"/>
      <w:marTop w:val="0"/>
      <w:marBottom w:val="0"/>
      <w:divBdr>
        <w:top w:val="none" w:sz="0" w:space="0" w:color="auto"/>
        <w:left w:val="none" w:sz="0" w:space="0" w:color="auto"/>
        <w:bottom w:val="none" w:sz="0" w:space="0" w:color="auto"/>
        <w:right w:val="none" w:sz="0" w:space="0" w:color="auto"/>
      </w:divBdr>
    </w:div>
    <w:div w:id="101997099">
      <w:bodyDiv w:val="1"/>
      <w:marLeft w:val="0"/>
      <w:marRight w:val="0"/>
      <w:marTop w:val="0"/>
      <w:marBottom w:val="0"/>
      <w:divBdr>
        <w:top w:val="none" w:sz="0" w:space="0" w:color="auto"/>
        <w:left w:val="none" w:sz="0" w:space="0" w:color="auto"/>
        <w:bottom w:val="none" w:sz="0" w:space="0" w:color="auto"/>
        <w:right w:val="none" w:sz="0" w:space="0" w:color="auto"/>
      </w:divBdr>
    </w:div>
    <w:div w:id="128211527">
      <w:bodyDiv w:val="1"/>
      <w:marLeft w:val="0"/>
      <w:marRight w:val="0"/>
      <w:marTop w:val="0"/>
      <w:marBottom w:val="0"/>
      <w:divBdr>
        <w:top w:val="none" w:sz="0" w:space="0" w:color="auto"/>
        <w:left w:val="none" w:sz="0" w:space="0" w:color="auto"/>
        <w:bottom w:val="none" w:sz="0" w:space="0" w:color="auto"/>
        <w:right w:val="none" w:sz="0" w:space="0" w:color="auto"/>
      </w:divBdr>
    </w:div>
    <w:div w:id="131098572">
      <w:bodyDiv w:val="1"/>
      <w:marLeft w:val="0"/>
      <w:marRight w:val="0"/>
      <w:marTop w:val="0"/>
      <w:marBottom w:val="0"/>
      <w:divBdr>
        <w:top w:val="none" w:sz="0" w:space="0" w:color="auto"/>
        <w:left w:val="none" w:sz="0" w:space="0" w:color="auto"/>
        <w:bottom w:val="none" w:sz="0" w:space="0" w:color="auto"/>
        <w:right w:val="none" w:sz="0" w:space="0" w:color="auto"/>
      </w:divBdr>
      <w:divsChild>
        <w:div w:id="199055453">
          <w:blockQuote w:val="1"/>
          <w:marLeft w:val="0"/>
          <w:marRight w:val="0"/>
          <w:marTop w:val="90"/>
          <w:marBottom w:val="225"/>
          <w:divBdr>
            <w:top w:val="none" w:sz="0" w:space="0" w:color="auto"/>
            <w:left w:val="none" w:sz="0" w:space="0" w:color="auto"/>
            <w:bottom w:val="none" w:sz="0" w:space="0" w:color="auto"/>
            <w:right w:val="none" w:sz="0" w:space="0" w:color="auto"/>
          </w:divBdr>
        </w:div>
      </w:divsChild>
    </w:div>
    <w:div w:id="142357069">
      <w:bodyDiv w:val="1"/>
      <w:marLeft w:val="0"/>
      <w:marRight w:val="0"/>
      <w:marTop w:val="0"/>
      <w:marBottom w:val="0"/>
      <w:divBdr>
        <w:top w:val="none" w:sz="0" w:space="0" w:color="auto"/>
        <w:left w:val="none" w:sz="0" w:space="0" w:color="auto"/>
        <w:bottom w:val="none" w:sz="0" w:space="0" w:color="auto"/>
        <w:right w:val="none" w:sz="0" w:space="0" w:color="auto"/>
      </w:divBdr>
    </w:div>
    <w:div w:id="159392250">
      <w:bodyDiv w:val="1"/>
      <w:marLeft w:val="0"/>
      <w:marRight w:val="0"/>
      <w:marTop w:val="0"/>
      <w:marBottom w:val="0"/>
      <w:divBdr>
        <w:top w:val="none" w:sz="0" w:space="0" w:color="auto"/>
        <w:left w:val="none" w:sz="0" w:space="0" w:color="auto"/>
        <w:bottom w:val="none" w:sz="0" w:space="0" w:color="auto"/>
        <w:right w:val="none" w:sz="0" w:space="0" w:color="auto"/>
      </w:divBdr>
      <w:divsChild>
        <w:div w:id="928735212">
          <w:marLeft w:val="300"/>
          <w:marRight w:val="0"/>
          <w:marTop w:val="0"/>
          <w:marBottom w:val="0"/>
          <w:divBdr>
            <w:top w:val="none" w:sz="0" w:space="0" w:color="auto"/>
            <w:left w:val="none" w:sz="0" w:space="0" w:color="auto"/>
            <w:bottom w:val="none" w:sz="0" w:space="0" w:color="auto"/>
            <w:right w:val="none" w:sz="0" w:space="0" w:color="auto"/>
          </w:divBdr>
        </w:div>
      </w:divsChild>
    </w:div>
    <w:div w:id="178589897">
      <w:bodyDiv w:val="1"/>
      <w:marLeft w:val="0"/>
      <w:marRight w:val="0"/>
      <w:marTop w:val="0"/>
      <w:marBottom w:val="0"/>
      <w:divBdr>
        <w:top w:val="none" w:sz="0" w:space="0" w:color="auto"/>
        <w:left w:val="none" w:sz="0" w:space="0" w:color="auto"/>
        <w:bottom w:val="none" w:sz="0" w:space="0" w:color="auto"/>
        <w:right w:val="none" w:sz="0" w:space="0" w:color="auto"/>
      </w:divBdr>
    </w:div>
    <w:div w:id="186915622">
      <w:bodyDiv w:val="1"/>
      <w:marLeft w:val="0"/>
      <w:marRight w:val="0"/>
      <w:marTop w:val="0"/>
      <w:marBottom w:val="0"/>
      <w:divBdr>
        <w:top w:val="none" w:sz="0" w:space="0" w:color="auto"/>
        <w:left w:val="none" w:sz="0" w:space="0" w:color="auto"/>
        <w:bottom w:val="none" w:sz="0" w:space="0" w:color="auto"/>
        <w:right w:val="none" w:sz="0" w:space="0" w:color="auto"/>
      </w:divBdr>
    </w:div>
    <w:div w:id="322779860">
      <w:bodyDiv w:val="1"/>
      <w:marLeft w:val="0"/>
      <w:marRight w:val="0"/>
      <w:marTop w:val="0"/>
      <w:marBottom w:val="0"/>
      <w:divBdr>
        <w:top w:val="none" w:sz="0" w:space="0" w:color="auto"/>
        <w:left w:val="none" w:sz="0" w:space="0" w:color="auto"/>
        <w:bottom w:val="none" w:sz="0" w:space="0" w:color="auto"/>
        <w:right w:val="none" w:sz="0" w:space="0" w:color="auto"/>
      </w:divBdr>
      <w:divsChild>
        <w:div w:id="2129157506">
          <w:marLeft w:val="0"/>
          <w:marRight w:val="0"/>
          <w:marTop w:val="0"/>
          <w:marBottom w:val="0"/>
          <w:divBdr>
            <w:top w:val="none" w:sz="0" w:space="0" w:color="auto"/>
            <w:left w:val="none" w:sz="0" w:space="0" w:color="auto"/>
            <w:bottom w:val="none" w:sz="0" w:space="0" w:color="auto"/>
            <w:right w:val="none" w:sz="0" w:space="0" w:color="auto"/>
          </w:divBdr>
        </w:div>
        <w:div w:id="2054498663">
          <w:marLeft w:val="0"/>
          <w:marRight w:val="0"/>
          <w:marTop w:val="0"/>
          <w:marBottom w:val="0"/>
          <w:divBdr>
            <w:top w:val="none" w:sz="0" w:space="0" w:color="auto"/>
            <w:left w:val="none" w:sz="0" w:space="0" w:color="auto"/>
            <w:bottom w:val="none" w:sz="0" w:space="0" w:color="auto"/>
            <w:right w:val="none" w:sz="0" w:space="0" w:color="auto"/>
          </w:divBdr>
        </w:div>
        <w:div w:id="1744450584">
          <w:marLeft w:val="0"/>
          <w:marRight w:val="0"/>
          <w:marTop w:val="0"/>
          <w:marBottom w:val="0"/>
          <w:divBdr>
            <w:top w:val="none" w:sz="0" w:space="0" w:color="auto"/>
            <w:left w:val="none" w:sz="0" w:space="0" w:color="auto"/>
            <w:bottom w:val="none" w:sz="0" w:space="0" w:color="auto"/>
            <w:right w:val="none" w:sz="0" w:space="0" w:color="auto"/>
          </w:divBdr>
        </w:div>
        <w:div w:id="454956711">
          <w:marLeft w:val="0"/>
          <w:marRight w:val="0"/>
          <w:marTop w:val="0"/>
          <w:marBottom w:val="0"/>
          <w:divBdr>
            <w:top w:val="none" w:sz="0" w:space="0" w:color="auto"/>
            <w:left w:val="none" w:sz="0" w:space="0" w:color="auto"/>
            <w:bottom w:val="none" w:sz="0" w:space="0" w:color="auto"/>
            <w:right w:val="none" w:sz="0" w:space="0" w:color="auto"/>
          </w:divBdr>
        </w:div>
        <w:div w:id="102581033">
          <w:marLeft w:val="0"/>
          <w:marRight w:val="0"/>
          <w:marTop w:val="0"/>
          <w:marBottom w:val="0"/>
          <w:divBdr>
            <w:top w:val="none" w:sz="0" w:space="0" w:color="auto"/>
            <w:left w:val="none" w:sz="0" w:space="0" w:color="auto"/>
            <w:bottom w:val="none" w:sz="0" w:space="0" w:color="auto"/>
            <w:right w:val="none" w:sz="0" w:space="0" w:color="auto"/>
          </w:divBdr>
        </w:div>
        <w:div w:id="162205626">
          <w:marLeft w:val="0"/>
          <w:marRight w:val="0"/>
          <w:marTop w:val="0"/>
          <w:marBottom w:val="0"/>
          <w:divBdr>
            <w:top w:val="none" w:sz="0" w:space="0" w:color="auto"/>
            <w:left w:val="none" w:sz="0" w:space="0" w:color="auto"/>
            <w:bottom w:val="none" w:sz="0" w:space="0" w:color="auto"/>
            <w:right w:val="none" w:sz="0" w:space="0" w:color="auto"/>
          </w:divBdr>
        </w:div>
        <w:div w:id="1724013928">
          <w:marLeft w:val="0"/>
          <w:marRight w:val="0"/>
          <w:marTop w:val="0"/>
          <w:marBottom w:val="0"/>
          <w:divBdr>
            <w:top w:val="none" w:sz="0" w:space="0" w:color="auto"/>
            <w:left w:val="none" w:sz="0" w:space="0" w:color="auto"/>
            <w:bottom w:val="none" w:sz="0" w:space="0" w:color="auto"/>
            <w:right w:val="none" w:sz="0" w:space="0" w:color="auto"/>
          </w:divBdr>
        </w:div>
      </w:divsChild>
    </w:div>
    <w:div w:id="334965328">
      <w:bodyDiv w:val="1"/>
      <w:marLeft w:val="0"/>
      <w:marRight w:val="0"/>
      <w:marTop w:val="0"/>
      <w:marBottom w:val="0"/>
      <w:divBdr>
        <w:top w:val="none" w:sz="0" w:space="0" w:color="auto"/>
        <w:left w:val="none" w:sz="0" w:space="0" w:color="auto"/>
        <w:bottom w:val="none" w:sz="0" w:space="0" w:color="auto"/>
        <w:right w:val="none" w:sz="0" w:space="0" w:color="auto"/>
      </w:divBdr>
    </w:div>
    <w:div w:id="337855446">
      <w:bodyDiv w:val="1"/>
      <w:marLeft w:val="0"/>
      <w:marRight w:val="0"/>
      <w:marTop w:val="0"/>
      <w:marBottom w:val="0"/>
      <w:divBdr>
        <w:top w:val="none" w:sz="0" w:space="0" w:color="auto"/>
        <w:left w:val="none" w:sz="0" w:space="0" w:color="auto"/>
        <w:bottom w:val="none" w:sz="0" w:space="0" w:color="auto"/>
        <w:right w:val="none" w:sz="0" w:space="0" w:color="auto"/>
      </w:divBdr>
    </w:div>
    <w:div w:id="346519676">
      <w:bodyDiv w:val="1"/>
      <w:marLeft w:val="0"/>
      <w:marRight w:val="0"/>
      <w:marTop w:val="0"/>
      <w:marBottom w:val="0"/>
      <w:divBdr>
        <w:top w:val="none" w:sz="0" w:space="0" w:color="auto"/>
        <w:left w:val="none" w:sz="0" w:space="0" w:color="auto"/>
        <w:bottom w:val="none" w:sz="0" w:space="0" w:color="auto"/>
        <w:right w:val="none" w:sz="0" w:space="0" w:color="auto"/>
      </w:divBdr>
      <w:divsChild>
        <w:div w:id="367949382">
          <w:marLeft w:val="720"/>
          <w:marRight w:val="0"/>
          <w:marTop w:val="0"/>
          <w:marBottom w:val="0"/>
          <w:divBdr>
            <w:top w:val="none" w:sz="0" w:space="0" w:color="auto"/>
            <w:left w:val="none" w:sz="0" w:space="0" w:color="auto"/>
            <w:bottom w:val="none" w:sz="0" w:space="0" w:color="auto"/>
            <w:right w:val="none" w:sz="0" w:space="0" w:color="auto"/>
          </w:divBdr>
        </w:div>
        <w:div w:id="1641106827">
          <w:marLeft w:val="720"/>
          <w:marRight w:val="0"/>
          <w:marTop w:val="0"/>
          <w:marBottom w:val="0"/>
          <w:divBdr>
            <w:top w:val="none" w:sz="0" w:space="0" w:color="auto"/>
            <w:left w:val="none" w:sz="0" w:space="0" w:color="auto"/>
            <w:bottom w:val="none" w:sz="0" w:space="0" w:color="auto"/>
            <w:right w:val="none" w:sz="0" w:space="0" w:color="auto"/>
          </w:divBdr>
        </w:div>
        <w:div w:id="1997030248">
          <w:marLeft w:val="720"/>
          <w:marRight w:val="0"/>
          <w:marTop w:val="0"/>
          <w:marBottom w:val="0"/>
          <w:divBdr>
            <w:top w:val="none" w:sz="0" w:space="0" w:color="auto"/>
            <w:left w:val="none" w:sz="0" w:space="0" w:color="auto"/>
            <w:bottom w:val="none" w:sz="0" w:space="0" w:color="auto"/>
            <w:right w:val="none" w:sz="0" w:space="0" w:color="auto"/>
          </w:divBdr>
        </w:div>
      </w:divsChild>
    </w:div>
    <w:div w:id="348652259">
      <w:bodyDiv w:val="1"/>
      <w:marLeft w:val="0"/>
      <w:marRight w:val="0"/>
      <w:marTop w:val="0"/>
      <w:marBottom w:val="0"/>
      <w:divBdr>
        <w:top w:val="none" w:sz="0" w:space="0" w:color="auto"/>
        <w:left w:val="none" w:sz="0" w:space="0" w:color="auto"/>
        <w:bottom w:val="none" w:sz="0" w:space="0" w:color="auto"/>
        <w:right w:val="none" w:sz="0" w:space="0" w:color="auto"/>
      </w:divBdr>
    </w:div>
    <w:div w:id="370305079">
      <w:bodyDiv w:val="1"/>
      <w:marLeft w:val="0"/>
      <w:marRight w:val="0"/>
      <w:marTop w:val="0"/>
      <w:marBottom w:val="0"/>
      <w:divBdr>
        <w:top w:val="none" w:sz="0" w:space="0" w:color="auto"/>
        <w:left w:val="none" w:sz="0" w:space="0" w:color="auto"/>
        <w:bottom w:val="none" w:sz="0" w:space="0" w:color="auto"/>
        <w:right w:val="none" w:sz="0" w:space="0" w:color="auto"/>
      </w:divBdr>
    </w:div>
    <w:div w:id="387387314">
      <w:bodyDiv w:val="1"/>
      <w:marLeft w:val="0"/>
      <w:marRight w:val="0"/>
      <w:marTop w:val="0"/>
      <w:marBottom w:val="0"/>
      <w:divBdr>
        <w:top w:val="none" w:sz="0" w:space="0" w:color="auto"/>
        <w:left w:val="none" w:sz="0" w:space="0" w:color="auto"/>
        <w:bottom w:val="none" w:sz="0" w:space="0" w:color="auto"/>
        <w:right w:val="none" w:sz="0" w:space="0" w:color="auto"/>
      </w:divBdr>
    </w:div>
    <w:div w:id="412170779">
      <w:bodyDiv w:val="1"/>
      <w:marLeft w:val="0"/>
      <w:marRight w:val="0"/>
      <w:marTop w:val="0"/>
      <w:marBottom w:val="0"/>
      <w:divBdr>
        <w:top w:val="none" w:sz="0" w:space="0" w:color="auto"/>
        <w:left w:val="none" w:sz="0" w:space="0" w:color="auto"/>
        <w:bottom w:val="none" w:sz="0" w:space="0" w:color="auto"/>
        <w:right w:val="none" w:sz="0" w:space="0" w:color="auto"/>
      </w:divBdr>
    </w:div>
    <w:div w:id="414671744">
      <w:bodyDiv w:val="1"/>
      <w:marLeft w:val="0"/>
      <w:marRight w:val="0"/>
      <w:marTop w:val="0"/>
      <w:marBottom w:val="0"/>
      <w:divBdr>
        <w:top w:val="none" w:sz="0" w:space="0" w:color="auto"/>
        <w:left w:val="none" w:sz="0" w:space="0" w:color="auto"/>
        <w:bottom w:val="none" w:sz="0" w:space="0" w:color="auto"/>
        <w:right w:val="none" w:sz="0" w:space="0" w:color="auto"/>
      </w:divBdr>
    </w:div>
    <w:div w:id="421682909">
      <w:bodyDiv w:val="1"/>
      <w:marLeft w:val="0"/>
      <w:marRight w:val="0"/>
      <w:marTop w:val="0"/>
      <w:marBottom w:val="0"/>
      <w:divBdr>
        <w:top w:val="none" w:sz="0" w:space="0" w:color="auto"/>
        <w:left w:val="none" w:sz="0" w:space="0" w:color="auto"/>
        <w:bottom w:val="none" w:sz="0" w:space="0" w:color="auto"/>
        <w:right w:val="none" w:sz="0" w:space="0" w:color="auto"/>
      </w:divBdr>
      <w:divsChild>
        <w:div w:id="1135486346">
          <w:marLeft w:val="0"/>
          <w:marRight w:val="0"/>
          <w:marTop w:val="0"/>
          <w:marBottom w:val="0"/>
          <w:divBdr>
            <w:top w:val="none" w:sz="0" w:space="0" w:color="auto"/>
            <w:left w:val="none" w:sz="0" w:space="0" w:color="auto"/>
            <w:bottom w:val="none" w:sz="0" w:space="0" w:color="auto"/>
            <w:right w:val="none" w:sz="0" w:space="0" w:color="auto"/>
          </w:divBdr>
        </w:div>
        <w:div w:id="308051013">
          <w:marLeft w:val="0"/>
          <w:marRight w:val="0"/>
          <w:marTop w:val="0"/>
          <w:marBottom w:val="0"/>
          <w:divBdr>
            <w:top w:val="none" w:sz="0" w:space="0" w:color="auto"/>
            <w:left w:val="none" w:sz="0" w:space="0" w:color="auto"/>
            <w:bottom w:val="none" w:sz="0" w:space="0" w:color="auto"/>
            <w:right w:val="none" w:sz="0" w:space="0" w:color="auto"/>
          </w:divBdr>
        </w:div>
        <w:div w:id="2141339195">
          <w:marLeft w:val="0"/>
          <w:marRight w:val="0"/>
          <w:marTop w:val="0"/>
          <w:marBottom w:val="0"/>
          <w:divBdr>
            <w:top w:val="none" w:sz="0" w:space="0" w:color="auto"/>
            <w:left w:val="none" w:sz="0" w:space="0" w:color="auto"/>
            <w:bottom w:val="none" w:sz="0" w:space="0" w:color="auto"/>
            <w:right w:val="none" w:sz="0" w:space="0" w:color="auto"/>
          </w:divBdr>
        </w:div>
        <w:div w:id="1108697553">
          <w:marLeft w:val="0"/>
          <w:marRight w:val="0"/>
          <w:marTop w:val="0"/>
          <w:marBottom w:val="0"/>
          <w:divBdr>
            <w:top w:val="none" w:sz="0" w:space="0" w:color="auto"/>
            <w:left w:val="none" w:sz="0" w:space="0" w:color="auto"/>
            <w:bottom w:val="none" w:sz="0" w:space="0" w:color="auto"/>
            <w:right w:val="none" w:sz="0" w:space="0" w:color="auto"/>
          </w:divBdr>
        </w:div>
        <w:div w:id="745804058">
          <w:marLeft w:val="0"/>
          <w:marRight w:val="0"/>
          <w:marTop w:val="0"/>
          <w:marBottom w:val="0"/>
          <w:divBdr>
            <w:top w:val="none" w:sz="0" w:space="0" w:color="auto"/>
            <w:left w:val="none" w:sz="0" w:space="0" w:color="auto"/>
            <w:bottom w:val="none" w:sz="0" w:space="0" w:color="auto"/>
            <w:right w:val="none" w:sz="0" w:space="0" w:color="auto"/>
          </w:divBdr>
        </w:div>
        <w:div w:id="579339905">
          <w:marLeft w:val="0"/>
          <w:marRight w:val="0"/>
          <w:marTop w:val="0"/>
          <w:marBottom w:val="0"/>
          <w:divBdr>
            <w:top w:val="none" w:sz="0" w:space="0" w:color="auto"/>
            <w:left w:val="none" w:sz="0" w:space="0" w:color="auto"/>
            <w:bottom w:val="none" w:sz="0" w:space="0" w:color="auto"/>
            <w:right w:val="none" w:sz="0" w:space="0" w:color="auto"/>
          </w:divBdr>
        </w:div>
      </w:divsChild>
    </w:div>
    <w:div w:id="459150271">
      <w:bodyDiv w:val="1"/>
      <w:marLeft w:val="0"/>
      <w:marRight w:val="0"/>
      <w:marTop w:val="0"/>
      <w:marBottom w:val="0"/>
      <w:divBdr>
        <w:top w:val="none" w:sz="0" w:space="0" w:color="auto"/>
        <w:left w:val="none" w:sz="0" w:space="0" w:color="auto"/>
        <w:bottom w:val="none" w:sz="0" w:space="0" w:color="auto"/>
        <w:right w:val="none" w:sz="0" w:space="0" w:color="auto"/>
      </w:divBdr>
      <w:divsChild>
        <w:div w:id="1991516361">
          <w:marLeft w:val="0"/>
          <w:marRight w:val="0"/>
          <w:marTop w:val="0"/>
          <w:marBottom w:val="0"/>
          <w:divBdr>
            <w:top w:val="none" w:sz="0" w:space="0" w:color="auto"/>
            <w:left w:val="none" w:sz="0" w:space="0" w:color="auto"/>
            <w:bottom w:val="none" w:sz="0" w:space="0" w:color="auto"/>
            <w:right w:val="none" w:sz="0" w:space="0" w:color="auto"/>
          </w:divBdr>
        </w:div>
        <w:div w:id="1550264404">
          <w:marLeft w:val="0"/>
          <w:marRight w:val="0"/>
          <w:marTop w:val="0"/>
          <w:marBottom w:val="0"/>
          <w:divBdr>
            <w:top w:val="none" w:sz="0" w:space="0" w:color="auto"/>
            <w:left w:val="none" w:sz="0" w:space="0" w:color="auto"/>
            <w:bottom w:val="none" w:sz="0" w:space="0" w:color="auto"/>
            <w:right w:val="none" w:sz="0" w:space="0" w:color="auto"/>
          </w:divBdr>
        </w:div>
        <w:div w:id="612134299">
          <w:marLeft w:val="0"/>
          <w:marRight w:val="0"/>
          <w:marTop w:val="0"/>
          <w:marBottom w:val="0"/>
          <w:divBdr>
            <w:top w:val="none" w:sz="0" w:space="0" w:color="auto"/>
            <w:left w:val="none" w:sz="0" w:space="0" w:color="auto"/>
            <w:bottom w:val="none" w:sz="0" w:space="0" w:color="auto"/>
            <w:right w:val="none" w:sz="0" w:space="0" w:color="auto"/>
          </w:divBdr>
        </w:div>
        <w:div w:id="1975064481">
          <w:marLeft w:val="0"/>
          <w:marRight w:val="0"/>
          <w:marTop w:val="0"/>
          <w:marBottom w:val="0"/>
          <w:divBdr>
            <w:top w:val="none" w:sz="0" w:space="0" w:color="auto"/>
            <w:left w:val="none" w:sz="0" w:space="0" w:color="auto"/>
            <w:bottom w:val="none" w:sz="0" w:space="0" w:color="auto"/>
            <w:right w:val="none" w:sz="0" w:space="0" w:color="auto"/>
          </w:divBdr>
        </w:div>
      </w:divsChild>
    </w:div>
    <w:div w:id="468744534">
      <w:bodyDiv w:val="1"/>
      <w:marLeft w:val="0"/>
      <w:marRight w:val="0"/>
      <w:marTop w:val="0"/>
      <w:marBottom w:val="0"/>
      <w:divBdr>
        <w:top w:val="none" w:sz="0" w:space="0" w:color="auto"/>
        <w:left w:val="none" w:sz="0" w:space="0" w:color="auto"/>
        <w:bottom w:val="none" w:sz="0" w:space="0" w:color="auto"/>
        <w:right w:val="none" w:sz="0" w:space="0" w:color="auto"/>
      </w:divBdr>
    </w:div>
    <w:div w:id="489714161">
      <w:bodyDiv w:val="1"/>
      <w:marLeft w:val="0"/>
      <w:marRight w:val="0"/>
      <w:marTop w:val="0"/>
      <w:marBottom w:val="0"/>
      <w:divBdr>
        <w:top w:val="none" w:sz="0" w:space="0" w:color="auto"/>
        <w:left w:val="none" w:sz="0" w:space="0" w:color="auto"/>
        <w:bottom w:val="none" w:sz="0" w:space="0" w:color="auto"/>
        <w:right w:val="none" w:sz="0" w:space="0" w:color="auto"/>
      </w:divBdr>
    </w:div>
    <w:div w:id="580792256">
      <w:bodyDiv w:val="1"/>
      <w:marLeft w:val="0"/>
      <w:marRight w:val="0"/>
      <w:marTop w:val="0"/>
      <w:marBottom w:val="0"/>
      <w:divBdr>
        <w:top w:val="none" w:sz="0" w:space="0" w:color="auto"/>
        <w:left w:val="none" w:sz="0" w:space="0" w:color="auto"/>
        <w:bottom w:val="none" w:sz="0" w:space="0" w:color="auto"/>
        <w:right w:val="none" w:sz="0" w:space="0" w:color="auto"/>
      </w:divBdr>
      <w:divsChild>
        <w:div w:id="1458066456">
          <w:marLeft w:val="0"/>
          <w:marRight w:val="0"/>
          <w:marTop w:val="0"/>
          <w:marBottom w:val="0"/>
          <w:divBdr>
            <w:top w:val="none" w:sz="0" w:space="0" w:color="auto"/>
            <w:left w:val="none" w:sz="0" w:space="0" w:color="auto"/>
            <w:bottom w:val="none" w:sz="0" w:space="0" w:color="auto"/>
            <w:right w:val="none" w:sz="0" w:space="0" w:color="auto"/>
          </w:divBdr>
        </w:div>
      </w:divsChild>
    </w:div>
    <w:div w:id="582185133">
      <w:bodyDiv w:val="1"/>
      <w:marLeft w:val="0"/>
      <w:marRight w:val="0"/>
      <w:marTop w:val="0"/>
      <w:marBottom w:val="0"/>
      <w:divBdr>
        <w:top w:val="none" w:sz="0" w:space="0" w:color="auto"/>
        <w:left w:val="none" w:sz="0" w:space="0" w:color="auto"/>
        <w:bottom w:val="none" w:sz="0" w:space="0" w:color="auto"/>
        <w:right w:val="none" w:sz="0" w:space="0" w:color="auto"/>
      </w:divBdr>
    </w:div>
    <w:div w:id="585579966">
      <w:bodyDiv w:val="1"/>
      <w:marLeft w:val="0"/>
      <w:marRight w:val="0"/>
      <w:marTop w:val="0"/>
      <w:marBottom w:val="0"/>
      <w:divBdr>
        <w:top w:val="none" w:sz="0" w:space="0" w:color="auto"/>
        <w:left w:val="none" w:sz="0" w:space="0" w:color="auto"/>
        <w:bottom w:val="none" w:sz="0" w:space="0" w:color="auto"/>
        <w:right w:val="none" w:sz="0" w:space="0" w:color="auto"/>
      </w:divBdr>
    </w:div>
    <w:div w:id="594747241">
      <w:bodyDiv w:val="1"/>
      <w:marLeft w:val="0"/>
      <w:marRight w:val="0"/>
      <w:marTop w:val="0"/>
      <w:marBottom w:val="0"/>
      <w:divBdr>
        <w:top w:val="none" w:sz="0" w:space="0" w:color="auto"/>
        <w:left w:val="none" w:sz="0" w:space="0" w:color="auto"/>
        <w:bottom w:val="none" w:sz="0" w:space="0" w:color="auto"/>
        <w:right w:val="none" w:sz="0" w:space="0" w:color="auto"/>
      </w:divBdr>
    </w:div>
    <w:div w:id="594942423">
      <w:bodyDiv w:val="1"/>
      <w:marLeft w:val="0"/>
      <w:marRight w:val="0"/>
      <w:marTop w:val="0"/>
      <w:marBottom w:val="0"/>
      <w:divBdr>
        <w:top w:val="none" w:sz="0" w:space="0" w:color="auto"/>
        <w:left w:val="none" w:sz="0" w:space="0" w:color="auto"/>
        <w:bottom w:val="none" w:sz="0" w:space="0" w:color="auto"/>
        <w:right w:val="none" w:sz="0" w:space="0" w:color="auto"/>
      </w:divBdr>
    </w:div>
    <w:div w:id="617614258">
      <w:bodyDiv w:val="1"/>
      <w:marLeft w:val="0"/>
      <w:marRight w:val="0"/>
      <w:marTop w:val="0"/>
      <w:marBottom w:val="0"/>
      <w:divBdr>
        <w:top w:val="none" w:sz="0" w:space="0" w:color="auto"/>
        <w:left w:val="none" w:sz="0" w:space="0" w:color="auto"/>
        <w:bottom w:val="none" w:sz="0" w:space="0" w:color="auto"/>
        <w:right w:val="none" w:sz="0" w:space="0" w:color="auto"/>
      </w:divBdr>
    </w:div>
    <w:div w:id="619798099">
      <w:bodyDiv w:val="1"/>
      <w:marLeft w:val="0"/>
      <w:marRight w:val="0"/>
      <w:marTop w:val="0"/>
      <w:marBottom w:val="0"/>
      <w:divBdr>
        <w:top w:val="none" w:sz="0" w:space="0" w:color="auto"/>
        <w:left w:val="none" w:sz="0" w:space="0" w:color="auto"/>
        <w:bottom w:val="none" w:sz="0" w:space="0" w:color="auto"/>
        <w:right w:val="none" w:sz="0" w:space="0" w:color="auto"/>
      </w:divBdr>
    </w:div>
    <w:div w:id="697898191">
      <w:bodyDiv w:val="1"/>
      <w:marLeft w:val="0"/>
      <w:marRight w:val="0"/>
      <w:marTop w:val="0"/>
      <w:marBottom w:val="0"/>
      <w:divBdr>
        <w:top w:val="none" w:sz="0" w:space="0" w:color="auto"/>
        <w:left w:val="none" w:sz="0" w:space="0" w:color="auto"/>
        <w:bottom w:val="none" w:sz="0" w:space="0" w:color="auto"/>
        <w:right w:val="none" w:sz="0" w:space="0" w:color="auto"/>
      </w:divBdr>
    </w:div>
    <w:div w:id="707296249">
      <w:bodyDiv w:val="1"/>
      <w:marLeft w:val="0"/>
      <w:marRight w:val="0"/>
      <w:marTop w:val="0"/>
      <w:marBottom w:val="0"/>
      <w:divBdr>
        <w:top w:val="none" w:sz="0" w:space="0" w:color="auto"/>
        <w:left w:val="none" w:sz="0" w:space="0" w:color="auto"/>
        <w:bottom w:val="none" w:sz="0" w:space="0" w:color="auto"/>
        <w:right w:val="none" w:sz="0" w:space="0" w:color="auto"/>
      </w:divBdr>
    </w:div>
    <w:div w:id="723408907">
      <w:bodyDiv w:val="1"/>
      <w:marLeft w:val="0"/>
      <w:marRight w:val="0"/>
      <w:marTop w:val="0"/>
      <w:marBottom w:val="0"/>
      <w:divBdr>
        <w:top w:val="none" w:sz="0" w:space="0" w:color="auto"/>
        <w:left w:val="none" w:sz="0" w:space="0" w:color="auto"/>
        <w:bottom w:val="none" w:sz="0" w:space="0" w:color="auto"/>
        <w:right w:val="none" w:sz="0" w:space="0" w:color="auto"/>
      </w:divBdr>
    </w:div>
    <w:div w:id="746927123">
      <w:bodyDiv w:val="1"/>
      <w:marLeft w:val="0"/>
      <w:marRight w:val="0"/>
      <w:marTop w:val="0"/>
      <w:marBottom w:val="0"/>
      <w:divBdr>
        <w:top w:val="none" w:sz="0" w:space="0" w:color="auto"/>
        <w:left w:val="none" w:sz="0" w:space="0" w:color="auto"/>
        <w:bottom w:val="none" w:sz="0" w:space="0" w:color="auto"/>
        <w:right w:val="none" w:sz="0" w:space="0" w:color="auto"/>
      </w:divBdr>
    </w:div>
    <w:div w:id="752162568">
      <w:bodyDiv w:val="1"/>
      <w:marLeft w:val="0"/>
      <w:marRight w:val="0"/>
      <w:marTop w:val="0"/>
      <w:marBottom w:val="0"/>
      <w:divBdr>
        <w:top w:val="none" w:sz="0" w:space="0" w:color="auto"/>
        <w:left w:val="none" w:sz="0" w:space="0" w:color="auto"/>
        <w:bottom w:val="none" w:sz="0" w:space="0" w:color="auto"/>
        <w:right w:val="none" w:sz="0" w:space="0" w:color="auto"/>
      </w:divBdr>
    </w:div>
    <w:div w:id="768544679">
      <w:bodyDiv w:val="1"/>
      <w:marLeft w:val="0"/>
      <w:marRight w:val="0"/>
      <w:marTop w:val="0"/>
      <w:marBottom w:val="0"/>
      <w:divBdr>
        <w:top w:val="none" w:sz="0" w:space="0" w:color="auto"/>
        <w:left w:val="none" w:sz="0" w:space="0" w:color="auto"/>
        <w:bottom w:val="none" w:sz="0" w:space="0" w:color="auto"/>
        <w:right w:val="none" w:sz="0" w:space="0" w:color="auto"/>
      </w:divBdr>
    </w:div>
    <w:div w:id="774715591">
      <w:bodyDiv w:val="1"/>
      <w:marLeft w:val="0"/>
      <w:marRight w:val="0"/>
      <w:marTop w:val="0"/>
      <w:marBottom w:val="0"/>
      <w:divBdr>
        <w:top w:val="none" w:sz="0" w:space="0" w:color="auto"/>
        <w:left w:val="none" w:sz="0" w:space="0" w:color="auto"/>
        <w:bottom w:val="none" w:sz="0" w:space="0" w:color="auto"/>
        <w:right w:val="none" w:sz="0" w:space="0" w:color="auto"/>
      </w:divBdr>
    </w:div>
    <w:div w:id="780995823">
      <w:bodyDiv w:val="1"/>
      <w:marLeft w:val="0"/>
      <w:marRight w:val="0"/>
      <w:marTop w:val="0"/>
      <w:marBottom w:val="0"/>
      <w:divBdr>
        <w:top w:val="none" w:sz="0" w:space="0" w:color="auto"/>
        <w:left w:val="none" w:sz="0" w:space="0" w:color="auto"/>
        <w:bottom w:val="none" w:sz="0" w:space="0" w:color="auto"/>
        <w:right w:val="none" w:sz="0" w:space="0" w:color="auto"/>
      </w:divBdr>
    </w:div>
    <w:div w:id="829950290">
      <w:bodyDiv w:val="1"/>
      <w:marLeft w:val="0"/>
      <w:marRight w:val="0"/>
      <w:marTop w:val="0"/>
      <w:marBottom w:val="0"/>
      <w:divBdr>
        <w:top w:val="none" w:sz="0" w:space="0" w:color="auto"/>
        <w:left w:val="none" w:sz="0" w:space="0" w:color="auto"/>
        <w:bottom w:val="none" w:sz="0" w:space="0" w:color="auto"/>
        <w:right w:val="none" w:sz="0" w:space="0" w:color="auto"/>
      </w:divBdr>
    </w:div>
    <w:div w:id="855457661">
      <w:bodyDiv w:val="1"/>
      <w:marLeft w:val="0"/>
      <w:marRight w:val="0"/>
      <w:marTop w:val="0"/>
      <w:marBottom w:val="0"/>
      <w:divBdr>
        <w:top w:val="none" w:sz="0" w:space="0" w:color="auto"/>
        <w:left w:val="none" w:sz="0" w:space="0" w:color="auto"/>
        <w:bottom w:val="none" w:sz="0" w:space="0" w:color="auto"/>
        <w:right w:val="none" w:sz="0" w:space="0" w:color="auto"/>
      </w:divBdr>
    </w:div>
    <w:div w:id="860359992">
      <w:bodyDiv w:val="1"/>
      <w:marLeft w:val="0"/>
      <w:marRight w:val="0"/>
      <w:marTop w:val="0"/>
      <w:marBottom w:val="0"/>
      <w:divBdr>
        <w:top w:val="none" w:sz="0" w:space="0" w:color="auto"/>
        <w:left w:val="none" w:sz="0" w:space="0" w:color="auto"/>
        <w:bottom w:val="none" w:sz="0" w:space="0" w:color="auto"/>
        <w:right w:val="none" w:sz="0" w:space="0" w:color="auto"/>
      </w:divBdr>
    </w:div>
    <w:div w:id="865825965">
      <w:bodyDiv w:val="1"/>
      <w:marLeft w:val="0"/>
      <w:marRight w:val="0"/>
      <w:marTop w:val="0"/>
      <w:marBottom w:val="0"/>
      <w:divBdr>
        <w:top w:val="none" w:sz="0" w:space="0" w:color="auto"/>
        <w:left w:val="none" w:sz="0" w:space="0" w:color="auto"/>
        <w:bottom w:val="none" w:sz="0" w:space="0" w:color="auto"/>
        <w:right w:val="none" w:sz="0" w:space="0" w:color="auto"/>
      </w:divBdr>
    </w:div>
    <w:div w:id="875042934">
      <w:bodyDiv w:val="1"/>
      <w:marLeft w:val="0"/>
      <w:marRight w:val="0"/>
      <w:marTop w:val="0"/>
      <w:marBottom w:val="0"/>
      <w:divBdr>
        <w:top w:val="none" w:sz="0" w:space="0" w:color="auto"/>
        <w:left w:val="none" w:sz="0" w:space="0" w:color="auto"/>
        <w:bottom w:val="none" w:sz="0" w:space="0" w:color="auto"/>
        <w:right w:val="none" w:sz="0" w:space="0" w:color="auto"/>
      </w:divBdr>
    </w:div>
    <w:div w:id="875701345">
      <w:bodyDiv w:val="1"/>
      <w:marLeft w:val="0"/>
      <w:marRight w:val="0"/>
      <w:marTop w:val="0"/>
      <w:marBottom w:val="0"/>
      <w:divBdr>
        <w:top w:val="none" w:sz="0" w:space="0" w:color="auto"/>
        <w:left w:val="none" w:sz="0" w:space="0" w:color="auto"/>
        <w:bottom w:val="none" w:sz="0" w:space="0" w:color="auto"/>
        <w:right w:val="none" w:sz="0" w:space="0" w:color="auto"/>
      </w:divBdr>
    </w:div>
    <w:div w:id="886722905">
      <w:bodyDiv w:val="1"/>
      <w:marLeft w:val="0"/>
      <w:marRight w:val="0"/>
      <w:marTop w:val="0"/>
      <w:marBottom w:val="0"/>
      <w:divBdr>
        <w:top w:val="none" w:sz="0" w:space="0" w:color="auto"/>
        <w:left w:val="none" w:sz="0" w:space="0" w:color="auto"/>
        <w:bottom w:val="none" w:sz="0" w:space="0" w:color="auto"/>
        <w:right w:val="none" w:sz="0" w:space="0" w:color="auto"/>
      </w:divBdr>
    </w:div>
    <w:div w:id="912928322">
      <w:bodyDiv w:val="1"/>
      <w:marLeft w:val="0"/>
      <w:marRight w:val="0"/>
      <w:marTop w:val="0"/>
      <w:marBottom w:val="0"/>
      <w:divBdr>
        <w:top w:val="none" w:sz="0" w:space="0" w:color="auto"/>
        <w:left w:val="none" w:sz="0" w:space="0" w:color="auto"/>
        <w:bottom w:val="none" w:sz="0" w:space="0" w:color="auto"/>
        <w:right w:val="none" w:sz="0" w:space="0" w:color="auto"/>
      </w:divBdr>
    </w:div>
    <w:div w:id="922180496">
      <w:bodyDiv w:val="1"/>
      <w:marLeft w:val="0"/>
      <w:marRight w:val="0"/>
      <w:marTop w:val="0"/>
      <w:marBottom w:val="0"/>
      <w:divBdr>
        <w:top w:val="none" w:sz="0" w:space="0" w:color="auto"/>
        <w:left w:val="none" w:sz="0" w:space="0" w:color="auto"/>
        <w:bottom w:val="none" w:sz="0" w:space="0" w:color="auto"/>
        <w:right w:val="none" w:sz="0" w:space="0" w:color="auto"/>
      </w:divBdr>
      <w:divsChild>
        <w:div w:id="1310786309">
          <w:marLeft w:val="0"/>
          <w:marRight w:val="0"/>
          <w:marTop w:val="0"/>
          <w:marBottom w:val="0"/>
          <w:divBdr>
            <w:top w:val="none" w:sz="0" w:space="0" w:color="auto"/>
            <w:left w:val="none" w:sz="0" w:space="0" w:color="auto"/>
            <w:bottom w:val="none" w:sz="0" w:space="0" w:color="auto"/>
            <w:right w:val="none" w:sz="0" w:space="0" w:color="auto"/>
          </w:divBdr>
        </w:div>
        <w:div w:id="1652296588">
          <w:marLeft w:val="0"/>
          <w:marRight w:val="0"/>
          <w:marTop w:val="0"/>
          <w:marBottom w:val="0"/>
          <w:divBdr>
            <w:top w:val="none" w:sz="0" w:space="0" w:color="auto"/>
            <w:left w:val="none" w:sz="0" w:space="0" w:color="auto"/>
            <w:bottom w:val="none" w:sz="0" w:space="0" w:color="auto"/>
            <w:right w:val="none" w:sz="0" w:space="0" w:color="auto"/>
          </w:divBdr>
        </w:div>
        <w:div w:id="278610169">
          <w:marLeft w:val="0"/>
          <w:marRight w:val="0"/>
          <w:marTop w:val="0"/>
          <w:marBottom w:val="0"/>
          <w:divBdr>
            <w:top w:val="none" w:sz="0" w:space="0" w:color="auto"/>
            <w:left w:val="none" w:sz="0" w:space="0" w:color="auto"/>
            <w:bottom w:val="none" w:sz="0" w:space="0" w:color="auto"/>
            <w:right w:val="none" w:sz="0" w:space="0" w:color="auto"/>
          </w:divBdr>
        </w:div>
        <w:div w:id="757142831">
          <w:marLeft w:val="0"/>
          <w:marRight w:val="0"/>
          <w:marTop w:val="0"/>
          <w:marBottom w:val="0"/>
          <w:divBdr>
            <w:top w:val="none" w:sz="0" w:space="0" w:color="auto"/>
            <w:left w:val="none" w:sz="0" w:space="0" w:color="auto"/>
            <w:bottom w:val="none" w:sz="0" w:space="0" w:color="auto"/>
            <w:right w:val="none" w:sz="0" w:space="0" w:color="auto"/>
          </w:divBdr>
        </w:div>
      </w:divsChild>
    </w:div>
    <w:div w:id="926617893">
      <w:bodyDiv w:val="1"/>
      <w:marLeft w:val="0"/>
      <w:marRight w:val="0"/>
      <w:marTop w:val="0"/>
      <w:marBottom w:val="0"/>
      <w:divBdr>
        <w:top w:val="none" w:sz="0" w:space="0" w:color="auto"/>
        <w:left w:val="none" w:sz="0" w:space="0" w:color="auto"/>
        <w:bottom w:val="none" w:sz="0" w:space="0" w:color="auto"/>
        <w:right w:val="none" w:sz="0" w:space="0" w:color="auto"/>
      </w:divBdr>
    </w:div>
    <w:div w:id="927885888">
      <w:bodyDiv w:val="1"/>
      <w:marLeft w:val="0"/>
      <w:marRight w:val="0"/>
      <w:marTop w:val="0"/>
      <w:marBottom w:val="0"/>
      <w:divBdr>
        <w:top w:val="none" w:sz="0" w:space="0" w:color="auto"/>
        <w:left w:val="none" w:sz="0" w:space="0" w:color="auto"/>
        <w:bottom w:val="none" w:sz="0" w:space="0" w:color="auto"/>
        <w:right w:val="none" w:sz="0" w:space="0" w:color="auto"/>
      </w:divBdr>
    </w:div>
    <w:div w:id="932081906">
      <w:bodyDiv w:val="1"/>
      <w:marLeft w:val="0"/>
      <w:marRight w:val="0"/>
      <w:marTop w:val="0"/>
      <w:marBottom w:val="0"/>
      <w:divBdr>
        <w:top w:val="none" w:sz="0" w:space="0" w:color="auto"/>
        <w:left w:val="none" w:sz="0" w:space="0" w:color="auto"/>
        <w:bottom w:val="none" w:sz="0" w:space="0" w:color="auto"/>
        <w:right w:val="none" w:sz="0" w:space="0" w:color="auto"/>
      </w:divBdr>
    </w:div>
    <w:div w:id="937516948">
      <w:bodyDiv w:val="1"/>
      <w:marLeft w:val="0"/>
      <w:marRight w:val="0"/>
      <w:marTop w:val="0"/>
      <w:marBottom w:val="0"/>
      <w:divBdr>
        <w:top w:val="none" w:sz="0" w:space="0" w:color="auto"/>
        <w:left w:val="none" w:sz="0" w:space="0" w:color="auto"/>
        <w:bottom w:val="none" w:sz="0" w:space="0" w:color="auto"/>
        <w:right w:val="none" w:sz="0" w:space="0" w:color="auto"/>
      </w:divBdr>
    </w:div>
    <w:div w:id="980966169">
      <w:bodyDiv w:val="1"/>
      <w:marLeft w:val="0"/>
      <w:marRight w:val="0"/>
      <w:marTop w:val="0"/>
      <w:marBottom w:val="0"/>
      <w:divBdr>
        <w:top w:val="none" w:sz="0" w:space="0" w:color="auto"/>
        <w:left w:val="none" w:sz="0" w:space="0" w:color="auto"/>
        <w:bottom w:val="none" w:sz="0" w:space="0" w:color="auto"/>
        <w:right w:val="none" w:sz="0" w:space="0" w:color="auto"/>
      </w:divBdr>
      <w:divsChild>
        <w:div w:id="255604312">
          <w:marLeft w:val="0"/>
          <w:marRight w:val="0"/>
          <w:marTop w:val="0"/>
          <w:marBottom w:val="0"/>
          <w:divBdr>
            <w:top w:val="none" w:sz="0" w:space="0" w:color="auto"/>
            <w:left w:val="none" w:sz="0" w:space="0" w:color="auto"/>
            <w:bottom w:val="none" w:sz="0" w:space="0" w:color="auto"/>
            <w:right w:val="none" w:sz="0" w:space="0" w:color="auto"/>
          </w:divBdr>
        </w:div>
        <w:div w:id="1947149661">
          <w:marLeft w:val="0"/>
          <w:marRight w:val="0"/>
          <w:marTop w:val="0"/>
          <w:marBottom w:val="0"/>
          <w:divBdr>
            <w:top w:val="none" w:sz="0" w:space="0" w:color="auto"/>
            <w:left w:val="none" w:sz="0" w:space="0" w:color="auto"/>
            <w:bottom w:val="none" w:sz="0" w:space="0" w:color="auto"/>
            <w:right w:val="none" w:sz="0" w:space="0" w:color="auto"/>
          </w:divBdr>
        </w:div>
        <w:div w:id="1965966162">
          <w:marLeft w:val="0"/>
          <w:marRight w:val="0"/>
          <w:marTop w:val="0"/>
          <w:marBottom w:val="0"/>
          <w:divBdr>
            <w:top w:val="none" w:sz="0" w:space="0" w:color="auto"/>
            <w:left w:val="none" w:sz="0" w:space="0" w:color="auto"/>
            <w:bottom w:val="none" w:sz="0" w:space="0" w:color="auto"/>
            <w:right w:val="none" w:sz="0" w:space="0" w:color="auto"/>
          </w:divBdr>
        </w:div>
      </w:divsChild>
    </w:div>
    <w:div w:id="998461713">
      <w:bodyDiv w:val="1"/>
      <w:marLeft w:val="0"/>
      <w:marRight w:val="0"/>
      <w:marTop w:val="0"/>
      <w:marBottom w:val="0"/>
      <w:divBdr>
        <w:top w:val="none" w:sz="0" w:space="0" w:color="auto"/>
        <w:left w:val="none" w:sz="0" w:space="0" w:color="auto"/>
        <w:bottom w:val="none" w:sz="0" w:space="0" w:color="auto"/>
        <w:right w:val="none" w:sz="0" w:space="0" w:color="auto"/>
      </w:divBdr>
    </w:div>
    <w:div w:id="1002051932">
      <w:bodyDiv w:val="1"/>
      <w:marLeft w:val="0"/>
      <w:marRight w:val="0"/>
      <w:marTop w:val="0"/>
      <w:marBottom w:val="0"/>
      <w:divBdr>
        <w:top w:val="none" w:sz="0" w:space="0" w:color="auto"/>
        <w:left w:val="none" w:sz="0" w:space="0" w:color="auto"/>
        <w:bottom w:val="none" w:sz="0" w:space="0" w:color="auto"/>
        <w:right w:val="none" w:sz="0" w:space="0" w:color="auto"/>
      </w:divBdr>
    </w:div>
    <w:div w:id="1005665954">
      <w:bodyDiv w:val="1"/>
      <w:marLeft w:val="0"/>
      <w:marRight w:val="0"/>
      <w:marTop w:val="0"/>
      <w:marBottom w:val="0"/>
      <w:divBdr>
        <w:top w:val="none" w:sz="0" w:space="0" w:color="auto"/>
        <w:left w:val="none" w:sz="0" w:space="0" w:color="auto"/>
        <w:bottom w:val="none" w:sz="0" w:space="0" w:color="auto"/>
        <w:right w:val="none" w:sz="0" w:space="0" w:color="auto"/>
      </w:divBdr>
    </w:div>
    <w:div w:id="1012024798">
      <w:bodyDiv w:val="1"/>
      <w:marLeft w:val="0"/>
      <w:marRight w:val="0"/>
      <w:marTop w:val="0"/>
      <w:marBottom w:val="0"/>
      <w:divBdr>
        <w:top w:val="none" w:sz="0" w:space="0" w:color="auto"/>
        <w:left w:val="none" w:sz="0" w:space="0" w:color="auto"/>
        <w:bottom w:val="none" w:sz="0" w:space="0" w:color="auto"/>
        <w:right w:val="none" w:sz="0" w:space="0" w:color="auto"/>
      </w:divBdr>
    </w:div>
    <w:div w:id="1035735576">
      <w:bodyDiv w:val="1"/>
      <w:marLeft w:val="0"/>
      <w:marRight w:val="0"/>
      <w:marTop w:val="0"/>
      <w:marBottom w:val="0"/>
      <w:divBdr>
        <w:top w:val="none" w:sz="0" w:space="0" w:color="auto"/>
        <w:left w:val="none" w:sz="0" w:space="0" w:color="auto"/>
        <w:bottom w:val="none" w:sz="0" w:space="0" w:color="auto"/>
        <w:right w:val="none" w:sz="0" w:space="0" w:color="auto"/>
      </w:divBdr>
    </w:div>
    <w:div w:id="1046025276">
      <w:bodyDiv w:val="1"/>
      <w:marLeft w:val="0"/>
      <w:marRight w:val="0"/>
      <w:marTop w:val="0"/>
      <w:marBottom w:val="0"/>
      <w:divBdr>
        <w:top w:val="none" w:sz="0" w:space="0" w:color="auto"/>
        <w:left w:val="none" w:sz="0" w:space="0" w:color="auto"/>
        <w:bottom w:val="none" w:sz="0" w:space="0" w:color="auto"/>
        <w:right w:val="none" w:sz="0" w:space="0" w:color="auto"/>
      </w:divBdr>
    </w:div>
    <w:div w:id="1057045342">
      <w:bodyDiv w:val="1"/>
      <w:marLeft w:val="0"/>
      <w:marRight w:val="0"/>
      <w:marTop w:val="0"/>
      <w:marBottom w:val="0"/>
      <w:divBdr>
        <w:top w:val="none" w:sz="0" w:space="0" w:color="auto"/>
        <w:left w:val="none" w:sz="0" w:space="0" w:color="auto"/>
        <w:bottom w:val="none" w:sz="0" w:space="0" w:color="auto"/>
        <w:right w:val="none" w:sz="0" w:space="0" w:color="auto"/>
      </w:divBdr>
    </w:div>
    <w:div w:id="1060594208">
      <w:bodyDiv w:val="1"/>
      <w:marLeft w:val="0"/>
      <w:marRight w:val="0"/>
      <w:marTop w:val="0"/>
      <w:marBottom w:val="0"/>
      <w:divBdr>
        <w:top w:val="none" w:sz="0" w:space="0" w:color="auto"/>
        <w:left w:val="none" w:sz="0" w:space="0" w:color="auto"/>
        <w:bottom w:val="none" w:sz="0" w:space="0" w:color="auto"/>
        <w:right w:val="none" w:sz="0" w:space="0" w:color="auto"/>
      </w:divBdr>
      <w:divsChild>
        <w:div w:id="574703486">
          <w:marLeft w:val="0"/>
          <w:marRight w:val="0"/>
          <w:marTop w:val="0"/>
          <w:marBottom w:val="0"/>
          <w:divBdr>
            <w:top w:val="none" w:sz="0" w:space="0" w:color="auto"/>
            <w:left w:val="none" w:sz="0" w:space="0" w:color="auto"/>
            <w:bottom w:val="none" w:sz="0" w:space="0" w:color="auto"/>
            <w:right w:val="none" w:sz="0" w:space="0" w:color="auto"/>
          </w:divBdr>
        </w:div>
        <w:div w:id="730007991">
          <w:marLeft w:val="0"/>
          <w:marRight w:val="0"/>
          <w:marTop w:val="0"/>
          <w:marBottom w:val="0"/>
          <w:divBdr>
            <w:top w:val="none" w:sz="0" w:space="0" w:color="auto"/>
            <w:left w:val="none" w:sz="0" w:space="0" w:color="auto"/>
            <w:bottom w:val="none" w:sz="0" w:space="0" w:color="auto"/>
            <w:right w:val="none" w:sz="0" w:space="0" w:color="auto"/>
          </w:divBdr>
        </w:div>
      </w:divsChild>
    </w:div>
    <w:div w:id="1076171948">
      <w:bodyDiv w:val="1"/>
      <w:marLeft w:val="0"/>
      <w:marRight w:val="0"/>
      <w:marTop w:val="0"/>
      <w:marBottom w:val="0"/>
      <w:divBdr>
        <w:top w:val="none" w:sz="0" w:space="0" w:color="auto"/>
        <w:left w:val="none" w:sz="0" w:space="0" w:color="auto"/>
        <w:bottom w:val="none" w:sz="0" w:space="0" w:color="auto"/>
        <w:right w:val="none" w:sz="0" w:space="0" w:color="auto"/>
      </w:divBdr>
    </w:div>
    <w:div w:id="1083723399">
      <w:bodyDiv w:val="1"/>
      <w:marLeft w:val="0"/>
      <w:marRight w:val="0"/>
      <w:marTop w:val="0"/>
      <w:marBottom w:val="0"/>
      <w:divBdr>
        <w:top w:val="none" w:sz="0" w:space="0" w:color="auto"/>
        <w:left w:val="none" w:sz="0" w:space="0" w:color="auto"/>
        <w:bottom w:val="none" w:sz="0" w:space="0" w:color="auto"/>
        <w:right w:val="none" w:sz="0" w:space="0" w:color="auto"/>
      </w:divBdr>
    </w:div>
    <w:div w:id="1088691146">
      <w:bodyDiv w:val="1"/>
      <w:marLeft w:val="0"/>
      <w:marRight w:val="0"/>
      <w:marTop w:val="0"/>
      <w:marBottom w:val="0"/>
      <w:divBdr>
        <w:top w:val="none" w:sz="0" w:space="0" w:color="auto"/>
        <w:left w:val="none" w:sz="0" w:space="0" w:color="auto"/>
        <w:bottom w:val="none" w:sz="0" w:space="0" w:color="auto"/>
        <w:right w:val="none" w:sz="0" w:space="0" w:color="auto"/>
      </w:divBdr>
    </w:div>
    <w:div w:id="1102726371">
      <w:bodyDiv w:val="1"/>
      <w:marLeft w:val="0"/>
      <w:marRight w:val="0"/>
      <w:marTop w:val="0"/>
      <w:marBottom w:val="0"/>
      <w:divBdr>
        <w:top w:val="none" w:sz="0" w:space="0" w:color="auto"/>
        <w:left w:val="none" w:sz="0" w:space="0" w:color="auto"/>
        <w:bottom w:val="none" w:sz="0" w:space="0" w:color="auto"/>
        <w:right w:val="none" w:sz="0" w:space="0" w:color="auto"/>
      </w:divBdr>
    </w:div>
    <w:div w:id="1104615403">
      <w:bodyDiv w:val="1"/>
      <w:marLeft w:val="0"/>
      <w:marRight w:val="0"/>
      <w:marTop w:val="0"/>
      <w:marBottom w:val="0"/>
      <w:divBdr>
        <w:top w:val="none" w:sz="0" w:space="0" w:color="auto"/>
        <w:left w:val="none" w:sz="0" w:space="0" w:color="auto"/>
        <w:bottom w:val="none" w:sz="0" w:space="0" w:color="auto"/>
        <w:right w:val="none" w:sz="0" w:space="0" w:color="auto"/>
      </w:divBdr>
      <w:divsChild>
        <w:div w:id="264504065">
          <w:marLeft w:val="0"/>
          <w:marRight w:val="0"/>
          <w:marTop w:val="0"/>
          <w:marBottom w:val="0"/>
          <w:divBdr>
            <w:top w:val="none" w:sz="0" w:space="5" w:color="auto"/>
            <w:left w:val="none" w:sz="0" w:space="5" w:color="auto"/>
            <w:bottom w:val="none" w:sz="0" w:space="5" w:color="auto"/>
            <w:right w:val="none" w:sz="0" w:space="5" w:color="auto"/>
          </w:divBdr>
          <w:divsChild>
            <w:div w:id="666791177">
              <w:marLeft w:val="0"/>
              <w:marRight w:val="0"/>
              <w:marTop w:val="0"/>
              <w:marBottom w:val="0"/>
              <w:divBdr>
                <w:top w:val="none" w:sz="0" w:space="0" w:color="auto"/>
                <w:left w:val="none" w:sz="0" w:space="0" w:color="auto"/>
                <w:bottom w:val="none" w:sz="0" w:space="0" w:color="auto"/>
                <w:right w:val="none" w:sz="0" w:space="0" w:color="auto"/>
              </w:divBdr>
              <w:divsChild>
                <w:div w:id="1969970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266038">
      <w:bodyDiv w:val="1"/>
      <w:marLeft w:val="0"/>
      <w:marRight w:val="0"/>
      <w:marTop w:val="0"/>
      <w:marBottom w:val="0"/>
      <w:divBdr>
        <w:top w:val="none" w:sz="0" w:space="0" w:color="auto"/>
        <w:left w:val="none" w:sz="0" w:space="0" w:color="auto"/>
        <w:bottom w:val="none" w:sz="0" w:space="0" w:color="auto"/>
        <w:right w:val="none" w:sz="0" w:space="0" w:color="auto"/>
      </w:divBdr>
    </w:div>
    <w:div w:id="1120565275">
      <w:bodyDiv w:val="1"/>
      <w:marLeft w:val="0"/>
      <w:marRight w:val="0"/>
      <w:marTop w:val="0"/>
      <w:marBottom w:val="0"/>
      <w:divBdr>
        <w:top w:val="none" w:sz="0" w:space="0" w:color="auto"/>
        <w:left w:val="none" w:sz="0" w:space="0" w:color="auto"/>
        <w:bottom w:val="none" w:sz="0" w:space="0" w:color="auto"/>
        <w:right w:val="none" w:sz="0" w:space="0" w:color="auto"/>
      </w:divBdr>
    </w:div>
    <w:div w:id="1124734185">
      <w:bodyDiv w:val="1"/>
      <w:marLeft w:val="0"/>
      <w:marRight w:val="0"/>
      <w:marTop w:val="0"/>
      <w:marBottom w:val="0"/>
      <w:divBdr>
        <w:top w:val="none" w:sz="0" w:space="0" w:color="auto"/>
        <w:left w:val="none" w:sz="0" w:space="0" w:color="auto"/>
        <w:bottom w:val="none" w:sz="0" w:space="0" w:color="auto"/>
        <w:right w:val="none" w:sz="0" w:space="0" w:color="auto"/>
      </w:divBdr>
    </w:div>
    <w:div w:id="1137265153">
      <w:bodyDiv w:val="1"/>
      <w:marLeft w:val="0"/>
      <w:marRight w:val="0"/>
      <w:marTop w:val="0"/>
      <w:marBottom w:val="0"/>
      <w:divBdr>
        <w:top w:val="none" w:sz="0" w:space="0" w:color="auto"/>
        <w:left w:val="none" w:sz="0" w:space="0" w:color="auto"/>
        <w:bottom w:val="none" w:sz="0" w:space="0" w:color="auto"/>
        <w:right w:val="none" w:sz="0" w:space="0" w:color="auto"/>
      </w:divBdr>
    </w:div>
    <w:div w:id="1144934385">
      <w:bodyDiv w:val="1"/>
      <w:marLeft w:val="0"/>
      <w:marRight w:val="0"/>
      <w:marTop w:val="0"/>
      <w:marBottom w:val="0"/>
      <w:divBdr>
        <w:top w:val="none" w:sz="0" w:space="0" w:color="auto"/>
        <w:left w:val="none" w:sz="0" w:space="0" w:color="auto"/>
        <w:bottom w:val="none" w:sz="0" w:space="0" w:color="auto"/>
        <w:right w:val="none" w:sz="0" w:space="0" w:color="auto"/>
      </w:divBdr>
    </w:div>
    <w:div w:id="1169175704">
      <w:bodyDiv w:val="1"/>
      <w:marLeft w:val="0"/>
      <w:marRight w:val="0"/>
      <w:marTop w:val="0"/>
      <w:marBottom w:val="0"/>
      <w:divBdr>
        <w:top w:val="none" w:sz="0" w:space="0" w:color="auto"/>
        <w:left w:val="none" w:sz="0" w:space="0" w:color="auto"/>
        <w:bottom w:val="none" w:sz="0" w:space="0" w:color="auto"/>
        <w:right w:val="none" w:sz="0" w:space="0" w:color="auto"/>
      </w:divBdr>
      <w:divsChild>
        <w:div w:id="1430655920">
          <w:marLeft w:val="0"/>
          <w:marRight w:val="0"/>
          <w:marTop w:val="300"/>
          <w:marBottom w:val="0"/>
          <w:divBdr>
            <w:top w:val="none" w:sz="0" w:space="0" w:color="auto"/>
            <w:left w:val="none" w:sz="0" w:space="0" w:color="auto"/>
            <w:bottom w:val="none" w:sz="0" w:space="0" w:color="auto"/>
            <w:right w:val="none" w:sz="0" w:space="0" w:color="auto"/>
          </w:divBdr>
        </w:div>
      </w:divsChild>
    </w:div>
    <w:div w:id="1170413650">
      <w:bodyDiv w:val="1"/>
      <w:marLeft w:val="0"/>
      <w:marRight w:val="0"/>
      <w:marTop w:val="0"/>
      <w:marBottom w:val="0"/>
      <w:divBdr>
        <w:top w:val="none" w:sz="0" w:space="0" w:color="auto"/>
        <w:left w:val="none" w:sz="0" w:space="0" w:color="auto"/>
        <w:bottom w:val="none" w:sz="0" w:space="0" w:color="auto"/>
        <w:right w:val="none" w:sz="0" w:space="0" w:color="auto"/>
      </w:divBdr>
      <w:divsChild>
        <w:div w:id="91975978">
          <w:marLeft w:val="300"/>
          <w:marRight w:val="0"/>
          <w:marTop w:val="0"/>
          <w:marBottom w:val="0"/>
          <w:divBdr>
            <w:top w:val="none" w:sz="0" w:space="0" w:color="auto"/>
            <w:left w:val="none" w:sz="0" w:space="0" w:color="auto"/>
            <w:bottom w:val="none" w:sz="0" w:space="0" w:color="auto"/>
            <w:right w:val="none" w:sz="0" w:space="0" w:color="auto"/>
          </w:divBdr>
        </w:div>
        <w:div w:id="2131237071">
          <w:marLeft w:val="300"/>
          <w:marRight w:val="0"/>
          <w:marTop w:val="0"/>
          <w:marBottom w:val="0"/>
          <w:divBdr>
            <w:top w:val="none" w:sz="0" w:space="0" w:color="auto"/>
            <w:left w:val="none" w:sz="0" w:space="0" w:color="auto"/>
            <w:bottom w:val="none" w:sz="0" w:space="0" w:color="auto"/>
            <w:right w:val="none" w:sz="0" w:space="0" w:color="auto"/>
          </w:divBdr>
        </w:div>
      </w:divsChild>
    </w:div>
    <w:div w:id="1206525411">
      <w:bodyDiv w:val="1"/>
      <w:marLeft w:val="0"/>
      <w:marRight w:val="0"/>
      <w:marTop w:val="0"/>
      <w:marBottom w:val="0"/>
      <w:divBdr>
        <w:top w:val="none" w:sz="0" w:space="0" w:color="auto"/>
        <w:left w:val="none" w:sz="0" w:space="0" w:color="auto"/>
        <w:bottom w:val="none" w:sz="0" w:space="0" w:color="auto"/>
        <w:right w:val="none" w:sz="0" w:space="0" w:color="auto"/>
      </w:divBdr>
    </w:div>
    <w:div w:id="1218779741">
      <w:bodyDiv w:val="1"/>
      <w:marLeft w:val="0"/>
      <w:marRight w:val="0"/>
      <w:marTop w:val="0"/>
      <w:marBottom w:val="0"/>
      <w:divBdr>
        <w:top w:val="none" w:sz="0" w:space="0" w:color="auto"/>
        <w:left w:val="none" w:sz="0" w:space="0" w:color="auto"/>
        <w:bottom w:val="none" w:sz="0" w:space="0" w:color="auto"/>
        <w:right w:val="none" w:sz="0" w:space="0" w:color="auto"/>
      </w:divBdr>
    </w:div>
    <w:div w:id="1221289619">
      <w:bodyDiv w:val="1"/>
      <w:marLeft w:val="0"/>
      <w:marRight w:val="0"/>
      <w:marTop w:val="0"/>
      <w:marBottom w:val="0"/>
      <w:divBdr>
        <w:top w:val="none" w:sz="0" w:space="0" w:color="auto"/>
        <w:left w:val="none" w:sz="0" w:space="0" w:color="auto"/>
        <w:bottom w:val="none" w:sz="0" w:space="0" w:color="auto"/>
        <w:right w:val="none" w:sz="0" w:space="0" w:color="auto"/>
      </w:divBdr>
    </w:div>
    <w:div w:id="1235359284">
      <w:bodyDiv w:val="1"/>
      <w:marLeft w:val="0"/>
      <w:marRight w:val="0"/>
      <w:marTop w:val="0"/>
      <w:marBottom w:val="0"/>
      <w:divBdr>
        <w:top w:val="none" w:sz="0" w:space="0" w:color="auto"/>
        <w:left w:val="none" w:sz="0" w:space="0" w:color="auto"/>
        <w:bottom w:val="none" w:sz="0" w:space="0" w:color="auto"/>
        <w:right w:val="none" w:sz="0" w:space="0" w:color="auto"/>
      </w:divBdr>
    </w:div>
    <w:div w:id="1244341030">
      <w:bodyDiv w:val="1"/>
      <w:marLeft w:val="0"/>
      <w:marRight w:val="0"/>
      <w:marTop w:val="0"/>
      <w:marBottom w:val="0"/>
      <w:divBdr>
        <w:top w:val="none" w:sz="0" w:space="0" w:color="auto"/>
        <w:left w:val="none" w:sz="0" w:space="0" w:color="auto"/>
        <w:bottom w:val="none" w:sz="0" w:space="0" w:color="auto"/>
        <w:right w:val="none" w:sz="0" w:space="0" w:color="auto"/>
      </w:divBdr>
    </w:div>
    <w:div w:id="1249536743">
      <w:bodyDiv w:val="1"/>
      <w:marLeft w:val="0"/>
      <w:marRight w:val="0"/>
      <w:marTop w:val="0"/>
      <w:marBottom w:val="0"/>
      <w:divBdr>
        <w:top w:val="none" w:sz="0" w:space="0" w:color="auto"/>
        <w:left w:val="none" w:sz="0" w:space="0" w:color="auto"/>
        <w:bottom w:val="none" w:sz="0" w:space="0" w:color="auto"/>
        <w:right w:val="none" w:sz="0" w:space="0" w:color="auto"/>
      </w:divBdr>
      <w:divsChild>
        <w:div w:id="1246841940">
          <w:blockQuote w:val="1"/>
          <w:marLeft w:val="0"/>
          <w:marRight w:val="0"/>
          <w:marTop w:val="90"/>
          <w:marBottom w:val="225"/>
          <w:divBdr>
            <w:top w:val="none" w:sz="0" w:space="0" w:color="auto"/>
            <w:left w:val="none" w:sz="0" w:space="0" w:color="auto"/>
            <w:bottom w:val="none" w:sz="0" w:space="0" w:color="auto"/>
            <w:right w:val="none" w:sz="0" w:space="0" w:color="auto"/>
          </w:divBdr>
        </w:div>
      </w:divsChild>
    </w:div>
    <w:div w:id="1253900407">
      <w:bodyDiv w:val="1"/>
      <w:marLeft w:val="0"/>
      <w:marRight w:val="0"/>
      <w:marTop w:val="0"/>
      <w:marBottom w:val="0"/>
      <w:divBdr>
        <w:top w:val="none" w:sz="0" w:space="0" w:color="auto"/>
        <w:left w:val="none" w:sz="0" w:space="0" w:color="auto"/>
        <w:bottom w:val="none" w:sz="0" w:space="0" w:color="auto"/>
        <w:right w:val="none" w:sz="0" w:space="0" w:color="auto"/>
      </w:divBdr>
      <w:divsChild>
        <w:div w:id="1910774344">
          <w:marLeft w:val="0"/>
          <w:marRight w:val="0"/>
          <w:marTop w:val="0"/>
          <w:marBottom w:val="0"/>
          <w:divBdr>
            <w:top w:val="none" w:sz="0" w:space="0" w:color="auto"/>
            <w:left w:val="none" w:sz="0" w:space="0" w:color="auto"/>
            <w:bottom w:val="none" w:sz="0" w:space="0" w:color="auto"/>
            <w:right w:val="none" w:sz="0" w:space="0" w:color="auto"/>
          </w:divBdr>
        </w:div>
        <w:div w:id="1505589408">
          <w:marLeft w:val="0"/>
          <w:marRight w:val="0"/>
          <w:marTop w:val="0"/>
          <w:marBottom w:val="0"/>
          <w:divBdr>
            <w:top w:val="none" w:sz="0" w:space="0" w:color="auto"/>
            <w:left w:val="none" w:sz="0" w:space="0" w:color="auto"/>
            <w:bottom w:val="none" w:sz="0" w:space="0" w:color="auto"/>
            <w:right w:val="none" w:sz="0" w:space="0" w:color="auto"/>
          </w:divBdr>
        </w:div>
        <w:div w:id="913783226">
          <w:marLeft w:val="0"/>
          <w:marRight w:val="0"/>
          <w:marTop w:val="0"/>
          <w:marBottom w:val="0"/>
          <w:divBdr>
            <w:top w:val="none" w:sz="0" w:space="0" w:color="auto"/>
            <w:left w:val="none" w:sz="0" w:space="0" w:color="auto"/>
            <w:bottom w:val="none" w:sz="0" w:space="0" w:color="auto"/>
            <w:right w:val="none" w:sz="0" w:space="0" w:color="auto"/>
          </w:divBdr>
        </w:div>
        <w:div w:id="471795697">
          <w:marLeft w:val="0"/>
          <w:marRight w:val="0"/>
          <w:marTop w:val="0"/>
          <w:marBottom w:val="0"/>
          <w:divBdr>
            <w:top w:val="none" w:sz="0" w:space="0" w:color="auto"/>
            <w:left w:val="none" w:sz="0" w:space="0" w:color="auto"/>
            <w:bottom w:val="none" w:sz="0" w:space="0" w:color="auto"/>
            <w:right w:val="none" w:sz="0" w:space="0" w:color="auto"/>
          </w:divBdr>
        </w:div>
        <w:div w:id="1078407325">
          <w:marLeft w:val="0"/>
          <w:marRight w:val="0"/>
          <w:marTop w:val="0"/>
          <w:marBottom w:val="0"/>
          <w:divBdr>
            <w:top w:val="none" w:sz="0" w:space="0" w:color="auto"/>
            <w:left w:val="none" w:sz="0" w:space="0" w:color="auto"/>
            <w:bottom w:val="none" w:sz="0" w:space="0" w:color="auto"/>
            <w:right w:val="none" w:sz="0" w:space="0" w:color="auto"/>
          </w:divBdr>
        </w:div>
        <w:div w:id="1502888753">
          <w:marLeft w:val="0"/>
          <w:marRight w:val="0"/>
          <w:marTop w:val="0"/>
          <w:marBottom w:val="0"/>
          <w:divBdr>
            <w:top w:val="none" w:sz="0" w:space="0" w:color="auto"/>
            <w:left w:val="none" w:sz="0" w:space="0" w:color="auto"/>
            <w:bottom w:val="none" w:sz="0" w:space="0" w:color="auto"/>
            <w:right w:val="none" w:sz="0" w:space="0" w:color="auto"/>
          </w:divBdr>
        </w:div>
        <w:div w:id="1075936283">
          <w:marLeft w:val="0"/>
          <w:marRight w:val="0"/>
          <w:marTop w:val="0"/>
          <w:marBottom w:val="0"/>
          <w:divBdr>
            <w:top w:val="none" w:sz="0" w:space="0" w:color="auto"/>
            <w:left w:val="none" w:sz="0" w:space="0" w:color="auto"/>
            <w:bottom w:val="none" w:sz="0" w:space="0" w:color="auto"/>
            <w:right w:val="none" w:sz="0" w:space="0" w:color="auto"/>
          </w:divBdr>
        </w:div>
      </w:divsChild>
    </w:div>
    <w:div w:id="1256750478">
      <w:bodyDiv w:val="1"/>
      <w:marLeft w:val="0"/>
      <w:marRight w:val="0"/>
      <w:marTop w:val="0"/>
      <w:marBottom w:val="0"/>
      <w:divBdr>
        <w:top w:val="none" w:sz="0" w:space="0" w:color="auto"/>
        <w:left w:val="none" w:sz="0" w:space="0" w:color="auto"/>
        <w:bottom w:val="none" w:sz="0" w:space="0" w:color="auto"/>
        <w:right w:val="none" w:sz="0" w:space="0" w:color="auto"/>
      </w:divBdr>
    </w:div>
    <w:div w:id="1272666452">
      <w:bodyDiv w:val="1"/>
      <w:marLeft w:val="0"/>
      <w:marRight w:val="0"/>
      <w:marTop w:val="0"/>
      <w:marBottom w:val="0"/>
      <w:divBdr>
        <w:top w:val="none" w:sz="0" w:space="0" w:color="auto"/>
        <w:left w:val="none" w:sz="0" w:space="0" w:color="auto"/>
        <w:bottom w:val="none" w:sz="0" w:space="0" w:color="auto"/>
        <w:right w:val="none" w:sz="0" w:space="0" w:color="auto"/>
      </w:divBdr>
    </w:div>
    <w:div w:id="1294096504">
      <w:bodyDiv w:val="1"/>
      <w:marLeft w:val="0"/>
      <w:marRight w:val="0"/>
      <w:marTop w:val="0"/>
      <w:marBottom w:val="0"/>
      <w:divBdr>
        <w:top w:val="none" w:sz="0" w:space="0" w:color="auto"/>
        <w:left w:val="none" w:sz="0" w:space="0" w:color="auto"/>
        <w:bottom w:val="none" w:sz="0" w:space="0" w:color="auto"/>
        <w:right w:val="none" w:sz="0" w:space="0" w:color="auto"/>
      </w:divBdr>
    </w:div>
    <w:div w:id="1301226927">
      <w:bodyDiv w:val="1"/>
      <w:marLeft w:val="0"/>
      <w:marRight w:val="0"/>
      <w:marTop w:val="0"/>
      <w:marBottom w:val="0"/>
      <w:divBdr>
        <w:top w:val="none" w:sz="0" w:space="0" w:color="auto"/>
        <w:left w:val="none" w:sz="0" w:space="0" w:color="auto"/>
        <w:bottom w:val="none" w:sz="0" w:space="0" w:color="auto"/>
        <w:right w:val="none" w:sz="0" w:space="0" w:color="auto"/>
      </w:divBdr>
    </w:div>
    <w:div w:id="1312637100">
      <w:bodyDiv w:val="1"/>
      <w:marLeft w:val="0"/>
      <w:marRight w:val="0"/>
      <w:marTop w:val="0"/>
      <w:marBottom w:val="0"/>
      <w:divBdr>
        <w:top w:val="none" w:sz="0" w:space="0" w:color="auto"/>
        <w:left w:val="none" w:sz="0" w:space="0" w:color="auto"/>
        <w:bottom w:val="none" w:sz="0" w:space="0" w:color="auto"/>
        <w:right w:val="none" w:sz="0" w:space="0" w:color="auto"/>
      </w:divBdr>
    </w:div>
    <w:div w:id="1346055333">
      <w:bodyDiv w:val="1"/>
      <w:marLeft w:val="0"/>
      <w:marRight w:val="0"/>
      <w:marTop w:val="0"/>
      <w:marBottom w:val="0"/>
      <w:divBdr>
        <w:top w:val="none" w:sz="0" w:space="0" w:color="auto"/>
        <w:left w:val="none" w:sz="0" w:space="0" w:color="auto"/>
        <w:bottom w:val="none" w:sz="0" w:space="0" w:color="auto"/>
        <w:right w:val="none" w:sz="0" w:space="0" w:color="auto"/>
      </w:divBdr>
    </w:div>
    <w:div w:id="1358459445">
      <w:bodyDiv w:val="1"/>
      <w:marLeft w:val="0"/>
      <w:marRight w:val="0"/>
      <w:marTop w:val="0"/>
      <w:marBottom w:val="0"/>
      <w:divBdr>
        <w:top w:val="none" w:sz="0" w:space="0" w:color="auto"/>
        <w:left w:val="none" w:sz="0" w:space="0" w:color="auto"/>
        <w:bottom w:val="none" w:sz="0" w:space="0" w:color="auto"/>
        <w:right w:val="none" w:sz="0" w:space="0" w:color="auto"/>
      </w:divBdr>
    </w:div>
    <w:div w:id="1373769576">
      <w:bodyDiv w:val="1"/>
      <w:marLeft w:val="0"/>
      <w:marRight w:val="0"/>
      <w:marTop w:val="0"/>
      <w:marBottom w:val="0"/>
      <w:divBdr>
        <w:top w:val="none" w:sz="0" w:space="0" w:color="auto"/>
        <w:left w:val="none" w:sz="0" w:space="0" w:color="auto"/>
        <w:bottom w:val="none" w:sz="0" w:space="0" w:color="auto"/>
        <w:right w:val="none" w:sz="0" w:space="0" w:color="auto"/>
      </w:divBdr>
      <w:divsChild>
        <w:div w:id="2122458197">
          <w:marLeft w:val="853"/>
          <w:marRight w:val="0"/>
          <w:marTop w:val="0"/>
          <w:marBottom w:val="0"/>
          <w:divBdr>
            <w:top w:val="none" w:sz="0" w:space="0" w:color="auto"/>
            <w:left w:val="none" w:sz="0" w:space="0" w:color="auto"/>
            <w:bottom w:val="none" w:sz="0" w:space="0" w:color="auto"/>
            <w:right w:val="none" w:sz="0" w:space="0" w:color="auto"/>
          </w:divBdr>
        </w:div>
      </w:divsChild>
    </w:div>
    <w:div w:id="1380125745">
      <w:bodyDiv w:val="1"/>
      <w:marLeft w:val="0"/>
      <w:marRight w:val="0"/>
      <w:marTop w:val="0"/>
      <w:marBottom w:val="0"/>
      <w:divBdr>
        <w:top w:val="none" w:sz="0" w:space="0" w:color="auto"/>
        <w:left w:val="none" w:sz="0" w:space="0" w:color="auto"/>
        <w:bottom w:val="none" w:sz="0" w:space="0" w:color="auto"/>
        <w:right w:val="none" w:sz="0" w:space="0" w:color="auto"/>
      </w:divBdr>
      <w:divsChild>
        <w:div w:id="22293839">
          <w:marLeft w:val="0"/>
          <w:marRight w:val="0"/>
          <w:marTop w:val="0"/>
          <w:marBottom w:val="0"/>
          <w:divBdr>
            <w:top w:val="none" w:sz="0" w:space="0" w:color="auto"/>
            <w:left w:val="none" w:sz="0" w:space="0" w:color="auto"/>
            <w:bottom w:val="none" w:sz="0" w:space="0" w:color="auto"/>
            <w:right w:val="none" w:sz="0" w:space="0" w:color="auto"/>
          </w:divBdr>
        </w:div>
        <w:div w:id="1982074148">
          <w:marLeft w:val="0"/>
          <w:marRight w:val="0"/>
          <w:marTop w:val="0"/>
          <w:marBottom w:val="0"/>
          <w:divBdr>
            <w:top w:val="none" w:sz="0" w:space="0" w:color="auto"/>
            <w:left w:val="none" w:sz="0" w:space="0" w:color="auto"/>
            <w:bottom w:val="none" w:sz="0" w:space="0" w:color="auto"/>
            <w:right w:val="none" w:sz="0" w:space="0" w:color="auto"/>
          </w:divBdr>
          <w:divsChild>
            <w:div w:id="660233532">
              <w:marLeft w:val="0"/>
              <w:marRight w:val="0"/>
              <w:marTop w:val="0"/>
              <w:marBottom w:val="0"/>
              <w:divBdr>
                <w:top w:val="none" w:sz="0" w:space="0" w:color="auto"/>
                <w:left w:val="none" w:sz="0" w:space="0" w:color="auto"/>
                <w:bottom w:val="none" w:sz="0" w:space="0" w:color="auto"/>
                <w:right w:val="none" w:sz="0" w:space="0" w:color="auto"/>
              </w:divBdr>
              <w:divsChild>
                <w:div w:id="1689059926">
                  <w:marLeft w:val="0"/>
                  <w:marRight w:val="0"/>
                  <w:marTop w:val="0"/>
                  <w:marBottom w:val="0"/>
                  <w:divBdr>
                    <w:top w:val="single" w:sz="6" w:space="0" w:color="6D7176"/>
                    <w:left w:val="single" w:sz="6" w:space="0" w:color="6D7176"/>
                    <w:bottom w:val="single" w:sz="6" w:space="0" w:color="6D7176"/>
                    <w:right w:val="single" w:sz="6" w:space="0" w:color="6D7176"/>
                  </w:divBdr>
                </w:div>
                <w:div w:id="807435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025980">
          <w:marLeft w:val="0"/>
          <w:marRight w:val="0"/>
          <w:marTop w:val="0"/>
          <w:marBottom w:val="0"/>
          <w:divBdr>
            <w:top w:val="none" w:sz="0" w:space="0" w:color="auto"/>
            <w:left w:val="none" w:sz="0" w:space="0" w:color="auto"/>
            <w:bottom w:val="none" w:sz="0" w:space="0" w:color="auto"/>
            <w:right w:val="none" w:sz="0" w:space="0" w:color="auto"/>
          </w:divBdr>
        </w:div>
      </w:divsChild>
    </w:div>
    <w:div w:id="1389843295">
      <w:bodyDiv w:val="1"/>
      <w:marLeft w:val="0"/>
      <w:marRight w:val="0"/>
      <w:marTop w:val="0"/>
      <w:marBottom w:val="0"/>
      <w:divBdr>
        <w:top w:val="none" w:sz="0" w:space="0" w:color="auto"/>
        <w:left w:val="none" w:sz="0" w:space="0" w:color="auto"/>
        <w:bottom w:val="none" w:sz="0" w:space="0" w:color="auto"/>
        <w:right w:val="none" w:sz="0" w:space="0" w:color="auto"/>
      </w:divBdr>
      <w:divsChild>
        <w:div w:id="839470331">
          <w:marLeft w:val="360"/>
          <w:marRight w:val="0"/>
          <w:marTop w:val="0"/>
          <w:marBottom w:val="0"/>
          <w:divBdr>
            <w:top w:val="none" w:sz="0" w:space="0" w:color="auto"/>
            <w:left w:val="none" w:sz="0" w:space="0" w:color="auto"/>
            <w:bottom w:val="none" w:sz="0" w:space="0" w:color="auto"/>
            <w:right w:val="none" w:sz="0" w:space="0" w:color="auto"/>
          </w:divBdr>
        </w:div>
        <w:div w:id="984354535">
          <w:marLeft w:val="360"/>
          <w:marRight w:val="0"/>
          <w:marTop w:val="0"/>
          <w:marBottom w:val="0"/>
          <w:divBdr>
            <w:top w:val="none" w:sz="0" w:space="0" w:color="auto"/>
            <w:left w:val="none" w:sz="0" w:space="0" w:color="auto"/>
            <w:bottom w:val="none" w:sz="0" w:space="0" w:color="auto"/>
            <w:right w:val="none" w:sz="0" w:space="0" w:color="auto"/>
          </w:divBdr>
        </w:div>
        <w:div w:id="1227111840">
          <w:marLeft w:val="360"/>
          <w:marRight w:val="0"/>
          <w:marTop w:val="0"/>
          <w:marBottom w:val="0"/>
          <w:divBdr>
            <w:top w:val="none" w:sz="0" w:space="0" w:color="auto"/>
            <w:left w:val="none" w:sz="0" w:space="0" w:color="auto"/>
            <w:bottom w:val="none" w:sz="0" w:space="0" w:color="auto"/>
            <w:right w:val="none" w:sz="0" w:space="0" w:color="auto"/>
          </w:divBdr>
        </w:div>
        <w:div w:id="1299068327">
          <w:marLeft w:val="360"/>
          <w:marRight w:val="0"/>
          <w:marTop w:val="0"/>
          <w:marBottom w:val="0"/>
          <w:divBdr>
            <w:top w:val="none" w:sz="0" w:space="0" w:color="auto"/>
            <w:left w:val="none" w:sz="0" w:space="0" w:color="auto"/>
            <w:bottom w:val="none" w:sz="0" w:space="0" w:color="auto"/>
            <w:right w:val="none" w:sz="0" w:space="0" w:color="auto"/>
          </w:divBdr>
        </w:div>
        <w:div w:id="1346247301">
          <w:marLeft w:val="360"/>
          <w:marRight w:val="0"/>
          <w:marTop w:val="0"/>
          <w:marBottom w:val="0"/>
          <w:divBdr>
            <w:top w:val="none" w:sz="0" w:space="0" w:color="auto"/>
            <w:left w:val="none" w:sz="0" w:space="0" w:color="auto"/>
            <w:bottom w:val="none" w:sz="0" w:space="0" w:color="auto"/>
            <w:right w:val="none" w:sz="0" w:space="0" w:color="auto"/>
          </w:divBdr>
        </w:div>
        <w:div w:id="1757632100">
          <w:marLeft w:val="360"/>
          <w:marRight w:val="0"/>
          <w:marTop w:val="0"/>
          <w:marBottom w:val="0"/>
          <w:divBdr>
            <w:top w:val="none" w:sz="0" w:space="0" w:color="auto"/>
            <w:left w:val="none" w:sz="0" w:space="0" w:color="auto"/>
            <w:bottom w:val="none" w:sz="0" w:space="0" w:color="auto"/>
            <w:right w:val="none" w:sz="0" w:space="0" w:color="auto"/>
          </w:divBdr>
        </w:div>
      </w:divsChild>
    </w:div>
    <w:div w:id="1391465395">
      <w:bodyDiv w:val="1"/>
      <w:marLeft w:val="0"/>
      <w:marRight w:val="0"/>
      <w:marTop w:val="0"/>
      <w:marBottom w:val="0"/>
      <w:divBdr>
        <w:top w:val="none" w:sz="0" w:space="0" w:color="auto"/>
        <w:left w:val="none" w:sz="0" w:space="0" w:color="auto"/>
        <w:bottom w:val="none" w:sz="0" w:space="0" w:color="auto"/>
        <w:right w:val="none" w:sz="0" w:space="0" w:color="auto"/>
      </w:divBdr>
    </w:div>
    <w:div w:id="1400786510">
      <w:bodyDiv w:val="1"/>
      <w:marLeft w:val="0"/>
      <w:marRight w:val="0"/>
      <w:marTop w:val="0"/>
      <w:marBottom w:val="0"/>
      <w:divBdr>
        <w:top w:val="none" w:sz="0" w:space="0" w:color="auto"/>
        <w:left w:val="none" w:sz="0" w:space="0" w:color="auto"/>
        <w:bottom w:val="none" w:sz="0" w:space="0" w:color="auto"/>
        <w:right w:val="none" w:sz="0" w:space="0" w:color="auto"/>
      </w:divBdr>
    </w:div>
    <w:div w:id="1419986341">
      <w:bodyDiv w:val="1"/>
      <w:marLeft w:val="0"/>
      <w:marRight w:val="0"/>
      <w:marTop w:val="0"/>
      <w:marBottom w:val="0"/>
      <w:divBdr>
        <w:top w:val="none" w:sz="0" w:space="0" w:color="auto"/>
        <w:left w:val="none" w:sz="0" w:space="0" w:color="auto"/>
        <w:bottom w:val="none" w:sz="0" w:space="0" w:color="auto"/>
        <w:right w:val="none" w:sz="0" w:space="0" w:color="auto"/>
      </w:divBdr>
    </w:div>
    <w:div w:id="1429035653">
      <w:bodyDiv w:val="1"/>
      <w:marLeft w:val="0"/>
      <w:marRight w:val="0"/>
      <w:marTop w:val="0"/>
      <w:marBottom w:val="0"/>
      <w:divBdr>
        <w:top w:val="none" w:sz="0" w:space="0" w:color="auto"/>
        <w:left w:val="none" w:sz="0" w:space="0" w:color="auto"/>
        <w:bottom w:val="none" w:sz="0" w:space="0" w:color="auto"/>
        <w:right w:val="none" w:sz="0" w:space="0" w:color="auto"/>
      </w:divBdr>
    </w:div>
    <w:div w:id="1435320833">
      <w:bodyDiv w:val="1"/>
      <w:marLeft w:val="0"/>
      <w:marRight w:val="0"/>
      <w:marTop w:val="0"/>
      <w:marBottom w:val="0"/>
      <w:divBdr>
        <w:top w:val="none" w:sz="0" w:space="0" w:color="auto"/>
        <w:left w:val="none" w:sz="0" w:space="0" w:color="auto"/>
        <w:bottom w:val="none" w:sz="0" w:space="0" w:color="auto"/>
        <w:right w:val="none" w:sz="0" w:space="0" w:color="auto"/>
      </w:divBdr>
    </w:div>
    <w:div w:id="1446074547">
      <w:bodyDiv w:val="1"/>
      <w:marLeft w:val="0"/>
      <w:marRight w:val="0"/>
      <w:marTop w:val="0"/>
      <w:marBottom w:val="0"/>
      <w:divBdr>
        <w:top w:val="none" w:sz="0" w:space="0" w:color="auto"/>
        <w:left w:val="none" w:sz="0" w:space="0" w:color="auto"/>
        <w:bottom w:val="none" w:sz="0" w:space="0" w:color="auto"/>
        <w:right w:val="none" w:sz="0" w:space="0" w:color="auto"/>
      </w:divBdr>
      <w:divsChild>
        <w:div w:id="71203142">
          <w:marLeft w:val="0"/>
          <w:marRight w:val="0"/>
          <w:marTop w:val="0"/>
          <w:marBottom w:val="150"/>
          <w:divBdr>
            <w:top w:val="none" w:sz="0" w:space="0" w:color="auto"/>
            <w:left w:val="none" w:sz="0" w:space="0" w:color="auto"/>
            <w:bottom w:val="none" w:sz="0" w:space="0" w:color="auto"/>
            <w:right w:val="none" w:sz="0" w:space="0" w:color="auto"/>
          </w:divBdr>
        </w:div>
      </w:divsChild>
    </w:div>
    <w:div w:id="1475368537">
      <w:bodyDiv w:val="1"/>
      <w:marLeft w:val="0"/>
      <w:marRight w:val="0"/>
      <w:marTop w:val="0"/>
      <w:marBottom w:val="0"/>
      <w:divBdr>
        <w:top w:val="none" w:sz="0" w:space="0" w:color="auto"/>
        <w:left w:val="none" w:sz="0" w:space="0" w:color="auto"/>
        <w:bottom w:val="none" w:sz="0" w:space="0" w:color="auto"/>
        <w:right w:val="none" w:sz="0" w:space="0" w:color="auto"/>
      </w:divBdr>
    </w:div>
    <w:div w:id="1481189020">
      <w:bodyDiv w:val="1"/>
      <w:marLeft w:val="0"/>
      <w:marRight w:val="0"/>
      <w:marTop w:val="0"/>
      <w:marBottom w:val="0"/>
      <w:divBdr>
        <w:top w:val="none" w:sz="0" w:space="0" w:color="auto"/>
        <w:left w:val="none" w:sz="0" w:space="0" w:color="auto"/>
        <w:bottom w:val="none" w:sz="0" w:space="0" w:color="auto"/>
        <w:right w:val="none" w:sz="0" w:space="0" w:color="auto"/>
      </w:divBdr>
    </w:div>
    <w:div w:id="1520046761">
      <w:bodyDiv w:val="1"/>
      <w:marLeft w:val="0"/>
      <w:marRight w:val="0"/>
      <w:marTop w:val="0"/>
      <w:marBottom w:val="0"/>
      <w:divBdr>
        <w:top w:val="none" w:sz="0" w:space="0" w:color="auto"/>
        <w:left w:val="none" w:sz="0" w:space="0" w:color="auto"/>
        <w:bottom w:val="none" w:sz="0" w:space="0" w:color="auto"/>
        <w:right w:val="none" w:sz="0" w:space="0" w:color="auto"/>
      </w:divBdr>
    </w:div>
    <w:div w:id="1533617153">
      <w:bodyDiv w:val="1"/>
      <w:marLeft w:val="0"/>
      <w:marRight w:val="0"/>
      <w:marTop w:val="0"/>
      <w:marBottom w:val="0"/>
      <w:divBdr>
        <w:top w:val="none" w:sz="0" w:space="0" w:color="auto"/>
        <w:left w:val="none" w:sz="0" w:space="0" w:color="auto"/>
        <w:bottom w:val="none" w:sz="0" w:space="0" w:color="auto"/>
        <w:right w:val="none" w:sz="0" w:space="0" w:color="auto"/>
      </w:divBdr>
    </w:div>
    <w:div w:id="1576091830">
      <w:bodyDiv w:val="1"/>
      <w:marLeft w:val="0"/>
      <w:marRight w:val="0"/>
      <w:marTop w:val="0"/>
      <w:marBottom w:val="0"/>
      <w:divBdr>
        <w:top w:val="none" w:sz="0" w:space="0" w:color="auto"/>
        <w:left w:val="none" w:sz="0" w:space="0" w:color="auto"/>
        <w:bottom w:val="none" w:sz="0" w:space="0" w:color="auto"/>
        <w:right w:val="none" w:sz="0" w:space="0" w:color="auto"/>
      </w:divBdr>
    </w:div>
    <w:div w:id="1578783149">
      <w:bodyDiv w:val="1"/>
      <w:marLeft w:val="0"/>
      <w:marRight w:val="0"/>
      <w:marTop w:val="0"/>
      <w:marBottom w:val="0"/>
      <w:divBdr>
        <w:top w:val="none" w:sz="0" w:space="0" w:color="auto"/>
        <w:left w:val="none" w:sz="0" w:space="0" w:color="auto"/>
        <w:bottom w:val="none" w:sz="0" w:space="0" w:color="auto"/>
        <w:right w:val="none" w:sz="0" w:space="0" w:color="auto"/>
      </w:divBdr>
    </w:div>
    <w:div w:id="1593467686">
      <w:bodyDiv w:val="1"/>
      <w:marLeft w:val="0"/>
      <w:marRight w:val="0"/>
      <w:marTop w:val="0"/>
      <w:marBottom w:val="0"/>
      <w:divBdr>
        <w:top w:val="none" w:sz="0" w:space="0" w:color="auto"/>
        <w:left w:val="none" w:sz="0" w:space="0" w:color="auto"/>
        <w:bottom w:val="none" w:sz="0" w:space="0" w:color="auto"/>
        <w:right w:val="none" w:sz="0" w:space="0" w:color="auto"/>
      </w:divBdr>
    </w:div>
    <w:div w:id="1593658397">
      <w:bodyDiv w:val="1"/>
      <w:marLeft w:val="0"/>
      <w:marRight w:val="0"/>
      <w:marTop w:val="0"/>
      <w:marBottom w:val="0"/>
      <w:divBdr>
        <w:top w:val="none" w:sz="0" w:space="0" w:color="auto"/>
        <w:left w:val="none" w:sz="0" w:space="0" w:color="auto"/>
        <w:bottom w:val="none" w:sz="0" w:space="0" w:color="auto"/>
        <w:right w:val="none" w:sz="0" w:space="0" w:color="auto"/>
      </w:divBdr>
    </w:div>
    <w:div w:id="1595557121">
      <w:bodyDiv w:val="1"/>
      <w:marLeft w:val="0"/>
      <w:marRight w:val="0"/>
      <w:marTop w:val="0"/>
      <w:marBottom w:val="0"/>
      <w:divBdr>
        <w:top w:val="none" w:sz="0" w:space="0" w:color="auto"/>
        <w:left w:val="none" w:sz="0" w:space="0" w:color="auto"/>
        <w:bottom w:val="none" w:sz="0" w:space="0" w:color="auto"/>
        <w:right w:val="none" w:sz="0" w:space="0" w:color="auto"/>
      </w:divBdr>
      <w:divsChild>
        <w:div w:id="136266101">
          <w:marLeft w:val="360"/>
          <w:marRight w:val="0"/>
          <w:marTop w:val="0"/>
          <w:marBottom w:val="0"/>
          <w:divBdr>
            <w:top w:val="none" w:sz="0" w:space="0" w:color="auto"/>
            <w:left w:val="none" w:sz="0" w:space="0" w:color="auto"/>
            <w:bottom w:val="none" w:sz="0" w:space="0" w:color="auto"/>
            <w:right w:val="none" w:sz="0" w:space="0" w:color="auto"/>
          </w:divBdr>
        </w:div>
        <w:div w:id="310671331">
          <w:marLeft w:val="360"/>
          <w:marRight w:val="0"/>
          <w:marTop w:val="0"/>
          <w:marBottom w:val="0"/>
          <w:divBdr>
            <w:top w:val="none" w:sz="0" w:space="0" w:color="auto"/>
            <w:left w:val="none" w:sz="0" w:space="0" w:color="auto"/>
            <w:bottom w:val="none" w:sz="0" w:space="0" w:color="auto"/>
            <w:right w:val="none" w:sz="0" w:space="0" w:color="auto"/>
          </w:divBdr>
        </w:div>
        <w:div w:id="1079248363">
          <w:marLeft w:val="360"/>
          <w:marRight w:val="0"/>
          <w:marTop w:val="0"/>
          <w:marBottom w:val="0"/>
          <w:divBdr>
            <w:top w:val="none" w:sz="0" w:space="0" w:color="auto"/>
            <w:left w:val="none" w:sz="0" w:space="0" w:color="auto"/>
            <w:bottom w:val="none" w:sz="0" w:space="0" w:color="auto"/>
            <w:right w:val="none" w:sz="0" w:space="0" w:color="auto"/>
          </w:divBdr>
        </w:div>
        <w:div w:id="1300452417">
          <w:marLeft w:val="360"/>
          <w:marRight w:val="0"/>
          <w:marTop w:val="0"/>
          <w:marBottom w:val="0"/>
          <w:divBdr>
            <w:top w:val="none" w:sz="0" w:space="0" w:color="auto"/>
            <w:left w:val="none" w:sz="0" w:space="0" w:color="auto"/>
            <w:bottom w:val="none" w:sz="0" w:space="0" w:color="auto"/>
            <w:right w:val="none" w:sz="0" w:space="0" w:color="auto"/>
          </w:divBdr>
        </w:div>
        <w:div w:id="1383481809">
          <w:marLeft w:val="360"/>
          <w:marRight w:val="0"/>
          <w:marTop w:val="0"/>
          <w:marBottom w:val="0"/>
          <w:divBdr>
            <w:top w:val="none" w:sz="0" w:space="0" w:color="auto"/>
            <w:left w:val="none" w:sz="0" w:space="0" w:color="auto"/>
            <w:bottom w:val="none" w:sz="0" w:space="0" w:color="auto"/>
            <w:right w:val="none" w:sz="0" w:space="0" w:color="auto"/>
          </w:divBdr>
        </w:div>
        <w:div w:id="1661763391">
          <w:marLeft w:val="360"/>
          <w:marRight w:val="0"/>
          <w:marTop w:val="0"/>
          <w:marBottom w:val="0"/>
          <w:divBdr>
            <w:top w:val="none" w:sz="0" w:space="0" w:color="auto"/>
            <w:left w:val="none" w:sz="0" w:space="0" w:color="auto"/>
            <w:bottom w:val="none" w:sz="0" w:space="0" w:color="auto"/>
            <w:right w:val="none" w:sz="0" w:space="0" w:color="auto"/>
          </w:divBdr>
        </w:div>
      </w:divsChild>
    </w:div>
    <w:div w:id="1606186820">
      <w:bodyDiv w:val="1"/>
      <w:marLeft w:val="0"/>
      <w:marRight w:val="0"/>
      <w:marTop w:val="0"/>
      <w:marBottom w:val="0"/>
      <w:divBdr>
        <w:top w:val="none" w:sz="0" w:space="0" w:color="auto"/>
        <w:left w:val="none" w:sz="0" w:space="0" w:color="auto"/>
        <w:bottom w:val="none" w:sz="0" w:space="0" w:color="auto"/>
        <w:right w:val="none" w:sz="0" w:space="0" w:color="auto"/>
      </w:divBdr>
    </w:div>
    <w:div w:id="1627078131">
      <w:bodyDiv w:val="1"/>
      <w:marLeft w:val="0"/>
      <w:marRight w:val="0"/>
      <w:marTop w:val="0"/>
      <w:marBottom w:val="0"/>
      <w:divBdr>
        <w:top w:val="none" w:sz="0" w:space="0" w:color="auto"/>
        <w:left w:val="none" w:sz="0" w:space="0" w:color="auto"/>
        <w:bottom w:val="none" w:sz="0" w:space="0" w:color="auto"/>
        <w:right w:val="none" w:sz="0" w:space="0" w:color="auto"/>
      </w:divBdr>
    </w:div>
    <w:div w:id="1631550068">
      <w:bodyDiv w:val="1"/>
      <w:marLeft w:val="0"/>
      <w:marRight w:val="0"/>
      <w:marTop w:val="0"/>
      <w:marBottom w:val="0"/>
      <w:divBdr>
        <w:top w:val="none" w:sz="0" w:space="0" w:color="auto"/>
        <w:left w:val="none" w:sz="0" w:space="0" w:color="auto"/>
        <w:bottom w:val="none" w:sz="0" w:space="0" w:color="auto"/>
        <w:right w:val="none" w:sz="0" w:space="0" w:color="auto"/>
      </w:divBdr>
      <w:divsChild>
        <w:div w:id="1461220616">
          <w:marLeft w:val="0"/>
          <w:marRight w:val="0"/>
          <w:marTop w:val="0"/>
          <w:marBottom w:val="0"/>
          <w:divBdr>
            <w:top w:val="none" w:sz="0" w:space="0" w:color="auto"/>
            <w:left w:val="none" w:sz="0" w:space="0" w:color="auto"/>
            <w:bottom w:val="none" w:sz="0" w:space="0" w:color="auto"/>
            <w:right w:val="none" w:sz="0" w:space="0" w:color="auto"/>
          </w:divBdr>
        </w:div>
      </w:divsChild>
    </w:div>
    <w:div w:id="1638803636">
      <w:bodyDiv w:val="1"/>
      <w:marLeft w:val="0"/>
      <w:marRight w:val="0"/>
      <w:marTop w:val="0"/>
      <w:marBottom w:val="0"/>
      <w:divBdr>
        <w:top w:val="none" w:sz="0" w:space="0" w:color="auto"/>
        <w:left w:val="none" w:sz="0" w:space="0" w:color="auto"/>
        <w:bottom w:val="none" w:sz="0" w:space="0" w:color="auto"/>
        <w:right w:val="none" w:sz="0" w:space="0" w:color="auto"/>
      </w:divBdr>
      <w:divsChild>
        <w:div w:id="268657917">
          <w:marLeft w:val="0"/>
          <w:marRight w:val="0"/>
          <w:marTop w:val="0"/>
          <w:marBottom w:val="0"/>
          <w:divBdr>
            <w:top w:val="none" w:sz="0" w:space="0" w:color="auto"/>
            <w:left w:val="none" w:sz="0" w:space="0" w:color="auto"/>
            <w:bottom w:val="none" w:sz="0" w:space="0" w:color="auto"/>
            <w:right w:val="none" w:sz="0" w:space="0" w:color="auto"/>
          </w:divBdr>
        </w:div>
        <w:div w:id="982395149">
          <w:marLeft w:val="0"/>
          <w:marRight w:val="0"/>
          <w:marTop w:val="0"/>
          <w:marBottom w:val="0"/>
          <w:divBdr>
            <w:top w:val="none" w:sz="0" w:space="0" w:color="auto"/>
            <w:left w:val="none" w:sz="0" w:space="0" w:color="auto"/>
            <w:bottom w:val="none" w:sz="0" w:space="0" w:color="auto"/>
            <w:right w:val="none" w:sz="0" w:space="0" w:color="auto"/>
          </w:divBdr>
        </w:div>
        <w:div w:id="1452362347">
          <w:marLeft w:val="0"/>
          <w:marRight w:val="0"/>
          <w:marTop w:val="0"/>
          <w:marBottom w:val="0"/>
          <w:divBdr>
            <w:top w:val="none" w:sz="0" w:space="0" w:color="auto"/>
            <w:left w:val="none" w:sz="0" w:space="0" w:color="auto"/>
            <w:bottom w:val="none" w:sz="0" w:space="0" w:color="auto"/>
            <w:right w:val="none" w:sz="0" w:space="0" w:color="auto"/>
          </w:divBdr>
        </w:div>
        <w:div w:id="1641422510">
          <w:marLeft w:val="0"/>
          <w:marRight w:val="0"/>
          <w:marTop w:val="0"/>
          <w:marBottom w:val="0"/>
          <w:divBdr>
            <w:top w:val="none" w:sz="0" w:space="0" w:color="auto"/>
            <w:left w:val="none" w:sz="0" w:space="0" w:color="auto"/>
            <w:bottom w:val="none" w:sz="0" w:space="0" w:color="auto"/>
            <w:right w:val="none" w:sz="0" w:space="0" w:color="auto"/>
          </w:divBdr>
        </w:div>
        <w:div w:id="2045596205">
          <w:marLeft w:val="0"/>
          <w:marRight w:val="0"/>
          <w:marTop w:val="0"/>
          <w:marBottom w:val="0"/>
          <w:divBdr>
            <w:top w:val="none" w:sz="0" w:space="0" w:color="auto"/>
            <w:left w:val="none" w:sz="0" w:space="0" w:color="auto"/>
            <w:bottom w:val="none" w:sz="0" w:space="0" w:color="auto"/>
            <w:right w:val="none" w:sz="0" w:space="0" w:color="auto"/>
          </w:divBdr>
        </w:div>
      </w:divsChild>
    </w:div>
    <w:div w:id="1665472535">
      <w:bodyDiv w:val="1"/>
      <w:marLeft w:val="0"/>
      <w:marRight w:val="0"/>
      <w:marTop w:val="0"/>
      <w:marBottom w:val="0"/>
      <w:divBdr>
        <w:top w:val="none" w:sz="0" w:space="0" w:color="auto"/>
        <w:left w:val="none" w:sz="0" w:space="0" w:color="auto"/>
        <w:bottom w:val="none" w:sz="0" w:space="0" w:color="auto"/>
        <w:right w:val="none" w:sz="0" w:space="0" w:color="auto"/>
      </w:divBdr>
    </w:div>
    <w:div w:id="1669139216">
      <w:bodyDiv w:val="1"/>
      <w:marLeft w:val="0"/>
      <w:marRight w:val="0"/>
      <w:marTop w:val="0"/>
      <w:marBottom w:val="0"/>
      <w:divBdr>
        <w:top w:val="none" w:sz="0" w:space="0" w:color="auto"/>
        <w:left w:val="none" w:sz="0" w:space="0" w:color="auto"/>
        <w:bottom w:val="none" w:sz="0" w:space="0" w:color="auto"/>
        <w:right w:val="none" w:sz="0" w:space="0" w:color="auto"/>
      </w:divBdr>
    </w:div>
    <w:div w:id="1673222772">
      <w:bodyDiv w:val="1"/>
      <w:marLeft w:val="0"/>
      <w:marRight w:val="0"/>
      <w:marTop w:val="0"/>
      <w:marBottom w:val="0"/>
      <w:divBdr>
        <w:top w:val="none" w:sz="0" w:space="0" w:color="auto"/>
        <w:left w:val="none" w:sz="0" w:space="0" w:color="auto"/>
        <w:bottom w:val="none" w:sz="0" w:space="0" w:color="auto"/>
        <w:right w:val="none" w:sz="0" w:space="0" w:color="auto"/>
      </w:divBdr>
    </w:div>
    <w:div w:id="1674792965">
      <w:bodyDiv w:val="1"/>
      <w:marLeft w:val="0"/>
      <w:marRight w:val="0"/>
      <w:marTop w:val="0"/>
      <w:marBottom w:val="0"/>
      <w:divBdr>
        <w:top w:val="none" w:sz="0" w:space="0" w:color="auto"/>
        <w:left w:val="none" w:sz="0" w:space="0" w:color="auto"/>
        <w:bottom w:val="none" w:sz="0" w:space="0" w:color="auto"/>
        <w:right w:val="none" w:sz="0" w:space="0" w:color="auto"/>
      </w:divBdr>
    </w:div>
    <w:div w:id="1689870142">
      <w:bodyDiv w:val="1"/>
      <w:marLeft w:val="0"/>
      <w:marRight w:val="0"/>
      <w:marTop w:val="0"/>
      <w:marBottom w:val="0"/>
      <w:divBdr>
        <w:top w:val="none" w:sz="0" w:space="0" w:color="auto"/>
        <w:left w:val="none" w:sz="0" w:space="0" w:color="auto"/>
        <w:bottom w:val="none" w:sz="0" w:space="0" w:color="auto"/>
        <w:right w:val="none" w:sz="0" w:space="0" w:color="auto"/>
      </w:divBdr>
    </w:div>
    <w:div w:id="1693457164">
      <w:bodyDiv w:val="1"/>
      <w:marLeft w:val="0"/>
      <w:marRight w:val="0"/>
      <w:marTop w:val="0"/>
      <w:marBottom w:val="0"/>
      <w:divBdr>
        <w:top w:val="none" w:sz="0" w:space="0" w:color="auto"/>
        <w:left w:val="none" w:sz="0" w:space="0" w:color="auto"/>
        <w:bottom w:val="none" w:sz="0" w:space="0" w:color="auto"/>
        <w:right w:val="none" w:sz="0" w:space="0" w:color="auto"/>
      </w:divBdr>
    </w:div>
    <w:div w:id="1698970604">
      <w:bodyDiv w:val="1"/>
      <w:marLeft w:val="0"/>
      <w:marRight w:val="0"/>
      <w:marTop w:val="0"/>
      <w:marBottom w:val="0"/>
      <w:divBdr>
        <w:top w:val="none" w:sz="0" w:space="0" w:color="auto"/>
        <w:left w:val="none" w:sz="0" w:space="0" w:color="auto"/>
        <w:bottom w:val="none" w:sz="0" w:space="0" w:color="auto"/>
        <w:right w:val="none" w:sz="0" w:space="0" w:color="auto"/>
      </w:divBdr>
    </w:div>
    <w:div w:id="1705594133">
      <w:bodyDiv w:val="1"/>
      <w:marLeft w:val="0"/>
      <w:marRight w:val="0"/>
      <w:marTop w:val="0"/>
      <w:marBottom w:val="0"/>
      <w:divBdr>
        <w:top w:val="none" w:sz="0" w:space="0" w:color="auto"/>
        <w:left w:val="none" w:sz="0" w:space="0" w:color="auto"/>
        <w:bottom w:val="none" w:sz="0" w:space="0" w:color="auto"/>
        <w:right w:val="none" w:sz="0" w:space="0" w:color="auto"/>
      </w:divBdr>
    </w:div>
    <w:div w:id="1713727042">
      <w:bodyDiv w:val="1"/>
      <w:marLeft w:val="0"/>
      <w:marRight w:val="0"/>
      <w:marTop w:val="0"/>
      <w:marBottom w:val="0"/>
      <w:divBdr>
        <w:top w:val="none" w:sz="0" w:space="0" w:color="auto"/>
        <w:left w:val="none" w:sz="0" w:space="0" w:color="auto"/>
        <w:bottom w:val="none" w:sz="0" w:space="0" w:color="auto"/>
        <w:right w:val="none" w:sz="0" w:space="0" w:color="auto"/>
      </w:divBdr>
    </w:div>
    <w:div w:id="1716002832">
      <w:bodyDiv w:val="1"/>
      <w:marLeft w:val="0"/>
      <w:marRight w:val="0"/>
      <w:marTop w:val="0"/>
      <w:marBottom w:val="0"/>
      <w:divBdr>
        <w:top w:val="none" w:sz="0" w:space="0" w:color="auto"/>
        <w:left w:val="none" w:sz="0" w:space="0" w:color="auto"/>
        <w:bottom w:val="none" w:sz="0" w:space="0" w:color="auto"/>
        <w:right w:val="none" w:sz="0" w:space="0" w:color="auto"/>
      </w:divBdr>
    </w:div>
    <w:div w:id="1721592882">
      <w:bodyDiv w:val="1"/>
      <w:marLeft w:val="0"/>
      <w:marRight w:val="0"/>
      <w:marTop w:val="0"/>
      <w:marBottom w:val="0"/>
      <w:divBdr>
        <w:top w:val="none" w:sz="0" w:space="0" w:color="auto"/>
        <w:left w:val="none" w:sz="0" w:space="0" w:color="auto"/>
        <w:bottom w:val="none" w:sz="0" w:space="0" w:color="auto"/>
        <w:right w:val="none" w:sz="0" w:space="0" w:color="auto"/>
      </w:divBdr>
    </w:div>
    <w:div w:id="1746099502">
      <w:bodyDiv w:val="1"/>
      <w:marLeft w:val="0"/>
      <w:marRight w:val="0"/>
      <w:marTop w:val="0"/>
      <w:marBottom w:val="0"/>
      <w:divBdr>
        <w:top w:val="none" w:sz="0" w:space="0" w:color="auto"/>
        <w:left w:val="none" w:sz="0" w:space="0" w:color="auto"/>
        <w:bottom w:val="none" w:sz="0" w:space="0" w:color="auto"/>
        <w:right w:val="none" w:sz="0" w:space="0" w:color="auto"/>
      </w:divBdr>
    </w:div>
    <w:div w:id="1763799714">
      <w:bodyDiv w:val="1"/>
      <w:marLeft w:val="0"/>
      <w:marRight w:val="0"/>
      <w:marTop w:val="0"/>
      <w:marBottom w:val="0"/>
      <w:divBdr>
        <w:top w:val="none" w:sz="0" w:space="0" w:color="auto"/>
        <w:left w:val="none" w:sz="0" w:space="0" w:color="auto"/>
        <w:bottom w:val="none" w:sz="0" w:space="0" w:color="auto"/>
        <w:right w:val="none" w:sz="0" w:space="0" w:color="auto"/>
      </w:divBdr>
    </w:div>
    <w:div w:id="1804232774">
      <w:bodyDiv w:val="1"/>
      <w:marLeft w:val="0"/>
      <w:marRight w:val="0"/>
      <w:marTop w:val="0"/>
      <w:marBottom w:val="0"/>
      <w:divBdr>
        <w:top w:val="none" w:sz="0" w:space="0" w:color="auto"/>
        <w:left w:val="none" w:sz="0" w:space="0" w:color="auto"/>
        <w:bottom w:val="none" w:sz="0" w:space="0" w:color="auto"/>
        <w:right w:val="none" w:sz="0" w:space="0" w:color="auto"/>
      </w:divBdr>
    </w:div>
    <w:div w:id="1821968121">
      <w:bodyDiv w:val="1"/>
      <w:marLeft w:val="0"/>
      <w:marRight w:val="0"/>
      <w:marTop w:val="0"/>
      <w:marBottom w:val="0"/>
      <w:divBdr>
        <w:top w:val="none" w:sz="0" w:space="0" w:color="auto"/>
        <w:left w:val="none" w:sz="0" w:space="0" w:color="auto"/>
        <w:bottom w:val="none" w:sz="0" w:space="0" w:color="auto"/>
        <w:right w:val="none" w:sz="0" w:space="0" w:color="auto"/>
      </w:divBdr>
    </w:div>
    <w:div w:id="1831941271">
      <w:bodyDiv w:val="1"/>
      <w:marLeft w:val="0"/>
      <w:marRight w:val="0"/>
      <w:marTop w:val="0"/>
      <w:marBottom w:val="0"/>
      <w:divBdr>
        <w:top w:val="none" w:sz="0" w:space="0" w:color="auto"/>
        <w:left w:val="none" w:sz="0" w:space="0" w:color="auto"/>
        <w:bottom w:val="none" w:sz="0" w:space="0" w:color="auto"/>
        <w:right w:val="none" w:sz="0" w:space="0" w:color="auto"/>
      </w:divBdr>
    </w:div>
    <w:div w:id="1834295598">
      <w:bodyDiv w:val="1"/>
      <w:marLeft w:val="0"/>
      <w:marRight w:val="0"/>
      <w:marTop w:val="0"/>
      <w:marBottom w:val="0"/>
      <w:divBdr>
        <w:top w:val="none" w:sz="0" w:space="0" w:color="auto"/>
        <w:left w:val="none" w:sz="0" w:space="0" w:color="auto"/>
        <w:bottom w:val="none" w:sz="0" w:space="0" w:color="auto"/>
        <w:right w:val="none" w:sz="0" w:space="0" w:color="auto"/>
      </w:divBdr>
    </w:div>
    <w:div w:id="1834684998">
      <w:bodyDiv w:val="1"/>
      <w:marLeft w:val="0"/>
      <w:marRight w:val="0"/>
      <w:marTop w:val="0"/>
      <w:marBottom w:val="0"/>
      <w:divBdr>
        <w:top w:val="none" w:sz="0" w:space="0" w:color="auto"/>
        <w:left w:val="none" w:sz="0" w:space="0" w:color="auto"/>
        <w:bottom w:val="none" w:sz="0" w:space="0" w:color="auto"/>
        <w:right w:val="none" w:sz="0" w:space="0" w:color="auto"/>
      </w:divBdr>
      <w:divsChild>
        <w:div w:id="54134047">
          <w:marLeft w:val="0"/>
          <w:marRight w:val="0"/>
          <w:marTop w:val="0"/>
          <w:marBottom w:val="0"/>
          <w:divBdr>
            <w:top w:val="none" w:sz="0" w:space="0" w:color="auto"/>
            <w:left w:val="none" w:sz="0" w:space="0" w:color="auto"/>
            <w:bottom w:val="none" w:sz="0" w:space="0" w:color="auto"/>
            <w:right w:val="none" w:sz="0" w:space="0" w:color="auto"/>
          </w:divBdr>
        </w:div>
      </w:divsChild>
    </w:div>
    <w:div w:id="1840270249">
      <w:bodyDiv w:val="1"/>
      <w:marLeft w:val="0"/>
      <w:marRight w:val="0"/>
      <w:marTop w:val="0"/>
      <w:marBottom w:val="0"/>
      <w:divBdr>
        <w:top w:val="none" w:sz="0" w:space="0" w:color="auto"/>
        <w:left w:val="none" w:sz="0" w:space="0" w:color="auto"/>
        <w:bottom w:val="none" w:sz="0" w:space="0" w:color="auto"/>
        <w:right w:val="none" w:sz="0" w:space="0" w:color="auto"/>
      </w:divBdr>
    </w:div>
    <w:div w:id="1844393485">
      <w:bodyDiv w:val="1"/>
      <w:marLeft w:val="0"/>
      <w:marRight w:val="0"/>
      <w:marTop w:val="0"/>
      <w:marBottom w:val="0"/>
      <w:divBdr>
        <w:top w:val="none" w:sz="0" w:space="0" w:color="auto"/>
        <w:left w:val="none" w:sz="0" w:space="0" w:color="auto"/>
        <w:bottom w:val="none" w:sz="0" w:space="0" w:color="auto"/>
        <w:right w:val="none" w:sz="0" w:space="0" w:color="auto"/>
      </w:divBdr>
    </w:div>
    <w:div w:id="1850295919">
      <w:bodyDiv w:val="1"/>
      <w:marLeft w:val="0"/>
      <w:marRight w:val="0"/>
      <w:marTop w:val="0"/>
      <w:marBottom w:val="0"/>
      <w:divBdr>
        <w:top w:val="none" w:sz="0" w:space="0" w:color="auto"/>
        <w:left w:val="none" w:sz="0" w:space="0" w:color="auto"/>
        <w:bottom w:val="none" w:sz="0" w:space="0" w:color="auto"/>
        <w:right w:val="none" w:sz="0" w:space="0" w:color="auto"/>
      </w:divBdr>
    </w:div>
    <w:div w:id="1883637145">
      <w:bodyDiv w:val="1"/>
      <w:marLeft w:val="0"/>
      <w:marRight w:val="0"/>
      <w:marTop w:val="0"/>
      <w:marBottom w:val="0"/>
      <w:divBdr>
        <w:top w:val="none" w:sz="0" w:space="0" w:color="auto"/>
        <w:left w:val="none" w:sz="0" w:space="0" w:color="auto"/>
        <w:bottom w:val="none" w:sz="0" w:space="0" w:color="auto"/>
        <w:right w:val="none" w:sz="0" w:space="0" w:color="auto"/>
      </w:divBdr>
    </w:div>
    <w:div w:id="1883663949">
      <w:bodyDiv w:val="1"/>
      <w:marLeft w:val="0"/>
      <w:marRight w:val="0"/>
      <w:marTop w:val="0"/>
      <w:marBottom w:val="0"/>
      <w:divBdr>
        <w:top w:val="none" w:sz="0" w:space="0" w:color="auto"/>
        <w:left w:val="none" w:sz="0" w:space="0" w:color="auto"/>
        <w:bottom w:val="none" w:sz="0" w:space="0" w:color="auto"/>
        <w:right w:val="none" w:sz="0" w:space="0" w:color="auto"/>
      </w:divBdr>
    </w:div>
    <w:div w:id="1895459105">
      <w:bodyDiv w:val="1"/>
      <w:marLeft w:val="0"/>
      <w:marRight w:val="0"/>
      <w:marTop w:val="0"/>
      <w:marBottom w:val="0"/>
      <w:divBdr>
        <w:top w:val="none" w:sz="0" w:space="0" w:color="auto"/>
        <w:left w:val="none" w:sz="0" w:space="0" w:color="auto"/>
        <w:bottom w:val="none" w:sz="0" w:space="0" w:color="auto"/>
        <w:right w:val="none" w:sz="0" w:space="0" w:color="auto"/>
      </w:divBdr>
      <w:divsChild>
        <w:div w:id="1064836427">
          <w:marLeft w:val="0"/>
          <w:marRight w:val="0"/>
          <w:marTop w:val="0"/>
          <w:marBottom w:val="0"/>
          <w:divBdr>
            <w:top w:val="none" w:sz="0" w:space="0" w:color="auto"/>
            <w:left w:val="none" w:sz="0" w:space="0" w:color="auto"/>
            <w:bottom w:val="none" w:sz="0" w:space="0" w:color="auto"/>
            <w:right w:val="none" w:sz="0" w:space="0" w:color="auto"/>
          </w:divBdr>
        </w:div>
        <w:div w:id="1497457197">
          <w:marLeft w:val="0"/>
          <w:marRight w:val="0"/>
          <w:marTop w:val="600"/>
          <w:marBottom w:val="0"/>
          <w:divBdr>
            <w:top w:val="single" w:sz="6" w:space="0" w:color="CECECE"/>
            <w:left w:val="single" w:sz="6" w:space="0" w:color="CECECE"/>
            <w:bottom w:val="single" w:sz="6" w:space="0" w:color="CECECE"/>
            <w:right w:val="single" w:sz="6" w:space="0" w:color="CECECE"/>
          </w:divBdr>
          <w:divsChild>
            <w:div w:id="1170290751">
              <w:marLeft w:val="0"/>
              <w:marRight w:val="0"/>
              <w:marTop w:val="0"/>
              <w:marBottom w:val="0"/>
              <w:divBdr>
                <w:top w:val="none" w:sz="0" w:space="0" w:color="auto"/>
                <w:left w:val="none" w:sz="0" w:space="0" w:color="auto"/>
                <w:bottom w:val="none" w:sz="0" w:space="0" w:color="auto"/>
                <w:right w:val="none" w:sz="0" w:space="0" w:color="auto"/>
              </w:divBdr>
              <w:divsChild>
                <w:div w:id="214776574">
                  <w:marLeft w:val="0"/>
                  <w:marRight w:val="0"/>
                  <w:marTop w:val="0"/>
                  <w:marBottom w:val="0"/>
                  <w:divBdr>
                    <w:top w:val="none" w:sz="0" w:space="0" w:color="auto"/>
                    <w:left w:val="none" w:sz="0" w:space="0" w:color="auto"/>
                    <w:bottom w:val="none" w:sz="0" w:space="0" w:color="auto"/>
                    <w:right w:val="none" w:sz="0" w:space="0" w:color="auto"/>
                  </w:divBdr>
                  <w:divsChild>
                    <w:div w:id="2109350411">
                      <w:marLeft w:val="0"/>
                      <w:marRight w:val="0"/>
                      <w:marTop w:val="0"/>
                      <w:marBottom w:val="0"/>
                      <w:divBdr>
                        <w:top w:val="none" w:sz="0" w:space="0" w:color="auto"/>
                        <w:left w:val="none" w:sz="0" w:space="0" w:color="auto"/>
                        <w:bottom w:val="none" w:sz="0" w:space="0" w:color="auto"/>
                        <w:right w:val="none" w:sz="0" w:space="0" w:color="auto"/>
                      </w:divBdr>
                      <w:divsChild>
                        <w:div w:id="1610814468">
                          <w:marLeft w:val="0"/>
                          <w:marRight w:val="0"/>
                          <w:marTop w:val="0"/>
                          <w:marBottom w:val="0"/>
                          <w:divBdr>
                            <w:top w:val="none" w:sz="0" w:space="0" w:color="auto"/>
                            <w:left w:val="none" w:sz="0" w:space="0" w:color="auto"/>
                            <w:bottom w:val="none" w:sz="0" w:space="0" w:color="auto"/>
                            <w:right w:val="none" w:sz="0" w:space="0" w:color="auto"/>
                          </w:divBdr>
                        </w:div>
                      </w:divsChild>
                    </w:div>
                    <w:div w:id="213378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7912883">
          <w:marLeft w:val="0"/>
          <w:marRight w:val="0"/>
          <w:marTop w:val="0"/>
          <w:marBottom w:val="225"/>
          <w:divBdr>
            <w:top w:val="single" w:sz="6" w:space="4" w:color="CECECE"/>
            <w:left w:val="single" w:sz="6" w:space="8" w:color="CECECE"/>
            <w:bottom w:val="single" w:sz="6" w:space="0" w:color="CECECE"/>
            <w:right w:val="single" w:sz="6" w:space="0" w:color="CECECE"/>
          </w:divBdr>
        </w:div>
      </w:divsChild>
    </w:div>
    <w:div w:id="1924488569">
      <w:bodyDiv w:val="1"/>
      <w:marLeft w:val="0"/>
      <w:marRight w:val="0"/>
      <w:marTop w:val="0"/>
      <w:marBottom w:val="0"/>
      <w:divBdr>
        <w:top w:val="none" w:sz="0" w:space="0" w:color="auto"/>
        <w:left w:val="none" w:sz="0" w:space="0" w:color="auto"/>
        <w:bottom w:val="none" w:sz="0" w:space="0" w:color="auto"/>
        <w:right w:val="none" w:sz="0" w:space="0" w:color="auto"/>
      </w:divBdr>
    </w:div>
    <w:div w:id="1926188835">
      <w:bodyDiv w:val="1"/>
      <w:marLeft w:val="0"/>
      <w:marRight w:val="0"/>
      <w:marTop w:val="0"/>
      <w:marBottom w:val="0"/>
      <w:divBdr>
        <w:top w:val="none" w:sz="0" w:space="0" w:color="auto"/>
        <w:left w:val="none" w:sz="0" w:space="0" w:color="auto"/>
        <w:bottom w:val="none" w:sz="0" w:space="0" w:color="auto"/>
        <w:right w:val="none" w:sz="0" w:space="0" w:color="auto"/>
      </w:divBdr>
      <w:divsChild>
        <w:div w:id="140780512">
          <w:marLeft w:val="0"/>
          <w:marRight w:val="0"/>
          <w:marTop w:val="0"/>
          <w:marBottom w:val="300"/>
          <w:divBdr>
            <w:top w:val="none" w:sz="0" w:space="0" w:color="auto"/>
            <w:left w:val="none" w:sz="0" w:space="0" w:color="auto"/>
            <w:bottom w:val="none" w:sz="0" w:space="0" w:color="auto"/>
            <w:right w:val="none" w:sz="0" w:space="0" w:color="auto"/>
          </w:divBdr>
        </w:div>
        <w:div w:id="1467892970">
          <w:marLeft w:val="300"/>
          <w:marRight w:val="0"/>
          <w:marTop w:val="0"/>
          <w:marBottom w:val="300"/>
          <w:divBdr>
            <w:top w:val="none" w:sz="0" w:space="0" w:color="auto"/>
            <w:left w:val="none" w:sz="0" w:space="0" w:color="auto"/>
            <w:bottom w:val="none" w:sz="0" w:space="0" w:color="auto"/>
            <w:right w:val="none" w:sz="0" w:space="0" w:color="auto"/>
          </w:divBdr>
        </w:div>
        <w:div w:id="1691949468">
          <w:marLeft w:val="300"/>
          <w:marRight w:val="0"/>
          <w:marTop w:val="0"/>
          <w:marBottom w:val="300"/>
          <w:divBdr>
            <w:top w:val="none" w:sz="0" w:space="0" w:color="auto"/>
            <w:left w:val="none" w:sz="0" w:space="0" w:color="auto"/>
            <w:bottom w:val="none" w:sz="0" w:space="0" w:color="auto"/>
            <w:right w:val="none" w:sz="0" w:space="0" w:color="auto"/>
          </w:divBdr>
        </w:div>
      </w:divsChild>
    </w:div>
    <w:div w:id="1930501239">
      <w:bodyDiv w:val="1"/>
      <w:marLeft w:val="0"/>
      <w:marRight w:val="0"/>
      <w:marTop w:val="0"/>
      <w:marBottom w:val="0"/>
      <w:divBdr>
        <w:top w:val="none" w:sz="0" w:space="0" w:color="auto"/>
        <w:left w:val="none" w:sz="0" w:space="0" w:color="auto"/>
        <w:bottom w:val="none" w:sz="0" w:space="0" w:color="auto"/>
        <w:right w:val="none" w:sz="0" w:space="0" w:color="auto"/>
      </w:divBdr>
      <w:divsChild>
        <w:div w:id="936060013">
          <w:marLeft w:val="0"/>
          <w:marRight w:val="0"/>
          <w:marTop w:val="0"/>
          <w:marBottom w:val="0"/>
          <w:divBdr>
            <w:top w:val="none" w:sz="0" w:space="0" w:color="auto"/>
            <w:left w:val="none" w:sz="0" w:space="0" w:color="auto"/>
            <w:bottom w:val="none" w:sz="0" w:space="0" w:color="auto"/>
            <w:right w:val="none" w:sz="0" w:space="0" w:color="auto"/>
          </w:divBdr>
        </w:div>
      </w:divsChild>
    </w:div>
    <w:div w:id="1965384826">
      <w:bodyDiv w:val="1"/>
      <w:marLeft w:val="0"/>
      <w:marRight w:val="0"/>
      <w:marTop w:val="0"/>
      <w:marBottom w:val="0"/>
      <w:divBdr>
        <w:top w:val="none" w:sz="0" w:space="0" w:color="auto"/>
        <w:left w:val="none" w:sz="0" w:space="0" w:color="auto"/>
        <w:bottom w:val="none" w:sz="0" w:space="0" w:color="auto"/>
        <w:right w:val="none" w:sz="0" w:space="0" w:color="auto"/>
      </w:divBdr>
      <w:divsChild>
        <w:div w:id="790519621">
          <w:marLeft w:val="0"/>
          <w:marRight w:val="0"/>
          <w:marTop w:val="0"/>
          <w:marBottom w:val="0"/>
          <w:divBdr>
            <w:top w:val="none" w:sz="0" w:space="0" w:color="auto"/>
            <w:left w:val="none" w:sz="0" w:space="0" w:color="auto"/>
            <w:bottom w:val="none" w:sz="0" w:space="0" w:color="auto"/>
            <w:right w:val="none" w:sz="0" w:space="0" w:color="auto"/>
          </w:divBdr>
        </w:div>
      </w:divsChild>
    </w:div>
    <w:div w:id="1965774337">
      <w:bodyDiv w:val="1"/>
      <w:marLeft w:val="0"/>
      <w:marRight w:val="0"/>
      <w:marTop w:val="0"/>
      <w:marBottom w:val="0"/>
      <w:divBdr>
        <w:top w:val="none" w:sz="0" w:space="0" w:color="auto"/>
        <w:left w:val="none" w:sz="0" w:space="0" w:color="auto"/>
        <w:bottom w:val="none" w:sz="0" w:space="0" w:color="auto"/>
        <w:right w:val="none" w:sz="0" w:space="0" w:color="auto"/>
      </w:divBdr>
    </w:div>
    <w:div w:id="1972637696">
      <w:bodyDiv w:val="1"/>
      <w:marLeft w:val="0"/>
      <w:marRight w:val="0"/>
      <w:marTop w:val="0"/>
      <w:marBottom w:val="0"/>
      <w:divBdr>
        <w:top w:val="none" w:sz="0" w:space="0" w:color="auto"/>
        <w:left w:val="none" w:sz="0" w:space="0" w:color="auto"/>
        <w:bottom w:val="none" w:sz="0" w:space="0" w:color="auto"/>
        <w:right w:val="none" w:sz="0" w:space="0" w:color="auto"/>
      </w:divBdr>
    </w:div>
    <w:div w:id="1992249766">
      <w:bodyDiv w:val="1"/>
      <w:marLeft w:val="0"/>
      <w:marRight w:val="0"/>
      <w:marTop w:val="0"/>
      <w:marBottom w:val="0"/>
      <w:divBdr>
        <w:top w:val="none" w:sz="0" w:space="0" w:color="auto"/>
        <w:left w:val="none" w:sz="0" w:space="0" w:color="auto"/>
        <w:bottom w:val="none" w:sz="0" w:space="0" w:color="auto"/>
        <w:right w:val="none" w:sz="0" w:space="0" w:color="auto"/>
      </w:divBdr>
    </w:div>
    <w:div w:id="2006280373">
      <w:bodyDiv w:val="1"/>
      <w:marLeft w:val="0"/>
      <w:marRight w:val="0"/>
      <w:marTop w:val="0"/>
      <w:marBottom w:val="0"/>
      <w:divBdr>
        <w:top w:val="none" w:sz="0" w:space="0" w:color="auto"/>
        <w:left w:val="none" w:sz="0" w:space="0" w:color="auto"/>
        <w:bottom w:val="none" w:sz="0" w:space="0" w:color="auto"/>
        <w:right w:val="none" w:sz="0" w:space="0" w:color="auto"/>
      </w:divBdr>
    </w:div>
    <w:div w:id="2016566108">
      <w:bodyDiv w:val="1"/>
      <w:marLeft w:val="0"/>
      <w:marRight w:val="0"/>
      <w:marTop w:val="0"/>
      <w:marBottom w:val="0"/>
      <w:divBdr>
        <w:top w:val="none" w:sz="0" w:space="0" w:color="auto"/>
        <w:left w:val="none" w:sz="0" w:space="0" w:color="auto"/>
        <w:bottom w:val="none" w:sz="0" w:space="0" w:color="auto"/>
        <w:right w:val="none" w:sz="0" w:space="0" w:color="auto"/>
      </w:divBdr>
    </w:div>
    <w:div w:id="2042241256">
      <w:bodyDiv w:val="1"/>
      <w:marLeft w:val="0"/>
      <w:marRight w:val="0"/>
      <w:marTop w:val="0"/>
      <w:marBottom w:val="0"/>
      <w:divBdr>
        <w:top w:val="none" w:sz="0" w:space="0" w:color="auto"/>
        <w:left w:val="none" w:sz="0" w:space="0" w:color="auto"/>
        <w:bottom w:val="none" w:sz="0" w:space="0" w:color="auto"/>
        <w:right w:val="none" w:sz="0" w:space="0" w:color="auto"/>
      </w:divBdr>
    </w:div>
    <w:div w:id="2065595868">
      <w:bodyDiv w:val="1"/>
      <w:marLeft w:val="0"/>
      <w:marRight w:val="0"/>
      <w:marTop w:val="0"/>
      <w:marBottom w:val="0"/>
      <w:divBdr>
        <w:top w:val="none" w:sz="0" w:space="0" w:color="auto"/>
        <w:left w:val="none" w:sz="0" w:space="0" w:color="auto"/>
        <w:bottom w:val="none" w:sz="0" w:space="0" w:color="auto"/>
        <w:right w:val="none" w:sz="0" w:space="0" w:color="auto"/>
      </w:divBdr>
    </w:div>
    <w:div w:id="2073698856">
      <w:bodyDiv w:val="1"/>
      <w:marLeft w:val="0"/>
      <w:marRight w:val="0"/>
      <w:marTop w:val="0"/>
      <w:marBottom w:val="0"/>
      <w:divBdr>
        <w:top w:val="none" w:sz="0" w:space="0" w:color="auto"/>
        <w:left w:val="none" w:sz="0" w:space="0" w:color="auto"/>
        <w:bottom w:val="none" w:sz="0" w:space="0" w:color="auto"/>
        <w:right w:val="none" w:sz="0" w:space="0" w:color="auto"/>
      </w:divBdr>
      <w:divsChild>
        <w:div w:id="1867717253">
          <w:marLeft w:val="0"/>
          <w:marRight w:val="0"/>
          <w:marTop w:val="0"/>
          <w:marBottom w:val="0"/>
          <w:divBdr>
            <w:top w:val="none" w:sz="0" w:space="0" w:color="auto"/>
            <w:left w:val="none" w:sz="0" w:space="0" w:color="auto"/>
            <w:bottom w:val="none" w:sz="0" w:space="0" w:color="auto"/>
            <w:right w:val="none" w:sz="0" w:space="0" w:color="auto"/>
          </w:divBdr>
        </w:div>
        <w:div w:id="838232221">
          <w:marLeft w:val="0"/>
          <w:marRight w:val="0"/>
          <w:marTop w:val="0"/>
          <w:marBottom w:val="0"/>
          <w:divBdr>
            <w:top w:val="none" w:sz="0" w:space="0" w:color="auto"/>
            <w:left w:val="none" w:sz="0" w:space="0" w:color="auto"/>
            <w:bottom w:val="none" w:sz="0" w:space="0" w:color="auto"/>
            <w:right w:val="none" w:sz="0" w:space="0" w:color="auto"/>
          </w:divBdr>
        </w:div>
      </w:divsChild>
    </w:div>
    <w:div w:id="2080059623">
      <w:bodyDiv w:val="1"/>
      <w:marLeft w:val="0"/>
      <w:marRight w:val="0"/>
      <w:marTop w:val="0"/>
      <w:marBottom w:val="0"/>
      <w:divBdr>
        <w:top w:val="none" w:sz="0" w:space="0" w:color="auto"/>
        <w:left w:val="none" w:sz="0" w:space="0" w:color="auto"/>
        <w:bottom w:val="none" w:sz="0" w:space="0" w:color="auto"/>
        <w:right w:val="none" w:sz="0" w:space="0" w:color="auto"/>
      </w:divBdr>
      <w:divsChild>
        <w:div w:id="695236347">
          <w:marLeft w:val="0"/>
          <w:marRight w:val="0"/>
          <w:marTop w:val="0"/>
          <w:marBottom w:val="0"/>
          <w:divBdr>
            <w:top w:val="none" w:sz="0" w:space="0" w:color="auto"/>
            <w:left w:val="none" w:sz="0" w:space="0" w:color="auto"/>
            <w:bottom w:val="none" w:sz="0" w:space="0" w:color="auto"/>
            <w:right w:val="none" w:sz="0" w:space="0" w:color="auto"/>
          </w:divBdr>
          <w:divsChild>
            <w:div w:id="523247112">
              <w:marLeft w:val="0"/>
              <w:marRight w:val="0"/>
              <w:marTop w:val="0"/>
              <w:marBottom w:val="0"/>
              <w:divBdr>
                <w:top w:val="none" w:sz="0" w:space="0" w:color="auto"/>
                <w:left w:val="none" w:sz="0" w:space="0" w:color="auto"/>
                <w:bottom w:val="none" w:sz="0" w:space="0" w:color="auto"/>
                <w:right w:val="none" w:sz="0" w:space="0" w:color="auto"/>
              </w:divBdr>
            </w:div>
          </w:divsChild>
        </w:div>
        <w:div w:id="962494232">
          <w:marLeft w:val="0"/>
          <w:marRight w:val="0"/>
          <w:marTop w:val="0"/>
          <w:marBottom w:val="0"/>
          <w:divBdr>
            <w:top w:val="none" w:sz="0" w:space="0" w:color="auto"/>
            <w:left w:val="none" w:sz="0" w:space="0" w:color="auto"/>
            <w:bottom w:val="none" w:sz="0" w:space="0" w:color="auto"/>
            <w:right w:val="none" w:sz="0" w:space="0" w:color="auto"/>
          </w:divBdr>
          <w:divsChild>
            <w:div w:id="542133822">
              <w:marLeft w:val="0"/>
              <w:marRight w:val="0"/>
              <w:marTop w:val="0"/>
              <w:marBottom w:val="150"/>
              <w:divBdr>
                <w:top w:val="none" w:sz="0" w:space="0" w:color="auto"/>
                <w:left w:val="none" w:sz="0" w:space="0" w:color="auto"/>
                <w:bottom w:val="none" w:sz="0" w:space="0" w:color="auto"/>
                <w:right w:val="none" w:sz="0" w:space="0" w:color="auto"/>
              </w:divBdr>
            </w:div>
            <w:div w:id="711268895">
              <w:marLeft w:val="0"/>
              <w:marRight w:val="0"/>
              <w:marTop w:val="0"/>
              <w:marBottom w:val="0"/>
              <w:divBdr>
                <w:top w:val="none" w:sz="0" w:space="0" w:color="auto"/>
                <w:left w:val="none" w:sz="0" w:space="0" w:color="auto"/>
                <w:bottom w:val="none" w:sz="0" w:space="0" w:color="auto"/>
                <w:right w:val="none" w:sz="0" w:space="0" w:color="auto"/>
              </w:divBdr>
            </w:div>
            <w:div w:id="95081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181387">
      <w:bodyDiv w:val="1"/>
      <w:marLeft w:val="0"/>
      <w:marRight w:val="0"/>
      <w:marTop w:val="0"/>
      <w:marBottom w:val="0"/>
      <w:divBdr>
        <w:top w:val="none" w:sz="0" w:space="0" w:color="auto"/>
        <w:left w:val="none" w:sz="0" w:space="0" w:color="auto"/>
        <w:bottom w:val="none" w:sz="0" w:space="0" w:color="auto"/>
        <w:right w:val="none" w:sz="0" w:space="0" w:color="auto"/>
      </w:divBdr>
    </w:div>
    <w:div w:id="2086758135">
      <w:bodyDiv w:val="1"/>
      <w:marLeft w:val="0"/>
      <w:marRight w:val="0"/>
      <w:marTop w:val="0"/>
      <w:marBottom w:val="0"/>
      <w:divBdr>
        <w:top w:val="none" w:sz="0" w:space="0" w:color="auto"/>
        <w:left w:val="none" w:sz="0" w:space="0" w:color="auto"/>
        <w:bottom w:val="none" w:sz="0" w:space="0" w:color="auto"/>
        <w:right w:val="none" w:sz="0" w:space="0" w:color="auto"/>
      </w:divBdr>
      <w:divsChild>
        <w:div w:id="233471054">
          <w:marLeft w:val="0"/>
          <w:marRight w:val="0"/>
          <w:marTop w:val="0"/>
          <w:marBottom w:val="0"/>
          <w:divBdr>
            <w:top w:val="none" w:sz="0" w:space="0" w:color="auto"/>
            <w:left w:val="none" w:sz="0" w:space="0" w:color="auto"/>
            <w:bottom w:val="none" w:sz="0" w:space="0" w:color="auto"/>
            <w:right w:val="none" w:sz="0" w:space="0" w:color="auto"/>
          </w:divBdr>
        </w:div>
      </w:divsChild>
    </w:div>
    <w:div w:id="2108456515">
      <w:bodyDiv w:val="1"/>
      <w:marLeft w:val="0"/>
      <w:marRight w:val="0"/>
      <w:marTop w:val="0"/>
      <w:marBottom w:val="0"/>
      <w:divBdr>
        <w:top w:val="none" w:sz="0" w:space="0" w:color="auto"/>
        <w:left w:val="none" w:sz="0" w:space="0" w:color="auto"/>
        <w:bottom w:val="none" w:sz="0" w:space="0" w:color="auto"/>
        <w:right w:val="none" w:sz="0" w:space="0" w:color="auto"/>
      </w:divBdr>
    </w:div>
    <w:div w:id="2112584946">
      <w:bodyDiv w:val="1"/>
      <w:marLeft w:val="0"/>
      <w:marRight w:val="0"/>
      <w:marTop w:val="0"/>
      <w:marBottom w:val="0"/>
      <w:divBdr>
        <w:top w:val="none" w:sz="0" w:space="0" w:color="auto"/>
        <w:left w:val="none" w:sz="0" w:space="0" w:color="auto"/>
        <w:bottom w:val="none" w:sz="0" w:space="0" w:color="auto"/>
        <w:right w:val="none" w:sz="0" w:space="0" w:color="auto"/>
      </w:divBdr>
    </w:div>
    <w:div w:id="2118599073">
      <w:bodyDiv w:val="1"/>
      <w:marLeft w:val="0"/>
      <w:marRight w:val="0"/>
      <w:marTop w:val="0"/>
      <w:marBottom w:val="0"/>
      <w:divBdr>
        <w:top w:val="none" w:sz="0" w:space="0" w:color="auto"/>
        <w:left w:val="none" w:sz="0" w:space="0" w:color="auto"/>
        <w:bottom w:val="none" w:sz="0" w:space="0" w:color="auto"/>
        <w:right w:val="none" w:sz="0" w:space="0" w:color="auto"/>
      </w:divBdr>
    </w:div>
    <w:div w:id="2119788591">
      <w:bodyDiv w:val="1"/>
      <w:marLeft w:val="0"/>
      <w:marRight w:val="0"/>
      <w:marTop w:val="0"/>
      <w:marBottom w:val="0"/>
      <w:divBdr>
        <w:top w:val="none" w:sz="0" w:space="0" w:color="auto"/>
        <w:left w:val="none" w:sz="0" w:space="0" w:color="auto"/>
        <w:bottom w:val="none" w:sz="0" w:space="0" w:color="auto"/>
        <w:right w:val="none" w:sz="0" w:space="0" w:color="auto"/>
      </w:divBdr>
    </w:div>
    <w:div w:id="2122871521">
      <w:bodyDiv w:val="1"/>
      <w:marLeft w:val="0"/>
      <w:marRight w:val="0"/>
      <w:marTop w:val="0"/>
      <w:marBottom w:val="0"/>
      <w:divBdr>
        <w:top w:val="none" w:sz="0" w:space="0" w:color="auto"/>
        <w:left w:val="none" w:sz="0" w:space="0" w:color="auto"/>
        <w:bottom w:val="none" w:sz="0" w:space="0" w:color="auto"/>
        <w:right w:val="none" w:sz="0" w:space="0" w:color="auto"/>
      </w:divBdr>
      <w:divsChild>
        <w:div w:id="845171840">
          <w:marLeft w:val="0"/>
          <w:marRight w:val="0"/>
          <w:marTop w:val="0"/>
          <w:marBottom w:val="0"/>
          <w:divBdr>
            <w:top w:val="none" w:sz="0" w:space="0" w:color="auto"/>
            <w:left w:val="none" w:sz="0" w:space="0" w:color="auto"/>
            <w:bottom w:val="none" w:sz="0" w:space="0" w:color="auto"/>
            <w:right w:val="none" w:sz="0" w:space="0" w:color="auto"/>
          </w:divBdr>
        </w:div>
        <w:div w:id="1890260520">
          <w:marLeft w:val="0"/>
          <w:marRight w:val="0"/>
          <w:marTop w:val="0"/>
          <w:marBottom w:val="0"/>
          <w:divBdr>
            <w:top w:val="none" w:sz="0" w:space="0" w:color="auto"/>
            <w:left w:val="none" w:sz="0" w:space="0" w:color="auto"/>
            <w:bottom w:val="none" w:sz="0" w:space="0" w:color="auto"/>
            <w:right w:val="none" w:sz="0" w:space="0" w:color="auto"/>
          </w:divBdr>
        </w:div>
      </w:divsChild>
    </w:div>
    <w:div w:id="2128231218">
      <w:bodyDiv w:val="1"/>
      <w:marLeft w:val="0"/>
      <w:marRight w:val="0"/>
      <w:marTop w:val="0"/>
      <w:marBottom w:val="0"/>
      <w:divBdr>
        <w:top w:val="none" w:sz="0" w:space="0" w:color="auto"/>
        <w:left w:val="none" w:sz="0" w:space="0" w:color="auto"/>
        <w:bottom w:val="none" w:sz="0" w:space="0" w:color="auto"/>
        <w:right w:val="none" w:sz="0" w:space="0" w:color="auto"/>
      </w:divBdr>
    </w:div>
    <w:div w:id="2129011156">
      <w:bodyDiv w:val="1"/>
      <w:marLeft w:val="0"/>
      <w:marRight w:val="0"/>
      <w:marTop w:val="0"/>
      <w:marBottom w:val="0"/>
      <w:divBdr>
        <w:top w:val="none" w:sz="0" w:space="0" w:color="auto"/>
        <w:left w:val="none" w:sz="0" w:space="0" w:color="auto"/>
        <w:bottom w:val="none" w:sz="0" w:space="0" w:color="auto"/>
        <w:right w:val="none" w:sz="0" w:space="0" w:color="auto"/>
      </w:divBdr>
      <w:divsChild>
        <w:div w:id="202136774">
          <w:marLeft w:val="0"/>
          <w:marRight w:val="0"/>
          <w:marTop w:val="0"/>
          <w:marBottom w:val="240"/>
          <w:divBdr>
            <w:top w:val="none" w:sz="0" w:space="0" w:color="auto"/>
            <w:left w:val="none" w:sz="0" w:space="0" w:color="auto"/>
            <w:bottom w:val="none" w:sz="0" w:space="0" w:color="auto"/>
            <w:right w:val="none" w:sz="0" w:space="0" w:color="auto"/>
          </w:divBdr>
        </w:div>
        <w:div w:id="468324507">
          <w:marLeft w:val="0"/>
          <w:marRight w:val="0"/>
          <w:marTop w:val="0"/>
          <w:marBottom w:val="0"/>
          <w:divBdr>
            <w:top w:val="none" w:sz="0" w:space="0" w:color="auto"/>
            <w:left w:val="none" w:sz="0" w:space="0" w:color="auto"/>
            <w:bottom w:val="none" w:sz="0" w:space="0" w:color="auto"/>
            <w:right w:val="none" w:sz="0" w:space="0" w:color="auto"/>
          </w:divBdr>
          <w:divsChild>
            <w:div w:id="319970841">
              <w:marLeft w:val="0"/>
              <w:marRight w:val="0"/>
              <w:marTop w:val="0"/>
              <w:marBottom w:val="0"/>
              <w:divBdr>
                <w:top w:val="none" w:sz="0" w:space="0" w:color="auto"/>
                <w:left w:val="none" w:sz="0" w:space="0" w:color="auto"/>
                <w:bottom w:val="none" w:sz="0" w:space="0" w:color="auto"/>
                <w:right w:val="none" w:sz="0" w:space="0" w:color="auto"/>
              </w:divBdr>
              <w:divsChild>
                <w:div w:id="2032022459">
                  <w:marLeft w:val="0"/>
                  <w:marRight w:val="0"/>
                  <w:marTop w:val="0"/>
                  <w:marBottom w:val="0"/>
                  <w:divBdr>
                    <w:top w:val="none" w:sz="0" w:space="0" w:color="auto"/>
                    <w:left w:val="none" w:sz="0" w:space="0" w:color="auto"/>
                    <w:bottom w:val="none" w:sz="0" w:space="0" w:color="auto"/>
                    <w:right w:val="none" w:sz="0" w:space="0" w:color="auto"/>
                  </w:divBdr>
                  <w:divsChild>
                    <w:div w:id="343438661">
                      <w:marLeft w:val="0"/>
                      <w:marRight w:val="0"/>
                      <w:marTop w:val="0"/>
                      <w:marBottom w:val="0"/>
                      <w:divBdr>
                        <w:top w:val="none" w:sz="0" w:space="0" w:color="auto"/>
                        <w:left w:val="none" w:sz="0" w:space="0" w:color="auto"/>
                        <w:bottom w:val="none" w:sz="0" w:space="0" w:color="auto"/>
                        <w:right w:val="none" w:sz="0" w:space="0" w:color="auto"/>
                      </w:divBdr>
                      <w:divsChild>
                        <w:div w:id="861943819">
                          <w:marLeft w:val="0"/>
                          <w:marRight w:val="0"/>
                          <w:marTop w:val="0"/>
                          <w:marBottom w:val="0"/>
                          <w:divBdr>
                            <w:top w:val="none" w:sz="0" w:space="0" w:color="auto"/>
                            <w:left w:val="none" w:sz="0" w:space="0" w:color="auto"/>
                            <w:bottom w:val="none" w:sz="0" w:space="0" w:color="auto"/>
                            <w:right w:val="none" w:sz="0" w:space="0" w:color="auto"/>
                          </w:divBdr>
                          <w:divsChild>
                            <w:div w:id="31229530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2928098">
              <w:marLeft w:val="0"/>
              <w:marRight w:val="0"/>
              <w:marTop w:val="0"/>
              <w:marBottom w:val="0"/>
              <w:divBdr>
                <w:top w:val="none" w:sz="0" w:space="0" w:color="auto"/>
                <w:left w:val="none" w:sz="0" w:space="0" w:color="auto"/>
                <w:bottom w:val="none" w:sz="0" w:space="0" w:color="auto"/>
                <w:right w:val="none" w:sz="0" w:space="0" w:color="auto"/>
              </w:divBdr>
              <w:divsChild>
                <w:div w:id="1081029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5997047">
          <w:marLeft w:val="0"/>
          <w:marRight w:val="0"/>
          <w:marTop w:val="0"/>
          <w:marBottom w:val="0"/>
          <w:divBdr>
            <w:top w:val="none" w:sz="0" w:space="0" w:color="auto"/>
            <w:left w:val="none" w:sz="0" w:space="0" w:color="auto"/>
            <w:bottom w:val="none" w:sz="0" w:space="0" w:color="auto"/>
            <w:right w:val="none" w:sz="0" w:space="0" w:color="auto"/>
          </w:divBdr>
        </w:div>
        <w:div w:id="700596365">
          <w:marLeft w:val="0"/>
          <w:marRight w:val="0"/>
          <w:marTop w:val="240"/>
          <w:marBottom w:val="240"/>
          <w:divBdr>
            <w:top w:val="none" w:sz="0" w:space="0" w:color="auto"/>
            <w:left w:val="none" w:sz="0" w:space="0" w:color="auto"/>
            <w:bottom w:val="none" w:sz="0" w:space="0" w:color="auto"/>
            <w:right w:val="none" w:sz="0" w:space="0" w:color="auto"/>
          </w:divBdr>
        </w:div>
      </w:divsChild>
    </w:div>
    <w:div w:id="2146265949">
      <w:bodyDiv w:val="1"/>
      <w:marLeft w:val="0"/>
      <w:marRight w:val="0"/>
      <w:marTop w:val="0"/>
      <w:marBottom w:val="0"/>
      <w:divBdr>
        <w:top w:val="none" w:sz="0" w:space="0" w:color="auto"/>
        <w:left w:val="none" w:sz="0" w:space="0" w:color="auto"/>
        <w:bottom w:val="none" w:sz="0" w:space="0" w:color="auto"/>
        <w:right w:val="none" w:sz="0" w:space="0" w:color="auto"/>
      </w:divBdr>
      <w:divsChild>
        <w:div w:id="243875802">
          <w:blockQuote w:val="1"/>
          <w:marLeft w:val="0"/>
          <w:marRight w:val="0"/>
          <w:marTop w:val="0"/>
          <w:marBottom w:val="300"/>
          <w:divBdr>
            <w:top w:val="none" w:sz="0" w:space="0" w:color="auto"/>
            <w:left w:val="none" w:sz="0" w:space="0" w:color="auto"/>
            <w:bottom w:val="none" w:sz="0" w:space="0" w:color="auto"/>
            <w:right w:val="none" w:sz="0" w:space="0" w:color="auto"/>
          </w:divBdr>
        </w:div>
        <w:div w:id="251206521">
          <w:marLeft w:val="0"/>
          <w:marRight w:val="0"/>
          <w:marTop w:val="150"/>
          <w:marBottom w:val="0"/>
          <w:divBdr>
            <w:top w:val="none" w:sz="0" w:space="0" w:color="auto"/>
            <w:left w:val="none" w:sz="0" w:space="0" w:color="auto"/>
            <w:bottom w:val="none" w:sz="0" w:space="0" w:color="auto"/>
            <w:right w:val="none" w:sz="0" w:space="0" w:color="auto"/>
          </w:divBdr>
        </w:div>
        <w:div w:id="545681091">
          <w:marLeft w:val="0"/>
          <w:marRight w:val="0"/>
          <w:marTop w:val="30"/>
          <w:marBottom w:val="225"/>
          <w:divBdr>
            <w:top w:val="none" w:sz="0" w:space="0" w:color="auto"/>
            <w:left w:val="none" w:sz="0" w:space="0" w:color="auto"/>
            <w:bottom w:val="none" w:sz="0" w:space="0" w:color="auto"/>
            <w:right w:val="none" w:sz="0" w:space="0" w:color="auto"/>
          </w:divBdr>
        </w:div>
        <w:div w:id="741874320">
          <w:blockQuote w:val="1"/>
          <w:marLeft w:val="0"/>
          <w:marRight w:val="0"/>
          <w:marTop w:val="0"/>
          <w:marBottom w:val="300"/>
          <w:divBdr>
            <w:top w:val="none" w:sz="0" w:space="0" w:color="auto"/>
            <w:left w:val="none" w:sz="0" w:space="0" w:color="auto"/>
            <w:bottom w:val="none" w:sz="0" w:space="0" w:color="auto"/>
            <w:right w:val="none" w:sz="0" w:space="0" w:color="auto"/>
          </w:divBdr>
        </w:div>
        <w:div w:id="14363670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diagramLayout" Target="diagrams/layout2.xml"/><Relationship Id="rId39" Type="http://schemas.openxmlformats.org/officeDocument/2006/relationships/image" Target="media/image22.png"/><Relationship Id="rId21" Type="http://schemas.openxmlformats.org/officeDocument/2006/relationships/diagramLayout" Target="diagrams/layout1.xml"/><Relationship Id="rId34" Type="http://schemas.openxmlformats.org/officeDocument/2006/relationships/image" Target="media/image17.jpeg"/><Relationship Id="rId42" Type="http://schemas.openxmlformats.org/officeDocument/2006/relationships/image" Target="media/image23.png"/><Relationship Id="rId47" Type="http://schemas.openxmlformats.org/officeDocument/2006/relationships/hyperlink" Target="https://www.ethics.org/resources/free-toolkit/code-of-conduct/" TargetMode="External"/><Relationship Id="rId50" Type="http://schemas.openxmlformats.org/officeDocument/2006/relationships/hyperlink" Target="https://www.prudential.co.za/insights/articlesreleases/5-mistakes-people-make-when-choosing-a-financial-adviser/" TargetMode="Externa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microsoft.com/office/2007/relationships/diagramDrawing" Target="diagrams/drawing2.xml"/><Relationship Id="rId11" Type="http://schemas.openxmlformats.org/officeDocument/2006/relationships/image" Target="media/image4.png"/><Relationship Id="rId24" Type="http://schemas.microsoft.com/office/2007/relationships/diagramDrawing" Target="diagrams/drawing1.xml"/><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hyperlink" Target="https://www.banking.org.za/consumer-information/consumer-information-legislation/national-credit-act/" TargetMode="External"/><Relationship Id="rId45" Type="http://schemas.openxmlformats.org/officeDocument/2006/relationships/image" Target="media/image26.png"/><Relationship Id="rId53" Type="http://schemas.openxmlformats.org/officeDocument/2006/relationships/hyperlink" Target="http://www.fsca.co.za" TargetMode="External"/><Relationship Id="rId5" Type="http://schemas.openxmlformats.org/officeDocument/2006/relationships/webSettings" Target="webSettings.xml"/><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image" Target="media/image14.jpeg"/><Relationship Id="rId44" Type="http://schemas.openxmlformats.org/officeDocument/2006/relationships/image" Target="media/image25.png"/><Relationship Id="rId52" Type="http://schemas.openxmlformats.org/officeDocument/2006/relationships/hyperlink" Target="http://www.treasury.gov.za"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diagramQuickStyle" Target="diagrams/quickStyle1.xml"/><Relationship Id="rId27" Type="http://schemas.openxmlformats.org/officeDocument/2006/relationships/diagramQuickStyle" Target="diagrams/quickStyle2.xml"/><Relationship Id="rId30" Type="http://schemas.openxmlformats.org/officeDocument/2006/relationships/image" Target="media/image13.png"/><Relationship Id="rId35" Type="http://schemas.openxmlformats.org/officeDocument/2006/relationships/image" Target="media/image18.jpeg"/><Relationship Id="rId43" Type="http://schemas.openxmlformats.org/officeDocument/2006/relationships/image" Target="media/image24.png"/><Relationship Id="rId48" Type="http://schemas.openxmlformats.org/officeDocument/2006/relationships/hyperlink" Target="https://www.musacapital.com/investment-advisory-new/" TargetMode="External"/><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http://www.asisa.org.za" TargetMode="Externa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diagramData" Target="diagrams/data2.xml"/><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hyperlink" Target="https://www.banking.org.za/consumer-information/consumer-information-legislation/national-credit-act/" TargetMode="External"/><Relationship Id="rId20" Type="http://schemas.openxmlformats.org/officeDocument/2006/relationships/diagramData" Target="diagrams/data1.xml"/><Relationship Id="rId41" Type="http://schemas.openxmlformats.org/officeDocument/2006/relationships/hyperlink" Target="https://www.banking.org.za/consumer-information/consumer-information-legislation/national-credit-act/"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diagramColors" Target="diagrams/colors1.xml"/><Relationship Id="rId28" Type="http://schemas.openxmlformats.org/officeDocument/2006/relationships/diagramColors" Target="diagrams/colors2.xml"/><Relationship Id="rId36" Type="http://schemas.openxmlformats.org/officeDocument/2006/relationships/image" Target="media/image19.jpeg"/><Relationship Id="rId49" Type="http://schemas.openxmlformats.org/officeDocument/2006/relationships/hyperlink" Target="https://www.robertwalters.co.za/career-advice/the-role-of-an-investment-adviser.html"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52D05A3-254C-48C9-9FE1-8C7E8E5F88AA}" type="doc">
      <dgm:prSet loTypeId="urn:microsoft.com/office/officeart/2005/8/layout/venn1" loCatId="relationship" qsTypeId="urn:microsoft.com/office/officeart/2005/8/quickstyle/simple1" qsCatId="simple" csTypeId="urn:microsoft.com/office/officeart/2005/8/colors/accent1_2" csCatId="accent1" phldr="1"/>
      <dgm:spPr/>
    </dgm:pt>
    <dgm:pt modelId="{08676F4C-142F-4D87-8491-A2F9D126485C}">
      <dgm:prSet phldrT="[Text]" custT="1"/>
      <dgm:spPr/>
      <dgm:t>
        <a:bodyPr/>
        <a:lstStyle/>
        <a:p>
          <a:r>
            <a:rPr lang="en-ZA" sz="2000">
              <a:latin typeface="Arial" panose="020B0604020202020204" pitchFamily="34" charset="0"/>
              <a:cs typeface="Arial" panose="020B0604020202020204" pitchFamily="34" charset="0"/>
            </a:rPr>
            <a:t>Interna</a:t>
          </a:r>
          <a:r>
            <a:rPr lang="en-ZA" sz="2400">
              <a:latin typeface="Arial" panose="020B0604020202020204" pitchFamily="34" charset="0"/>
              <a:cs typeface="Arial" panose="020B0604020202020204" pitchFamily="34" charset="0"/>
            </a:rPr>
            <a:t>l</a:t>
          </a:r>
          <a:endParaRPr lang="en-ZA" sz="4100">
            <a:latin typeface="Arial" panose="020B0604020202020204" pitchFamily="34" charset="0"/>
            <a:cs typeface="Arial" panose="020B0604020202020204" pitchFamily="34" charset="0"/>
          </a:endParaRPr>
        </a:p>
      </dgm:t>
    </dgm:pt>
    <dgm:pt modelId="{2108D028-EF5E-441D-97C1-0994C5948632}" type="parTrans" cxnId="{B0D4A5ED-4A10-402C-B061-C5CB45CCE899}">
      <dgm:prSet/>
      <dgm:spPr/>
      <dgm:t>
        <a:bodyPr/>
        <a:lstStyle/>
        <a:p>
          <a:endParaRPr lang="en-ZA"/>
        </a:p>
      </dgm:t>
    </dgm:pt>
    <dgm:pt modelId="{40B643F0-9ADB-4E61-BCD2-BA7486DD4DC9}" type="sibTrans" cxnId="{B0D4A5ED-4A10-402C-B061-C5CB45CCE899}">
      <dgm:prSet/>
      <dgm:spPr/>
      <dgm:t>
        <a:bodyPr/>
        <a:lstStyle/>
        <a:p>
          <a:endParaRPr lang="en-ZA"/>
        </a:p>
      </dgm:t>
    </dgm:pt>
    <dgm:pt modelId="{370204B4-2809-4271-91BC-5487D04E5260}">
      <dgm:prSet phldrT="[Text]" custT="1"/>
      <dgm:spPr/>
      <dgm:t>
        <a:bodyPr/>
        <a:lstStyle/>
        <a:p>
          <a:r>
            <a:rPr lang="en-ZA" sz="2000">
              <a:latin typeface="Arial" panose="020B0604020202020204" pitchFamily="34" charset="0"/>
              <a:cs typeface="Arial" panose="020B0604020202020204" pitchFamily="34" charset="0"/>
            </a:rPr>
            <a:t>External</a:t>
          </a:r>
        </a:p>
      </dgm:t>
    </dgm:pt>
    <dgm:pt modelId="{A1E4FD68-97E6-4AA7-A52F-D8DF0F546EF2}" type="parTrans" cxnId="{34665BDC-225F-4E91-97E3-53B06140B8C6}">
      <dgm:prSet/>
      <dgm:spPr/>
      <dgm:t>
        <a:bodyPr/>
        <a:lstStyle/>
        <a:p>
          <a:endParaRPr lang="en-ZA"/>
        </a:p>
      </dgm:t>
    </dgm:pt>
    <dgm:pt modelId="{E3D29451-A007-40A3-A9D2-0A9C3D893F41}" type="sibTrans" cxnId="{34665BDC-225F-4E91-97E3-53B06140B8C6}">
      <dgm:prSet/>
      <dgm:spPr/>
      <dgm:t>
        <a:bodyPr/>
        <a:lstStyle/>
        <a:p>
          <a:endParaRPr lang="en-ZA"/>
        </a:p>
      </dgm:t>
    </dgm:pt>
    <dgm:pt modelId="{194DD586-0AC2-42F4-9D44-BFEE1E117183}" type="pres">
      <dgm:prSet presAssocID="{052D05A3-254C-48C9-9FE1-8C7E8E5F88AA}" presName="compositeShape" presStyleCnt="0">
        <dgm:presLayoutVars>
          <dgm:chMax val="7"/>
          <dgm:dir/>
          <dgm:resizeHandles val="exact"/>
        </dgm:presLayoutVars>
      </dgm:prSet>
      <dgm:spPr/>
    </dgm:pt>
    <dgm:pt modelId="{3A0B2A76-A213-486B-AE97-87780B8EFA71}" type="pres">
      <dgm:prSet presAssocID="{08676F4C-142F-4D87-8491-A2F9D126485C}" presName="circ1" presStyleLbl="vennNode1" presStyleIdx="0" presStyleCnt="2"/>
      <dgm:spPr/>
    </dgm:pt>
    <dgm:pt modelId="{F5DA7E38-436B-4B39-8342-D3DD2401D6E8}" type="pres">
      <dgm:prSet presAssocID="{08676F4C-142F-4D87-8491-A2F9D126485C}" presName="circ1Tx" presStyleLbl="revTx" presStyleIdx="0" presStyleCnt="0">
        <dgm:presLayoutVars>
          <dgm:chMax val="0"/>
          <dgm:chPref val="0"/>
          <dgm:bulletEnabled val="1"/>
        </dgm:presLayoutVars>
      </dgm:prSet>
      <dgm:spPr/>
    </dgm:pt>
    <dgm:pt modelId="{DE4D44E4-7272-4294-866A-6F182BC33894}" type="pres">
      <dgm:prSet presAssocID="{370204B4-2809-4271-91BC-5487D04E5260}" presName="circ2" presStyleLbl="vennNode1" presStyleIdx="1" presStyleCnt="2"/>
      <dgm:spPr/>
    </dgm:pt>
    <dgm:pt modelId="{F8756876-B190-4892-86BD-5A6CD75FC64A}" type="pres">
      <dgm:prSet presAssocID="{370204B4-2809-4271-91BC-5487D04E5260}" presName="circ2Tx" presStyleLbl="revTx" presStyleIdx="0" presStyleCnt="0">
        <dgm:presLayoutVars>
          <dgm:chMax val="0"/>
          <dgm:chPref val="0"/>
          <dgm:bulletEnabled val="1"/>
        </dgm:presLayoutVars>
      </dgm:prSet>
      <dgm:spPr/>
    </dgm:pt>
  </dgm:ptLst>
  <dgm:cxnLst>
    <dgm:cxn modelId="{0BBD7B0E-A7F9-4B97-8690-BF9E1721CF36}" type="presOf" srcId="{08676F4C-142F-4D87-8491-A2F9D126485C}" destId="{F5DA7E38-436B-4B39-8342-D3DD2401D6E8}" srcOrd="1" destOrd="0" presId="urn:microsoft.com/office/officeart/2005/8/layout/venn1"/>
    <dgm:cxn modelId="{1E409A33-4230-45F4-9032-7A9846C34939}" type="presOf" srcId="{370204B4-2809-4271-91BC-5487D04E5260}" destId="{F8756876-B190-4892-86BD-5A6CD75FC64A}" srcOrd="1" destOrd="0" presId="urn:microsoft.com/office/officeart/2005/8/layout/venn1"/>
    <dgm:cxn modelId="{7AE7D74D-8F74-4525-8FCC-69D09292CCBC}" type="presOf" srcId="{052D05A3-254C-48C9-9FE1-8C7E8E5F88AA}" destId="{194DD586-0AC2-42F4-9D44-BFEE1E117183}" srcOrd="0" destOrd="0" presId="urn:microsoft.com/office/officeart/2005/8/layout/venn1"/>
    <dgm:cxn modelId="{3C57A44F-CD68-432E-95BD-F601EB657533}" type="presOf" srcId="{370204B4-2809-4271-91BC-5487D04E5260}" destId="{DE4D44E4-7272-4294-866A-6F182BC33894}" srcOrd="0" destOrd="0" presId="urn:microsoft.com/office/officeart/2005/8/layout/venn1"/>
    <dgm:cxn modelId="{34665BDC-225F-4E91-97E3-53B06140B8C6}" srcId="{052D05A3-254C-48C9-9FE1-8C7E8E5F88AA}" destId="{370204B4-2809-4271-91BC-5487D04E5260}" srcOrd="1" destOrd="0" parTransId="{A1E4FD68-97E6-4AA7-A52F-D8DF0F546EF2}" sibTransId="{E3D29451-A007-40A3-A9D2-0A9C3D893F41}"/>
    <dgm:cxn modelId="{B0D4A5ED-4A10-402C-B061-C5CB45CCE899}" srcId="{052D05A3-254C-48C9-9FE1-8C7E8E5F88AA}" destId="{08676F4C-142F-4D87-8491-A2F9D126485C}" srcOrd="0" destOrd="0" parTransId="{2108D028-EF5E-441D-97C1-0994C5948632}" sibTransId="{40B643F0-9ADB-4E61-BCD2-BA7486DD4DC9}"/>
    <dgm:cxn modelId="{368B95F2-CD53-4EB4-8909-5030553D55CB}" type="presOf" srcId="{08676F4C-142F-4D87-8491-A2F9D126485C}" destId="{3A0B2A76-A213-486B-AE97-87780B8EFA71}" srcOrd="0" destOrd="0" presId="urn:microsoft.com/office/officeart/2005/8/layout/venn1"/>
    <dgm:cxn modelId="{49515F10-B766-4F86-BFAA-3F5244E93F7C}" type="presParOf" srcId="{194DD586-0AC2-42F4-9D44-BFEE1E117183}" destId="{3A0B2A76-A213-486B-AE97-87780B8EFA71}" srcOrd="0" destOrd="0" presId="urn:microsoft.com/office/officeart/2005/8/layout/venn1"/>
    <dgm:cxn modelId="{79E7CD5D-A22F-46BA-8431-9138BE19CB3E}" type="presParOf" srcId="{194DD586-0AC2-42F4-9D44-BFEE1E117183}" destId="{F5DA7E38-436B-4B39-8342-D3DD2401D6E8}" srcOrd="1" destOrd="0" presId="urn:microsoft.com/office/officeart/2005/8/layout/venn1"/>
    <dgm:cxn modelId="{2FD3DAE8-C076-449E-AD93-D4FC32EF76E1}" type="presParOf" srcId="{194DD586-0AC2-42F4-9D44-BFEE1E117183}" destId="{DE4D44E4-7272-4294-866A-6F182BC33894}" srcOrd="2" destOrd="0" presId="urn:microsoft.com/office/officeart/2005/8/layout/venn1"/>
    <dgm:cxn modelId="{DA36069E-3F2F-4DF4-800E-51989324C7B8}" type="presParOf" srcId="{194DD586-0AC2-42F4-9D44-BFEE1E117183}" destId="{F8756876-B190-4892-86BD-5A6CD75FC64A}" srcOrd="3" destOrd="0" presId="urn:microsoft.com/office/officeart/2005/8/layout/venn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B8C34BD-DA07-4E5A-829B-D7C27F6009F2}" type="doc">
      <dgm:prSet loTypeId="urn:microsoft.com/office/officeart/2005/8/layout/venn1" loCatId="relationship" qsTypeId="urn:microsoft.com/office/officeart/2005/8/quickstyle/simple1" qsCatId="simple" csTypeId="urn:microsoft.com/office/officeart/2005/8/colors/accent1_2" csCatId="accent1" phldr="1"/>
      <dgm:spPr/>
    </dgm:pt>
    <dgm:pt modelId="{829F709F-E514-4C66-BA19-66A131F808E5}">
      <dgm:prSet phldrT="[Text]" custT="1"/>
      <dgm:spPr/>
      <dgm:t>
        <a:bodyPr/>
        <a:lstStyle/>
        <a:p>
          <a:r>
            <a:rPr lang="en-ZA" sz="1600">
              <a:latin typeface="Arial" panose="020B0604020202020204" pitchFamily="34" charset="0"/>
              <a:cs typeface="Arial" panose="020B0604020202020204" pitchFamily="34" charset="0"/>
            </a:rPr>
            <a:t>Economic</a:t>
          </a:r>
          <a:r>
            <a:rPr lang="en-ZA" sz="1800"/>
            <a:t> </a:t>
          </a:r>
        </a:p>
      </dgm:t>
    </dgm:pt>
    <dgm:pt modelId="{4189E066-0C1B-446F-B2F5-9B6B934D0BDC}" type="parTrans" cxnId="{14D1E04B-36E9-43BC-B9F0-B71814912C2A}">
      <dgm:prSet/>
      <dgm:spPr/>
      <dgm:t>
        <a:bodyPr/>
        <a:lstStyle/>
        <a:p>
          <a:endParaRPr lang="en-ZA"/>
        </a:p>
      </dgm:t>
    </dgm:pt>
    <dgm:pt modelId="{0C30D8A9-A234-4185-A9BE-7E72B9C730E7}" type="sibTrans" cxnId="{14D1E04B-36E9-43BC-B9F0-B71814912C2A}">
      <dgm:prSet/>
      <dgm:spPr/>
      <dgm:t>
        <a:bodyPr/>
        <a:lstStyle/>
        <a:p>
          <a:endParaRPr lang="en-ZA"/>
        </a:p>
      </dgm:t>
    </dgm:pt>
    <dgm:pt modelId="{4CD8E068-C8DF-45EA-84E7-5C752CDCA350}">
      <dgm:prSet phldrT="[Text]" custT="1"/>
      <dgm:spPr/>
      <dgm:t>
        <a:bodyPr/>
        <a:lstStyle/>
        <a:p>
          <a:r>
            <a:rPr lang="en-ZA" sz="1600">
              <a:latin typeface="Arial" panose="020B0604020202020204" pitchFamily="34" charset="0"/>
              <a:cs typeface="Arial" panose="020B0604020202020204" pitchFamily="34" charset="0"/>
            </a:rPr>
            <a:t>Environmental</a:t>
          </a:r>
        </a:p>
      </dgm:t>
    </dgm:pt>
    <dgm:pt modelId="{D1584C26-243A-45F9-932C-12DB34B62D4F}" type="parTrans" cxnId="{0BA7210B-8439-43D6-B49C-EA3273A61BA4}">
      <dgm:prSet/>
      <dgm:spPr/>
      <dgm:t>
        <a:bodyPr/>
        <a:lstStyle/>
        <a:p>
          <a:endParaRPr lang="en-ZA"/>
        </a:p>
      </dgm:t>
    </dgm:pt>
    <dgm:pt modelId="{43E05D1F-0474-43DE-86F2-08CE40D4217C}" type="sibTrans" cxnId="{0BA7210B-8439-43D6-B49C-EA3273A61BA4}">
      <dgm:prSet/>
      <dgm:spPr/>
      <dgm:t>
        <a:bodyPr/>
        <a:lstStyle/>
        <a:p>
          <a:endParaRPr lang="en-ZA"/>
        </a:p>
      </dgm:t>
    </dgm:pt>
    <dgm:pt modelId="{86ACC285-6D95-4E6D-A45B-918E7A3AC080}">
      <dgm:prSet phldrT="[Text]" custT="1"/>
      <dgm:spPr/>
      <dgm:t>
        <a:bodyPr/>
        <a:lstStyle/>
        <a:p>
          <a:r>
            <a:rPr lang="en-ZA" sz="1600">
              <a:latin typeface="Arial" panose="020B0604020202020204" pitchFamily="34" charset="0"/>
              <a:cs typeface="Arial" panose="020B0604020202020204" pitchFamily="34" charset="0"/>
            </a:rPr>
            <a:t>Social</a:t>
          </a:r>
        </a:p>
      </dgm:t>
    </dgm:pt>
    <dgm:pt modelId="{7F1DA728-6AF4-4024-8870-9DFC04FBB79F}" type="parTrans" cxnId="{0A83FF75-D739-44C5-A5EB-219B9E0CAC19}">
      <dgm:prSet/>
      <dgm:spPr/>
      <dgm:t>
        <a:bodyPr/>
        <a:lstStyle/>
        <a:p>
          <a:endParaRPr lang="en-ZA"/>
        </a:p>
      </dgm:t>
    </dgm:pt>
    <dgm:pt modelId="{9E874BF6-7FE8-4820-BD55-E10ECDA147BE}" type="sibTrans" cxnId="{0A83FF75-D739-44C5-A5EB-219B9E0CAC19}">
      <dgm:prSet/>
      <dgm:spPr/>
      <dgm:t>
        <a:bodyPr/>
        <a:lstStyle/>
        <a:p>
          <a:endParaRPr lang="en-ZA"/>
        </a:p>
      </dgm:t>
    </dgm:pt>
    <dgm:pt modelId="{0DA687ED-E776-4369-9487-21A351E2B34A}" type="pres">
      <dgm:prSet presAssocID="{DB8C34BD-DA07-4E5A-829B-D7C27F6009F2}" presName="compositeShape" presStyleCnt="0">
        <dgm:presLayoutVars>
          <dgm:chMax val="7"/>
          <dgm:dir/>
          <dgm:resizeHandles val="exact"/>
        </dgm:presLayoutVars>
      </dgm:prSet>
      <dgm:spPr/>
    </dgm:pt>
    <dgm:pt modelId="{A627518A-B88C-4E6D-AEA6-823DB9631850}" type="pres">
      <dgm:prSet presAssocID="{829F709F-E514-4C66-BA19-66A131F808E5}" presName="circ1" presStyleLbl="vennNode1" presStyleIdx="0" presStyleCnt="3"/>
      <dgm:spPr/>
    </dgm:pt>
    <dgm:pt modelId="{67A7D1DE-85F4-499F-B8C9-BBA06B913604}" type="pres">
      <dgm:prSet presAssocID="{829F709F-E514-4C66-BA19-66A131F808E5}" presName="circ1Tx" presStyleLbl="revTx" presStyleIdx="0" presStyleCnt="0">
        <dgm:presLayoutVars>
          <dgm:chMax val="0"/>
          <dgm:chPref val="0"/>
          <dgm:bulletEnabled val="1"/>
        </dgm:presLayoutVars>
      </dgm:prSet>
      <dgm:spPr/>
    </dgm:pt>
    <dgm:pt modelId="{EE9805CF-BF2E-475E-8AC2-BCFDDAB52E3B}" type="pres">
      <dgm:prSet presAssocID="{4CD8E068-C8DF-45EA-84E7-5C752CDCA350}" presName="circ2" presStyleLbl="vennNode1" presStyleIdx="1" presStyleCnt="3" custLinFactNeighborX="-513" custLinFactNeighborY="2083"/>
      <dgm:spPr/>
    </dgm:pt>
    <dgm:pt modelId="{20A8ED2D-4CE6-4812-8A4B-A5138CD124D1}" type="pres">
      <dgm:prSet presAssocID="{4CD8E068-C8DF-45EA-84E7-5C752CDCA350}" presName="circ2Tx" presStyleLbl="revTx" presStyleIdx="0" presStyleCnt="0">
        <dgm:presLayoutVars>
          <dgm:chMax val="0"/>
          <dgm:chPref val="0"/>
          <dgm:bulletEnabled val="1"/>
        </dgm:presLayoutVars>
      </dgm:prSet>
      <dgm:spPr/>
    </dgm:pt>
    <dgm:pt modelId="{5855529A-E846-4840-BCB6-49E12118EC76}" type="pres">
      <dgm:prSet presAssocID="{86ACC285-6D95-4E6D-A45B-918E7A3AC080}" presName="circ3" presStyleLbl="vennNode1" presStyleIdx="2" presStyleCnt="3"/>
      <dgm:spPr/>
    </dgm:pt>
    <dgm:pt modelId="{8FF01414-5566-42F0-8F43-F364F5D673B3}" type="pres">
      <dgm:prSet presAssocID="{86ACC285-6D95-4E6D-A45B-918E7A3AC080}" presName="circ3Tx" presStyleLbl="revTx" presStyleIdx="0" presStyleCnt="0">
        <dgm:presLayoutVars>
          <dgm:chMax val="0"/>
          <dgm:chPref val="0"/>
          <dgm:bulletEnabled val="1"/>
        </dgm:presLayoutVars>
      </dgm:prSet>
      <dgm:spPr/>
    </dgm:pt>
  </dgm:ptLst>
  <dgm:cxnLst>
    <dgm:cxn modelId="{0BA7210B-8439-43D6-B49C-EA3273A61BA4}" srcId="{DB8C34BD-DA07-4E5A-829B-D7C27F6009F2}" destId="{4CD8E068-C8DF-45EA-84E7-5C752CDCA350}" srcOrd="1" destOrd="0" parTransId="{D1584C26-243A-45F9-932C-12DB34B62D4F}" sibTransId="{43E05D1F-0474-43DE-86F2-08CE40D4217C}"/>
    <dgm:cxn modelId="{DDF0C848-9437-4A19-BE9F-A7AFF8BDF2DD}" type="presOf" srcId="{829F709F-E514-4C66-BA19-66A131F808E5}" destId="{A627518A-B88C-4E6D-AEA6-823DB9631850}" srcOrd="0" destOrd="0" presId="urn:microsoft.com/office/officeart/2005/8/layout/venn1"/>
    <dgm:cxn modelId="{D7EF5D49-E20D-424F-AD85-96D9BFAA2A46}" type="presOf" srcId="{4CD8E068-C8DF-45EA-84E7-5C752CDCA350}" destId="{20A8ED2D-4CE6-4812-8A4B-A5138CD124D1}" srcOrd="1" destOrd="0" presId="urn:microsoft.com/office/officeart/2005/8/layout/venn1"/>
    <dgm:cxn modelId="{14D1E04B-36E9-43BC-B9F0-B71814912C2A}" srcId="{DB8C34BD-DA07-4E5A-829B-D7C27F6009F2}" destId="{829F709F-E514-4C66-BA19-66A131F808E5}" srcOrd="0" destOrd="0" parTransId="{4189E066-0C1B-446F-B2F5-9B6B934D0BDC}" sibTransId="{0C30D8A9-A234-4185-A9BE-7E72B9C730E7}"/>
    <dgm:cxn modelId="{0A83FF75-D739-44C5-A5EB-219B9E0CAC19}" srcId="{DB8C34BD-DA07-4E5A-829B-D7C27F6009F2}" destId="{86ACC285-6D95-4E6D-A45B-918E7A3AC080}" srcOrd="2" destOrd="0" parTransId="{7F1DA728-6AF4-4024-8870-9DFC04FBB79F}" sibTransId="{9E874BF6-7FE8-4820-BD55-E10ECDA147BE}"/>
    <dgm:cxn modelId="{6A5713B3-A64B-4D15-8E81-3BFF63856065}" type="presOf" srcId="{86ACC285-6D95-4E6D-A45B-918E7A3AC080}" destId="{5855529A-E846-4840-BCB6-49E12118EC76}" srcOrd="0" destOrd="0" presId="urn:microsoft.com/office/officeart/2005/8/layout/venn1"/>
    <dgm:cxn modelId="{11A817DA-76B0-442E-A1D2-E183B1D873E8}" type="presOf" srcId="{829F709F-E514-4C66-BA19-66A131F808E5}" destId="{67A7D1DE-85F4-499F-B8C9-BBA06B913604}" srcOrd="1" destOrd="0" presId="urn:microsoft.com/office/officeart/2005/8/layout/venn1"/>
    <dgm:cxn modelId="{D791F9DD-B2C3-48C2-8FC0-C93379F2D887}" type="presOf" srcId="{86ACC285-6D95-4E6D-A45B-918E7A3AC080}" destId="{8FF01414-5566-42F0-8F43-F364F5D673B3}" srcOrd="1" destOrd="0" presId="urn:microsoft.com/office/officeart/2005/8/layout/venn1"/>
    <dgm:cxn modelId="{566438FE-9475-4704-BCF5-5023EB118596}" type="presOf" srcId="{DB8C34BD-DA07-4E5A-829B-D7C27F6009F2}" destId="{0DA687ED-E776-4369-9487-21A351E2B34A}" srcOrd="0" destOrd="0" presId="urn:microsoft.com/office/officeart/2005/8/layout/venn1"/>
    <dgm:cxn modelId="{1C57D4FF-8972-42FB-BEAB-B187581D8B42}" type="presOf" srcId="{4CD8E068-C8DF-45EA-84E7-5C752CDCA350}" destId="{EE9805CF-BF2E-475E-8AC2-BCFDDAB52E3B}" srcOrd="0" destOrd="0" presId="urn:microsoft.com/office/officeart/2005/8/layout/venn1"/>
    <dgm:cxn modelId="{5F333F4E-120E-48EB-90D7-2F4804EF611E}" type="presParOf" srcId="{0DA687ED-E776-4369-9487-21A351E2B34A}" destId="{A627518A-B88C-4E6D-AEA6-823DB9631850}" srcOrd="0" destOrd="0" presId="urn:microsoft.com/office/officeart/2005/8/layout/venn1"/>
    <dgm:cxn modelId="{6775631F-F63D-4343-954E-6EAF7648ECBC}" type="presParOf" srcId="{0DA687ED-E776-4369-9487-21A351E2B34A}" destId="{67A7D1DE-85F4-499F-B8C9-BBA06B913604}" srcOrd="1" destOrd="0" presId="urn:microsoft.com/office/officeart/2005/8/layout/venn1"/>
    <dgm:cxn modelId="{E7A33D8B-3188-49CD-B06B-2F4ECA838C2A}" type="presParOf" srcId="{0DA687ED-E776-4369-9487-21A351E2B34A}" destId="{EE9805CF-BF2E-475E-8AC2-BCFDDAB52E3B}" srcOrd="2" destOrd="0" presId="urn:microsoft.com/office/officeart/2005/8/layout/venn1"/>
    <dgm:cxn modelId="{1308BFD7-979A-459C-944C-1BE691EBD858}" type="presParOf" srcId="{0DA687ED-E776-4369-9487-21A351E2B34A}" destId="{20A8ED2D-4CE6-4812-8A4B-A5138CD124D1}" srcOrd="3" destOrd="0" presId="urn:microsoft.com/office/officeart/2005/8/layout/venn1"/>
    <dgm:cxn modelId="{5164B2B9-5CBF-41A2-80A4-FEF8AE6C071C}" type="presParOf" srcId="{0DA687ED-E776-4369-9487-21A351E2B34A}" destId="{5855529A-E846-4840-BCB6-49E12118EC76}" srcOrd="4" destOrd="0" presId="urn:microsoft.com/office/officeart/2005/8/layout/venn1"/>
    <dgm:cxn modelId="{39DE0406-9729-4861-A5E1-242D026DD557}" type="presParOf" srcId="{0DA687ED-E776-4369-9487-21A351E2B34A}" destId="{8FF01414-5566-42F0-8F43-F364F5D673B3}" srcOrd="5" destOrd="0" presId="urn:microsoft.com/office/officeart/2005/8/layout/venn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A0B2A76-A213-486B-AE97-87780B8EFA71}">
      <dsp:nvSpPr>
        <dsp:cNvPr id="0" name=""/>
        <dsp:cNvSpPr/>
      </dsp:nvSpPr>
      <dsp:spPr>
        <a:xfrm>
          <a:off x="282315" y="4746"/>
          <a:ext cx="1735487" cy="17354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marL="0" lvl="0" indent="0" algn="ctr" defTabSz="889000">
            <a:lnSpc>
              <a:spcPct val="90000"/>
            </a:lnSpc>
            <a:spcBef>
              <a:spcPct val="0"/>
            </a:spcBef>
            <a:spcAft>
              <a:spcPct val="35000"/>
            </a:spcAft>
            <a:buNone/>
          </a:pPr>
          <a:r>
            <a:rPr lang="en-ZA" sz="2000" kern="1200">
              <a:latin typeface="Arial" panose="020B0604020202020204" pitchFamily="34" charset="0"/>
              <a:cs typeface="Arial" panose="020B0604020202020204" pitchFamily="34" charset="0"/>
            </a:rPr>
            <a:t>Interna</a:t>
          </a:r>
          <a:r>
            <a:rPr lang="en-ZA" sz="2400" kern="1200">
              <a:latin typeface="Arial" panose="020B0604020202020204" pitchFamily="34" charset="0"/>
              <a:cs typeface="Arial" panose="020B0604020202020204" pitchFamily="34" charset="0"/>
            </a:rPr>
            <a:t>l</a:t>
          </a:r>
          <a:endParaRPr lang="en-ZA" sz="4100" kern="1200">
            <a:latin typeface="Arial" panose="020B0604020202020204" pitchFamily="34" charset="0"/>
            <a:cs typeface="Arial" panose="020B0604020202020204" pitchFamily="34" charset="0"/>
          </a:endParaRPr>
        </a:p>
      </dsp:txBody>
      <dsp:txXfrm>
        <a:off x="524658" y="209397"/>
        <a:ext cx="1000641" cy="1326184"/>
      </dsp:txXfrm>
    </dsp:sp>
    <dsp:sp modelId="{DE4D44E4-7272-4294-866A-6F182BC33894}">
      <dsp:nvSpPr>
        <dsp:cNvPr id="0" name=""/>
        <dsp:cNvSpPr/>
      </dsp:nvSpPr>
      <dsp:spPr>
        <a:xfrm>
          <a:off x="1533117" y="4746"/>
          <a:ext cx="1735487" cy="1735487"/>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marL="0" lvl="0" indent="0" algn="ctr" defTabSz="889000">
            <a:lnSpc>
              <a:spcPct val="90000"/>
            </a:lnSpc>
            <a:spcBef>
              <a:spcPct val="0"/>
            </a:spcBef>
            <a:spcAft>
              <a:spcPct val="35000"/>
            </a:spcAft>
            <a:buNone/>
          </a:pPr>
          <a:r>
            <a:rPr lang="en-ZA" sz="2000" kern="1200">
              <a:latin typeface="Arial" panose="020B0604020202020204" pitchFamily="34" charset="0"/>
              <a:cs typeface="Arial" panose="020B0604020202020204" pitchFamily="34" charset="0"/>
            </a:rPr>
            <a:t>External</a:t>
          </a:r>
        </a:p>
      </dsp:txBody>
      <dsp:txXfrm>
        <a:off x="2025620" y="209397"/>
        <a:ext cx="1000641" cy="132618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627518A-B88C-4E6D-AEA6-823DB9631850}">
      <dsp:nvSpPr>
        <dsp:cNvPr id="0" name=""/>
        <dsp:cNvSpPr/>
      </dsp:nvSpPr>
      <dsp:spPr>
        <a:xfrm>
          <a:off x="2510568" y="66315"/>
          <a:ext cx="1372042" cy="1372042"/>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marL="0" lvl="0" indent="0" algn="ctr" defTabSz="711200">
            <a:lnSpc>
              <a:spcPct val="90000"/>
            </a:lnSpc>
            <a:spcBef>
              <a:spcPct val="0"/>
            </a:spcBef>
            <a:spcAft>
              <a:spcPct val="35000"/>
            </a:spcAft>
            <a:buNone/>
          </a:pPr>
          <a:r>
            <a:rPr lang="en-ZA" sz="1600" kern="1200">
              <a:latin typeface="Arial" panose="020B0604020202020204" pitchFamily="34" charset="0"/>
              <a:cs typeface="Arial" panose="020B0604020202020204" pitchFamily="34" charset="0"/>
            </a:rPr>
            <a:t>Economic</a:t>
          </a:r>
          <a:r>
            <a:rPr lang="en-ZA" sz="1800" kern="1200"/>
            <a:t> </a:t>
          </a:r>
        </a:p>
      </dsp:txBody>
      <dsp:txXfrm>
        <a:off x="2693507" y="306422"/>
        <a:ext cx="1006164" cy="617419"/>
      </dsp:txXfrm>
    </dsp:sp>
    <dsp:sp modelId="{EE9805CF-BF2E-475E-8AC2-BCFDDAB52E3B}">
      <dsp:nvSpPr>
        <dsp:cNvPr id="0" name=""/>
        <dsp:cNvSpPr/>
      </dsp:nvSpPr>
      <dsp:spPr>
        <a:xfrm>
          <a:off x="2998608" y="952421"/>
          <a:ext cx="1372042" cy="1372042"/>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marL="0" lvl="0" indent="0" algn="ctr" defTabSz="711200">
            <a:lnSpc>
              <a:spcPct val="90000"/>
            </a:lnSpc>
            <a:spcBef>
              <a:spcPct val="0"/>
            </a:spcBef>
            <a:spcAft>
              <a:spcPct val="35000"/>
            </a:spcAft>
            <a:buNone/>
          </a:pPr>
          <a:r>
            <a:rPr lang="en-ZA" sz="1600" kern="1200">
              <a:latin typeface="Arial" panose="020B0604020202020204" pitchFamily="34" charset="0"/>
              <a:cs typeface="Arial" panose="020B0604020202020204" pitchFamily="34" charset="0"/>
            </a:rPr>
            <a:t>Environmental</a:t>
          </a:r>
        </a:p>
      </dsp:txBody>
      <dsp:txXfrm>
        <a:off x="3418225" y="1306865"/>
        <a:ext cx="823225" cy="754623"/>
      </dsp:txXfrm>
    </dsp:sp>
    <dsp:sp modelId="{5855529A-E846-4840-BCB6-49E12118EC76}">
      <dsp:nvSpPr>
        <dsp:cNvPr id="0" name=""/>
        <dsp:cNvSpPr/>
      </dsp:nvSpPr>
      <dsp:spPr>
        <a:xfrm>
          <a:off x="2015490" y="923842"/>
          <a:ext cx="1372042" cy="1372042"/>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marL="0" lvl="0" indent="0" algn="ctr" defTabSz="711200">
            <a:lnSpc>
              <a:spcPct val="90000"/>
            </a:lnSpc>
            <a:spcBef>
              <a:spcPct val="0"/>
            </a:spcBef>
            <a:spcAft>
              <a:spcPct val="35000"/>
            </a:spcAft>
            <a:buNone/>
          </a:pPr>
          <a:r>
            <a:rPr lang="en-ZA" sz="1600" kern="1200">
              <a:latin typeface="Arial" panose="020B0604020202020204" pitchFamily="34" charset="0"/>
              <a:cs typeface="Arial" panose="020B0604020202020204" pitchFamily="34" charset="0"/>
            </a:rPr>
            <a:t>Social</a:t>
          </a:r>
        </a:p>
      </dsp:txBody>
      <dsp:txXfrm>
        <a:off x="2144690" y="1278286"/>
        <a:ext cx="823225" cy="754623"/>
      </dsp:txXfrm>
    </dsp:sp>
  </dsp:spTree>
</dsp:drawing>
</file>

<file path=word/diagrams/layout1.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49CB0364-4192-43D5-A8C0-F3B066F12E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5169</TotalTime>
  <Pages>203</Pages>
  <Words>59094</Words>
  <Characters>336838</Characters>
  <Application>Microsoft Office Word</Application>
  <DocSecurity>0</DocSecurity>
  <Lines>2806</Lines>
  <Paragraphs>790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Jephias</dc:creator>
  <cp:keywords/>
  <dc:description/>
  <cp:lastModifiedBy>Jephias Gwarinda</cp:lastModifiedBy>
  <cp:revision>55</cp:revision>
  <cp:lastPrinted>2019-11-21T16:05:00Z</cp:lastPrinted>
  <dcterms:created xsi:type="dcterms:W3CDTF">2021-12-27T07:41:00Z</dcterms:created>
  <dcterms:modified xsi:type="dcterms:W3CDTF">2022-03-01T09:44:00Z</dcterms:modified>
</cp:coreProperties>
</file>